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96" w:rsidRPr="00E80F53" w:rsidRDefault="00673A96">
      <w:pPr>
        <w:rPr>
          <w:highlight w:val="cyan"/>
        </w:rPr>
      </w:pPr>
      <w:bookmarkStart w:id="0" w:name="_GoBack"/>
      <w:bookmarkEnd w:id="0"/>
    </w:p>
    <w:p w:rsidR="00673A96" w:rsidRPr="00E80F53" w:rsidRDefault="00673A96">
      <w:pPr>
        <w:rPr>
          <w:highlight w:val="cyan"/>
        </w:rPr>
      </w:pPr>
    </w:p>
    <w:p w:rsidR="00673A96" w:rsidRPr="00E80F53" w:rsidRDefault="00673A96">
      <w:pPr>
        <w:rPr>
          <w:highlight w:val="cyan"/>
        </w:rPr>
      </w:pPr>
    </w:p>
    <w:p w:rsidR="00673A96" w:rsidRDefault="00673A96"/>
    <w:p w:rsidR="00673A96" w:rsidRDefault="00673A96"/>
    <w:p w:rsidR="00673A96" w:rsidRDefault="00673A96"/>
    <w:p w:rsidR="00673A96" w:rsidRDefault="00673A96"/>
    <w:p w:rsidR="008B449F" w:rsidRPr="00B62911" w:rsidRDefault="008B449F" w:rsidP="008B449F">
      <w:pPr>
        <w:spacing w:before="960"/>
        <w:jc w:val="center"/>
        <w:rPr>
          <w:b/>
          <w:bCs/>
          <w:sz w:val="32"/>
          <w:szCs w:val="32"/>
        </w:rPr>
      </w:pPr>
      <w:r w:rsidRPr="00B62911">
        <w:rPr>
          <w:b/>
          <w:bCs/>
          <w:sz w:val="32"/>
          <w:szCs w:val="32"/>
        </w:rPr>
        <w:t>П Р И Л О Ж Е Н И Е  К</w:t>
      </w:r>
    </w:p>
    <w:p w:rsidR="008B449F" w:rsidRPr="00B62911" w:rsidRDefault="008B449F" w:rsidP="008B449F">
      <w:pPr>
        <w:spacing w:before="960"/>
        <w:jc w:val="center"/>
        <w:rPr>
          <w:b/>
          <w:bCs/>
          <w:sz w:val="32"/>
          <w:szCs w:val="32"/>
        </w:rPr>
      </w:pPr>
      <w:r w:rsidRPr="00B62911">
        <w:rPr>
          <w:b/>
          <w:bCs/>
          <w:sz w:val="32"/>
          <w:szCs w:val="32"/>
        </w:rPr>
        <w:t>Е Ж Е К В А Р Т А Л Ь Н О М У  О Т Ч Е Т У</w:t>
      </w:r>
    </w:p>
    <w:p w:rsidR="008B449F" w:rsidRPr="00B62911" w:rsidRDefault="008B449F" w:rsidP="008B449F">
      <w:pPr>
        <w:spacing w:before="160"/>
        <w:jc w:val="center"/>
        <w:rPr>
          <w:b/>
          <w:bCs/>
          <w:sz w:val="32"/>
          <w:szCs w:val="32"/>
        </w:rPr>
      </w:pPr>
      <w:r w:rsidRPr="00B62911">
        <w:rPr>
          <w:b/>
          <w:bCs/>
          <w:sz w:val="32"/>
          <w:szCs w:val="32"/>
        </w:rPr>
        <w:t>эмитента эмиссионных ценных бумаг</w:t>
      </w:r>
    </w:p>
    <w:p w:rsidR="008B449F" w:rsidRPr="00B62911" w:rsidRDefault="008B449F" w:rsidP="008B449F">
      <w:pPr>
        <w:spacing w:before="160"/>
        <w:jc w:val="center"/>
        <w:rPr>
          <w:b/>
          <w:bCs/>
          <w:sz w:val="32"/>
          <w:szCs w:val="32"/>
        </w:rPr>
      </w:pPr>
      <w:r w:rsidRPr="00B62911">
        <w:rPr>
          <w:b/>
          <w:bCs/>
          <w:sz w:val="32"/>
          <w:szCs w:val="32"/>
        </w:rPr>
        <w:t>(информация о лице, предоставившем обеспечение по облигациям эмитента)</w:t>
      </w:r>
    </w:p>
    <w:p w:rsidR="008B449F" w:rsidRPr="00B62911" w:rsidRDefault="008B449F" w:rsidP="008B449F">
      <w:pPr>
        <w:spacing w:before="600"/>
        <w:jc w:val="center"/>
        <w:rPr>
          <w:b/>
          <w:bCs/>
          <w:i/>
          <w:iCs/>
          <w:sz w:val="32"/>
          <w:szCs w:val="32"/>
        </w:rPr>
      </w:pPr>
      <w:r w:rsidRPr="00B62911">
        <w:rPr>
          <w:b/>
          <w:bCs/>
          <w:i/>
          <w:iCs/>
          <w:sz w:val="32"/>
          <w:szCs w:val="32"/>
        </w:rPr>
        <w:t>O1 Properties Limited</w:t>
      </w:r>
      <w:r w:rsidRPr="00B62911">
        <w:rPr>
          <w:b/>
          <w:bCs/>
          <w:i/>
          <w:iCs/>
          <w:sz w:val="32"/>
          <w:szCs w:val="32"/>
        </w:rPr>
        <w:br/>
        <w:t>(частная акционерная компания с ограниченной ответственностью «О1 Пропертиз Лимитед»)</w:t>
      </w:r>
    </w:p>
    <w:p w:rsidR="008B449F" w:rsidRPr="00E0075F" w:rsidRDefault="008B449F" w:rsidP="008B449F">
      <w:pPr>
        <w:spacing w:before="360"/>
        <w:jc w:val="center"/>
        <w:rPr>
          <w:b/>
          <w:bCs/>
          <w:sz w:val="32"/>
          <w:szCs w:val="32"/>
        </w:rPr>
      </w:pPr>
      <w:r w:rsidRPr="00B62911">
        <w:rPr>
          <w:b/>
          <w:bCs/>
          <w:sz w:val="32"/>
          <w:szCs w:val="32"/>
        </w:rPr>
        <w:t xml:space="preserve">за </w:t>
      </w:r>
      <w:r w:rsidR="00C06495" w:rsidRPr="00C06495">
        <w:rPr>
          <w:b/>
          <w:sz w:val="32"/>
        </w:rPr>
        <w:t>1</w:t>
      </w:r>
      <w:r w:rsidRPr="00B62911">
        <w:rPr>
          <w:b/>
          <w:bCs/>
          <w:sz w:val="32"/>
          <w:szCs w:val="32"/>
        </w:rPr>
        <w:t xml:space="preserve"> квартал 201</w:t>
      </w:r>
      <w:r w:rsidR="00C06495" w:rsidRPr="00C06495">
        <w:rPr>
          <w:b/>
          <w:sz w:val="32"/>
        </w:rPr>
        <w:t>6</w:t>
      </w:r>
      <w:r w:rsidRPr="00B62911">
        <w:rPr>
          <w:b/>
          <w:bCs/>
          <w:sz w:val="32"/>
          <w:szCs w:val="32"/>
        </w:rPr>
        <w:t xml:space="preserve"> г</w:t>
      </w:r>
      <w:r>
        <w:rPr>
          <w:b/>
          <w:bCs/>
          <w:sz w:val="32"/>
          <w:szCs w:val="32"/>
        </w:rPr>
        <w:t>ода</w:t>
      </w:r>
    </w:p>
    <w:p w:rsidR="008B449F" w:rsidRPr="00B62911" w:rsidRDefault="008B449F" w:rsidP="008B449F">
      <w:pPr>
        <w:spacing w:before="840"/>
        <w:rPr>
          <w:b/>
          <w:bCs/>
          <w:sz w:val="24"/>
          <w:szCs w:val="24"/>
        </w:rPr>
      </w:pPr>
      <w:r w:rsidRPr="00B62911">
        <w:rPr>
          <w:sz w:val="24"/>
          <w:szCs w:val="24"/>
        </w:rPr>
        <w:t>Адрес лица, предоставившего обеспечение:</w:t>
      </w:r>
      <w:r w:rsidRPr="00B62911">
        <w:rPr>
          <w:b/>
          <w:bCs/>
          <w:sz w:val="24"/>
          <w:szCs w:val="24"/>
        </w:rPr>
        <w:t xml:space="preserve"> </w:t>
      </w:r>
    </w:p>
    <w:p w:rsidR="008B449F" w:rsidRPr="00B62911" w:rsidRDefault="008B449F" w:rsidP="008B449F">
      <w:pPr>
        <w:spacing w:before="0"/>
        <w:rPr>
          <w:sz w:val="24"/>
          <w:szCs w:val="24"/>
        </w:rPr>
      </w:pPr>
      <w:r w:rsidRPr="00B62911">
        <w:rPr>
          <w:b/>
          <w:bCs/>
          <w:sz w:val="24"/>
          <w:szCs w:val="24"/>
        </w:rPr>
        <w:t xml:space="preserve">18 </w:t>
      </w:r>
      <w:r w:rsidRPr="00B62911">
        <w:rPr>
          <w:b/>
          <w:bCs/>
          <w:sz w:val="24"/>
          <w:szCs w:val="24"/>
          <w:lang w:val="en-US"/>
        </w:rPr>
        <w:t>Spyrou</w:t>
      </w:r>
      <w:r w:rsidRPr="00B62911">
        <w:rPr>
          <w:b/>
          <w:bCs/>
          <w:sz w:val="24"/>
          <w:szCs w:val="24"/>
        </w:rPr>
        <w:t xml:space="preserve"> </w:t>
      </w:r>
      <w:r w:rsidRPr="00B62911">
        <w:rPr>
          <w:b/>
          <w:bCs/>
          <w:sz w:val="24"/>
          <w:szCs w:val="24"/>
          <w:lang w:val="en-US"/>
        </w:rPr>
        <w:t>Kyprianou</w:t>
      </w:r>
      <w:r w:rsidRPr="00B62911">
        <w:rPr>
          <w:b/>
          <w:bCs/>
          <w:sz w:val="24"/>
          <w:szCs w:val="24"/>
        </w:rPr>
        <w:t>, 2</w:t>
      </w:r>
      <w:r w:rsidRPr="00B62911">
        <w:rPr>
          <w:b/>
          <w:bCs/>
          <w:sz w:val="24"/>
          <w:szCs w:val="24"/>
          <w:vertAlign w:val="superscript"/>
          <w:lang w:val="en-US"/>
        </w:rPr>
        <w:t>nd</w:t>
      </w:r>
      <w:r w:rsidRPr="00B62911">
        <w:rPr>
          <w:b/>
          <w:bCs/>
          <w:sz w:val="24"/>
          <w:szCs w:val="24"/>
        </w:rPr>
        <w:t xml:space="preserve"> </w:t>
      </w:r>
      <w:r w:rsidRPr="00B62911">
        <w:rPr>
          <w:b/>
          <w:bCs/>
          <w:sz w:val="24"/>
          <w:szCs w:val="24"/>
          <w:lang w:val="en-US"/>
        </w:rPr>
        <w:t>floor</w:t>
      </w:r>
      <w:r w:rsidRPr="00B62911">
        <w:rPr>
          <w:b/>
          <w:bCs/>
          <w:sz w:val="24"/>
          <w:szCs w:val="24"/>
        </w:rPr>
        <w:t xml:space="preserve">, 1075, </w:t>
      </w:r>
      <w:r w:rsidRPr="00B62911">
        <w:rPr>
          <w:b/>
          <w:bCs/>
          <w:sz w:val="24"/>
          <w:szCs w:val="24"/>
          <w:lang w:val="en-US"/>
        </w:rPr>
        <w:t>Nicosia</w:t>
      </w:r>
      <w:r w:rsidRPr="00B62911">
        <w:rPr>
          <w:b/>
          <w:bCs/>
          <w:sz w:val="24"/>
          <w:szCs w:val="24"/>
        </w:rPr>
        <w:t xml:space="preserve">, </w:t>
      </w:r>
      <w:r w:rsidRPr="00B62911">
        <w:rPr>
          <w:b/>
          <w:bCs/>
          <w:sz w:val="24"/>
          <w:szCs w:val="24"/>
          <w:lang w:val="en-US"/>
        </w:rPr>
        <w:t>Cyprus</w:t>
      </w:r>
      <w:r w:rsidRPr="00B62911">
        <w:rPr>
          <w:b/>
          <w:bCs/>
          <w:sz w:val="24"/>
          <w:szCs w:val="24"/>
        </w:rPr>
        <w:t xml:space="preserve"> </w:t>
      </w:r>
      <w:r w:rsidRPr="00B62911">
        <w:rPr>
          <w:b/>
          <w:bCs/>
          <w:sz w:val="24"/>
          <w:szCs w:val="24"/>
        </w:rPr>
        <w:br/>
        <w:t>(Спиру Киприану, 18, 2 этаж, 1075, Никосия, Кипр)</w:t>
      </w:r>
    </w:p>
    <w:p w:rsidR="008B449F" w:rsidRPr="00B62911" w:rsidRDefault="008B449F" w:rsidP="008B449F">
      <w:pPr>
        <w:spacing w:before="600" w:after="360"/>
        <w:jc w:val="center"/>
        <w:rPr>
          <w:b/>
          <w:bCs/>
          <w:sz w:val="24"/>
          <w:szCs w:val="24"/>
        </w:rPr>
      </w:pPr>
      <w:r w:rsidRPr="00B62911">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8B449F" w:rsidRPr="00B62911" w:rsidRDefault="008B449F" w:rsidP="008B449F"/>
    <w:p w:rsidR="00673A96" w:rsidRDefault="00673A96" w:rsidP="004A1BA5">
      <w:pPr>
        <w:pStyle w:val="1"/>
      </w:pPr>
      <w:r>
        <w:br w:type="page"/>
      </w:r>
      <w:r w:rsidRPr="00A12F54">
        <w:lastRenderedPageBreak/>
        <w:t xml:space="preserve">I. </w:t>
      </w:r>
      <w:r w:rsidR="004A302C">
        <w:t>С</w:t>
      </w:r>
      <w:r w:rsidRPr="00A12F54">
        <w:t>ведения о банковских счетах, об аудиторе</w:t>
      </w:r>
      <w:r w:rsidR="004A302C">
        <w:t xml:space="preserve"> </w:t>
      </w:r>
      <w:r w:rsidR="004A302C" w:rsidRPr="004A302C">
        <w:t>(аудиторской организации)</w:t>
      </w:r>
      <w:r w:rsidRPr="00A12F54">
        <w:t>, оценщике и о финансовом консультанте лица, предоставившего обеспечение, а также об иных лицах, подписавших ежеквартальный отчет</w:t>
      </w:r>
    </w:p>
    <w:p w:rsidR="00673A96" w:rsidRPr="001B4D2E" w:rsidRDefault="00673A96" w:rsidP="004A1BA5">
      <w:pPr>
        <w:pStyle w:val="2"/>
      </w:pPr>
      <w:r w:rsidRPr="001B4D2E">
        <w:t>1.</w:t>
      </w:r>
      <w:r w:rsidR="009C2C75" w:rsidRPr="009C2C75">
        <w:t>1</w:t>
      </w:r>
      <w:r w:rsidRPr="001B4D2E">
        <w:t>. Сведения о банковских счетах лица, предоставившего обеспечение</w:t>
      </w:r>
    </w:p>
    <w:p w:rsidR="005C6D3F" w:rsidRPr="007075B8" w:rsidRDefault="005C6D3F" w:rsidP="005C6D3F">
      <w:pPr>
        <w:pStyle w:val="SubHeading"/>
        <w:spacing w:before="0"/>
        <w:ind w:left="198"/>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00D55A5D" w:rsidRPr="00366C81">
        <w:rPr>
          <w:b/>
          <w:bCs/>
          <w:i/>
          <w:iCs/>
          <w:color w:val="000000"/>
          <w:lang w:val="en-US"/>
        </w:rPr>
        <w:t>RCB</w:t>
      </w:r>
      <w:r w:rsidR="00D55A5D" w:rsidRPr="00561F05">
        <w:rPr>
          <w:b/>
          <w:bCs/>
          <w:i/>
          <w:iCs/>
          <w:color w:val="000000"/>
        </w:rPr>
        <w:t xml:space="preserve"> </w:t>
      </w:r>
      <w:r w:rsidR="00D55A5D" w:rsidRPr="00366C81">
        <w:rPr>
          <w:b/>
          <w:bCs/>
          <w:i/>
          <w:iCs/>
          <w:color w:val="000000"/>
          <w:lang w:val="en-US"/>
        </w:rPr>
        <w:t>BANK</w:t>
      </w:r>
      <w:r w:rsidR="00D55A5D" w:rsidRPr="00561F05">
        <w:rPr>
          <w:b/>
          <w:bCs/>
          <w:i/>
          <w:iCs/>
          <w:color w:val="000000"/>
        </w:rPr>
        <w:t xml:space="preserve"> </w:t>
      </w:r>
      <w:r w:rsidR="00D55A5D" w:rsidRPr="00366C81">
        <w:rPr>
          <w:b/>
          <w:bCs/>
          <w:i/>
          <w:iCs/>
          <w:color w:val="000000"/>
          <w:lang w:val="en-US"/>
        </w:rPr>
        <w:t>LTD</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Pr="007075B8">
        <w:rPr>
          <w:b/>
          <w:bCs/>
          <w:i/>
          <w:iCs/>
          <w:color w:val="000000"/>
        </w:rPr>
        <w:t>отсутствует</w:t>
      </w:r>
    </w:p>
    <w:p w:rsidR="005C6D3F" w:rsidRPr="007075B8" w:rsidRDefault="005C6D3F" w:rsidP="005C6D3F">
      <w:pPr>
        <w:ind w:left="400"/>
        <w:rPr>
          <w:color w:val="000000"/>
        </w:rPr>
      </w:pPr>
      <w:r w:rsidRPr="007075B8">
        <w:rPr>
          <w:color w:val="000000"/>
        </w:rPr>
        <w:t xml:space="preserve">Место нахождения: </w:t>
      </w:r>
      <w:r w:rsidRPr="007075B8">
        <w:rPr>
          <w:b/>
          <w:bCs/>
          <w:i/>
          <w:iCs/>
          <w:color w:val="000000"/>
        </w:rPr>
        <w:t xml:space="preserve">2, </w:t>
      </w:r>
      <w:r w:rsidRPr="007075B8">
        <w:rPr>
          <w:b/>
          <w:bCs/>
          <w:i/>
          <w:iCs/>
          <w:color w:val="000000"/>
          <w:lang w:val="en-US"/>
        </w:rPr>
        <w:t>Amathuntos</w:t>
      </w:r>
      <w:r w:rsidRPr="007075B8">
        <w:rPr>
          <w:b/>
          <w:bCs/>
          <w:i/>
          <w:iCs/>
          <w:color w:val="000000"/>
        </w:rPr>
        <w:t xml:space="preserve"> </w:t>
      </w:r>
      <w:r w:rsidRPr="007075B8">
        <w:rPr>
          <w:b/>
          <w:bCs/>
          <w:i/>
          <w:iCs/>
          <w:color w:val="000000"/>
          <w:lang w:val="en-US"/>
        </w:rPr>
        <w:t>Street</w:t>
      </w:r>
      <w:r w:rsidRPr="007075B8">
        <w:rPr>
          <w:b/>
          <w:bCs/>
          <w:i/>
          <w:iCs/>
          <w:color w:val="000000"/>
        </w:rPr>
        <w:t xml:space="preserve">, </w:t>
      </w:r>
      <w:r w:rsidRPr="007075B8">
        <w:rPr>
          <w:b/>
          <w:bCs/>
          <w:i/>
          <w:iCs/>
          <w:color w:val="000000"/>
          <w:lang w:val="en-US"/>
        </w:rPr>
        <w:t>P</w:t>
      </w:r>
      <w:r w:rsidRPr="007075B8">
        <w:rPr>
          <w:b/>
          <w:bCs/>
          <w:i/>
          <w:iCs/>
          <w:color w:val="000000"/>
        </w:rPr>
        <w:t>.</w:t>
      </w:r>
      <w:r w:rsidRPr="007075B8">
        <w:rPr>
          <w:b/>
          <w:bCs/>
          <w:i/>
          <w:iCs/>
          <w:color w:val="000000"/>
          <w:lang w:val="en-US"/>
        </w:rPr>
        <w:t>O</w:t>
      </w:r>
      <w:r w:rsidRPr="007075B8">
        <w:rPr>
          <w:b/>
          <w:bCs/>
          <w:i/>
          <w:iCs/>
          <w:color w:val="000000"/>
        </w:rPr>
        <w:t xml:space="preserve">. </w:t>
      </w:r>
      <w:r w:rsidRPr="007075B8">
        <w:rPr>
          <w:b/>
          <w:bCs/>
          <w:i/>
          <w:iCs/>
          <w:color w:val="000000"/>
          <w:lang w:val="en-US"/>
        </w:rPr>
        <w:t>Box</w:t>
      </w:r>
      <w:r w:rsidRPr="007075B8">
        <w:rPr>
          <w:b/>
          <w:bCs/>
          <w:i/>
          <w:iCs/>
          <w:color w:val="000000"/>
        </w:rPr>
        <w:t xml:space="preserve"> 56868, 3310 </w:t>
      </w:r>
      <w:r w:rsidRPr="007075B8">
        <w:rPr>
          <w:b/>
          <w:bCs/>
          <w:i/>
          <w:iCs/>
          <w:color w:val="000000"/>
          <w:lang w:val="en-US"/>
        </w:rPr>
        <w:t>Limassol</w:t>
      </w:r>
      <w:r w:rsidRPr="007075B8">
        <w:rPr>
          <w:b/>
          <w:bCs/>
          <w:i/>
          <w:iCs/>
          <w:color w:val="000000"/>
        </w:rPr>
        <w:t xml:space="preserve">, </w:t>
      </w:r>
      <w:r w:rsidRPr="007075B8">
        <w:rPr>
          <w:b/>
          <w:bCs/>
          <w:i/>
          <w:iCs/>
          <w:color w:val="000000"/>
          <w:lang w:val="en-US"/>
        </w:rPr>
        <w:t>Cyprus</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color w:val="000000"/>
        </w:rPr>
      </w:pPr>
      <w:r w:rsidRPr="007075B8">
        <w:rPr>
          <w:color w:val="000000"/>
        </w:rPr>
        <w:t xml:space="preserve">БИК: </w:t>
      </w:r>
      <w:r w:rsidR="00D55A5D">
        <w:rPr>
          <w:b/>
          <w:bCs/>
          <w:i/>
          <w:iCs/>
          <w:color w:val="000000"/>
          <w:lang w:val="en-US"/>
        </w:rPr>
        <w:t>RCBLCY</w:t>
      </w:r>
      <w:r w:rsidR="00C06495" w:rsidRPr="00C06495">
        <w:rPr>
          <w:b/>
          <w:i/>
          <w:color w:val="000000"/>
        </w:rPr>
        <w:t>2</w:t>
      </w:r>
      <w:r w:rsidR="00D55A5D">
        <w:rPr>
          <w:b/>
          <w:bCs/>
          <w:i/>
          <w:iCs/>
          <w:color w:val="000000"/>
          <w:lang w:val="en-US"/>
        </w:rPr>
        <w:t>I</w:t>
      </w:r>
      <w:r w:rsidR="00C06495" w:rsidRPr="00C06495">
        <w:rPr>
          <w:b/>
          <w:i/>
          <w:color w:val="000000"/>
        </w:rPr>
        <w:t xml:space="preserve"> </w:t>
      </w:r>
      <w:r w:rsidRPr="007075B8">
        <w:rPr>
          <w:b/>
          <w:i/>
          <w:color w:val="000000"/>
        </w:rPr>
        <w:t>(SWIFT)</w:t>
      </w:r>
    </w:p>
    <w:p w:rsidR="005C6D3F" w:rsidRPr="007075B8" w:rsidRDefault="005C6D3F" w:rsidP="005C6D3F">
      <w:pPr>
        <w:ind w:left="200"/>
        <w:rPr>
          <w:color w:val="000000"/>
        </w:rPr>
      </w:pPr>
      <w:r w:rsidRPr="007075B8">
        <w:rPr>
          <w:color w:val="000000"/>
        </w:rPr>
        <w:t xml:space="preserve">Номер счета: </w:t>
      </w:r>
      <w:r w:rsidRPr="007075B8">
        <w:rPr>
          <w:b/>
          <w:bCs/>
          <w:i/>
          <w:iCs/>
          <w:color w:val="000000"/>
          <w:lang w:val="en-US"/>
        </w:rPr>
        <w:t>CY</w:t>
      </w:r>
      <w:r w:rsidRPr="007075B8">
        <w:rPr>
          <w:b/>
          <w:bCs/>
          <w:i/>
          <w:iCs/>
          <w:color w:val="000000"/>
        </w:rPr>
        <w:t>96126000000000000022110001</w:t>
      </w:r>
    </w:p>
    <w:p w:rsidR="005C6D3F" w:rsidRPr="007075B8" w:rsidRDefault="005C6D3F" w:rsidP="005C6D3F">
      <w:pPr>
        <w:ind w:left="200"/>
        <w:rPr>
          <w:b/>
          <w:bCs/>
          <w:i/>
          <w:iCs/>
          <w:color w:val="000000"/>
        </w:rPr>
      </w:pPr>
      <w:r w:rsidRPr="007075B8">
        <w:rPr>
          <w:color w:val="000000"/>
        </w:rPr>
        <w:t>Корр. счет:</w:t>
      </w:r>
      <w:r w:rsidRPr="007075B8">
        <w:rPr>
          <w:bCs/>
          <w:iCs/>
          <w:color w:val="000000"/>
        </w:rPr>
        <w:t xml:space="preserve">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bCs/>
          <w:i/>
          <w:iCs/>
          <w:color w:val="000000"/>
        </w:rPr>
        <w:t>расчетный в долларах США</w:t>
      </w:r>
    </w:p>
    <w:p w:rsidR="005C6D3F" w:rsidRPr="007075B8" w:rsidRDefault="005C6D3F" w:rsidP="005C6D3F">
      <w:pPr>
        <w:pStyle w:val="SubHeading"/>
        <w:spacing w:before="0"/>
        <w:ind w:left="198"/>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00D55A5D" w:rsidRPr="00366C81">
        <w:rPr>
          <w:b/>
          <w:bCs/>
          <w:i/>
          <w:iCs/>
          <w:color w:val="000000"/>
          <w:lang w:val="en-US"/>
        </w:rPr>
        <w:t>RCB</w:t>
      </w:r>
      <w:r w:rsidR="00D55A5D" w:rsidRPr="00561F05">
        <w:rPr>
          <w:b/>
          <w:bCs/>
          <w:i/>
          <w:iCs/>
          <w:color w:val="000000"/>
        </w:rPr>
        <w:t xml:space="preserve"> </w:t>
      </w:r>
      <w:r w:rsidR="00D55A5D" w:rsidRPr="00366C81">
        <w:rPr>
          <w:b/>
          <w:bCs/>
          <w:i/>
          <w:iCs/>
          <w:color w:val="000000"/>
          <w:lang w:val="en-US"/>
        </w:rPr>
        <w:t>BANK</w:t>
      </w:r>
      <w:r w:rsidR="00D55A5D" w:rsidRPr="00561F05">
        <w:rPr>
          <w:b/>
          <w:bCs/>
          <w:i/>
          <w:iCs/>
          <w:color w:val="000000"/>
        </w:rPr>
        <w:t xml:space="preserve"> </w:t>
      </w:r>
      <w:r w:rsidR="00D55A5D" w:rsidRPr="00366C81">
        <w:rPr>
          <w:b/>
          <w:bCs/>
          <w:i/>
          <w:iCs/>
          <w:color w:val="000000"/>
          <w:lang w:val="en-US"/>
        </w:rPr>
        <w:t>LTD</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Pr="007075B8">
        <w:rPr>
          <w:b/>
          <w:bCs/>
          <w:i/>
          <w:iCs/>
          <w:color w:val="000000"/>
        </w:rPr>
        <w:t>отсутствует</w:t>
      </w:r>
    </w:p>
    <w:p w:rsidR="005C6D3F" w:rsidRPr="007075B8" w:rsidRDefault="005C6D3F" w:rsidP="005C6D3F">
      <w:pPr>
        <w:ind w:left="400"/>
        <w:rPr>
          <w:color w:val="000000"/>
        </w:rPr>
      </w:pPr>
      <w:r w:rsidRPr="007075B8">
        <w:rPr>
          <w:color w:val="000000"/>
        </w:rPr>
        <w:t xml:space="preserve">Место нахождения: </w:t>
      </w:r>
      <w:r w:rsidRPr="007075B8">
        <w:rPr>
          <w:b/>
          <w:bCs/>
          <w:i/>
          <w:iCs/>
          <w:color w:val="000000"/>
        </w:rPr>
        <w:t xml:space="preserve">2, </w:t>
      </w:r>
      <w:r w:rsidRPr="007075B8">
        <w:rPr>
          <w:b/>
          <w:bCs/>
          <w:i/>
          <w:iCs/>
          <w:color w:val="000000"/>
          <w:lang w:val="en-US"/>
        </w:rPr>
        <w:t>Amathuntos</w:t>
      </w:r>
      <w:r w:rsidRPr="007075B8">
        <w:rPr>
          <w:b/>
          <w:bCs/>
          <w:i/>
          <w:iCs/>
          <w:color w:val="000000"/>
        </w:rPr>
        <w:t xml:space="preserve"> </w:t>
      </w:r>
      <w:r w:rsidRPr="007075B8">
        <w:rPr>
          <w:b/>
          <w:bCs/>
          <w:i/>
          <w:iCs/>
          <w:color w:val="000000"/>
          <w:lang w:val="en-US"/>
        </w:rPr>
        <w:t>Street</w:t>
      </w:r>
      <w:r w:rsidRPr="007075B8">
        <w:rPr>
          <w:b/>
          <w:bCs/>
          <w:i/>
          <w:iCs/>
          <w:color w:val="000000"/>
        </w:rPr>
        <w:t xml:space="preserve">, </w:t>
      </w:r>
      <w:r w:rsidRPr="007075B8">
        <w:rPr>
          <w:b/>
          <w:bCs/>
          <w:i/>
          <w:iCs/>
          <w:color w:val="000000"/>
          <w:lang w:val="en-US"/>
        </w:rPr>
        <w:t>P</w:t>
      </w:r>
      <w:r w:rsidRPr="007075B8">
        <w:rPr>
          <w:b/>
          <w:bCs/>
          <w:i/>
          <w:iCs/>
          <w:color w:val="000000"/>
        </w:rPr>
        <w:t>.</w:t>
      </w:r>
      <w:r w:rsidRPr="007075B8">
        <w:rPr>
          <w:b/>
          <w:bCs/>
          <w:i/>
          <w:iCs/>
          <w:color w:val="000000"/>
          <w:lang w:val="en-US"/>
        </w:rPr>
        <w:t>O</w:t>
      </w:r>
      <w:r w:rsidRPr="007075B8">
        <w:rPr>
          <w:b/>
          <w:bCs/>
          <w:i/>
          <w:iCs/>
          <w:color w:val="000000"/>
        </w:rPr>
        <w:t xml:space="preserve">. </w:t>
      </w:r>
      <w:r w:rsidRPr="007075B8">
        <w:rPr>
          <w:b/>
          <w:bCs/>
          <w:i/>
          <w:iCs/>
          <w:color w:val="000000"/>
          <w:lang w:val="en-US"/>
        </w:rPr>
        <w:t>Box</w:t>
      </w:r>
      <w:r w:rsidRPr="007075B8">
        <w:rPr>
          <w:b/>
          <w:bCs/>
          <w:i/>
          <w:iCs/>
          <w:color w:val="000000"/>
        </w:rPr>
        <w:t xml:space="preserve"> 56868, 3310 </w:t>
      </w:r>
      <w:r w:rsidRPr="007075B8">
        <w:rPr>
          <w:b/>
          <w:bCs/>
          <w:i/>
          <w:iCs/>
          <w:color w:val="000000"/>
          <w:lang w:val="en-US"/>
        </w:rPr>
        <w:t>Limassol</w:t>
      </w:r>
      <w:r w:rsidRPr="007075B8">
        <w:rPr>
          <w:b/>
          <w:bCs/>
          <w:i/>
          <w:iCs/>
          <w:color w:val="000000"/>
        </w:rPr>
        <w:t xml:space="preserve">, </w:t>
      </w:r>
      <w:r w:rsidRPr="007075B8">
        <w:rPr>
          <w:b/>
          <w:bCs/>
          <w:i/>
          <w:iCs/>
          <w:color w:val="000000"/>
          <w:lang w:val="en-US"/>
        </w:rPr>
        <w:t>Cyprus</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color w:val="000000"/>
        </w:rPr>
      </w:pPr>
      <w:r w:rsidRPr="007075B8">
        <w:rPr>
          <w:color w:val="000000"/>
        </w:rPr>
        <w:t xml:space="preserve">БИК: </w:t>
      </w:r>
      <w:r w:rsidR="00D55A5D">
        <w:rPr>
          <w:b/>
          <w:bCs/>
          <w:i/>
          <w:iCs/>
          <w:color w:val="000000"/>
          <w:lang w:val="en-US"/>
        </w:rPr>
        <w:t>RCBLCY</w:t>
      </w:r>
      <w:r w:rsidR="00C06495" w:rsidRPr="00C06495">
        <w:rPr>
          <w:b/>
          <w:i/>
          <w:color w:val="000000"/>
        </w:rPr>
        <w:t>2</w:t>
      </w:r>
      <w:r w:rsidR="00D55A5D">
        <w:rPr>
          <w:b/>
          <w:bCs/>
          <w:i/>
          <w:iCs/>
          <w:color w:val="000000"/>
          <w:lang w:val="en-US"/>
        </w:rPr>
        <w:t>I</w:t>
      </w:r>
      <w:r w:rsidR="00C06495" w:rsidRPr="00C06495">
        <w:rPr>
          <w:b/>
          <w:i/>
          <w:color w:val="000000"/>
        </w:rPr>
        <w:t xml:space="preserve"> </w:t>
      </w:r>
      <w:r w:rsidRPr="007075B8">
        <w:rPr>
          <w:b/>
          <w:i/>
          <w:color w:val="000000"/>
        </w:rPr>
        <w:t>(SWIFT)</w:t>
      </w:r>
    </w:p>
    <w:p w:rsidR="005C6D3F" w:rsidRPr="007075B8" w:rsidRDefault="005C6D3F" w:rsidP="005C6D3F">
      <w:pPr>
        <w:ind w:left="200"/>
        <w:rPr>
          <w:color w:val="000000"/>
        </w:rPr>
      </w:pPr>
      <w:r w:rsidRPr="007075B8">
        <w:rPr>
          <w:color w:val="000000"/>
        </w:rPr>
        <w:t xml:space="preserve">Номер счета: </w:t>
      </w:r>
      <w:r w:rsidRPr="007075B8">
        <w:rPr>
          <w:b/>
          <w:bCs/>
          <w:i/>
          <w:iCs/>
          <w:color w:val="000000"/>
          <w:lang w:val="en-US"/>
        </w:rPr>
        <w:t>CY</w:t>
      </w:r>
      <w:r w:rsidRPr="007075B8">
        <w:rPr>
          <w:b/>
          <w:bCs/>
          <w:i/>
          <w:iCs/>
          <w:color w:val="000000"/>
        </w:rPr>
        <w:t>69126000000000000022110002</w:t>
      </w:r>
    </w:p>
    <w:p w:rsidR="005C6D3F" w:rsidRPr="007075B8" w:rsidRDefault="005C6D3F" w:rsidP="005C6D3F">
      <w:pPr>
        <w:ind w:left="200"/>
        <w:rPr>
          <w:b/>
          <w:bCs/>
          <w:i/>
          <w:iCs/>
          <w:color w:val="000000"/>
        </w:rPr>
      </w:pPr>
      <w:r w:rsidRPr="007075B8">
        <w:rPr>
          <w:color w:val="000000"/>
        </w:rPr>
        <w:t>Корр. счет:</w:t>
      </w:r>
      <w:r w:rsidRPr="007075B8">
        <w:rPr>
          <w:bCs/>
          <w:iCs/>
          <w:color w:val="000000"/>
        </w:rPr>
        <w:t xml:space="preserve">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bCs/>
          <w:i/>
          <w:iCs/>
          <w:color w:val="000000"/>
        </w:rPr>
        <w:t>расчетный в ЕВРО</w:t>
      </w:r>
    </w:p>
    <w:p w:rsidR="005C6D3F" w:rsidRPr="007075B8" w:rsidRDefault="005C6D3F" w:rsidP="005C6D3F">
      <w:pPr>
        <w:pStyle w:val="SubHeading"/>
        <w:spacing w:before="0"/>
        <w:ind w:left="198"/>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00D55A5D">
        <w:rPr>
          <w:b/>
          <w:bCs/>
          <w:i/>
          <w:iCs/>
          <w:color w:val="000000"/>
          <w:lang w:val="en-US"/>
        </w:rPr>
        <w:t>RCB</w:t>
      </w:r>
      <w:r w:rsidR="00D55A5D">
        <w:rPr>
          <w:b/>
          <w:bCs/>
          <w:i/>
          <w:iCs/>
          <w:color w:val="000000"/>
        </w:rPr>
        <w:t xml:space="preserve"> </w:t>
      </w:r>
      <w:r w:rsidR="00D55A5D">
        <w:rPr>
          <w:b/>
          <w:bCs/>
          <w:i/>
          <w:iCs/>
          <w:color w:val="000000"/>
          <w:lang w:val="en-US"/>
        </w:rPr>
        <w:t>BANK</w:t>
      </w:r>
      <w:r w:rsidR="00D55A5D">
        <w:rPr>
          <w:b/>
          <w:bCs/>
          <w:i/>
          <w:iCs/>
          <w:color w:val="000000"/>
        </w:rPr>
        <w:t xml:space="preserve"> </w:t>
      </w:r>
      <w:r w:rsidR="00D55A5D">
        <w:rPr>
          <w:b/>
          <w:bCs/>
          <w:i/>
          <w:iCs/>
          <w:color w:val="000000"/>
          <w:lang w:val="en-US"/>
        </w:rPr>
        <w:t>LTD</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Pr="007075B8">
        <w:rPr>
          <w:b/>
          <w:bCs/>
          <w:i/>
          <w:iCs/>
          <w:color w:val="000000"/>
        </w:rPr>
        <w:t>отсутствует</w:t>
      </w:r>
    </w:p>
    <w:p w:rsidR="005C6D3F" w:rsidRPr="00195427" w:rsidRDefault="005C6D3F" w:rsidP="005C6D3F">
      <w:pPr>
        <w:ind w:left="400"/>
        <w:rPr>
          <w:color w:val="000000"/>
        </w:rPr>
      </w:pPr>
      <w:r w:rsidRPr="007075B8">
        <w:rPr>
          <w:color w:val="000000"/>
        </w:rPr>
        <w:t>Место</w:t>
      </w:r>
      <w:r w:rsidR="00C06495" w:rsidRPr="00C06495">
        <w:rPr>
          <w:color w:val="000000"/>
        </w:rPr>
        <w:t xml:space="preserve"> </w:t>
      </w:r>
      <w:r w:rsidRPr="007075B8">
        <w:rPr>
          <w:color w:val="000000"/>
        </w:rPr>
        <w:t>нахождения</w:t>
      </w:r>
      <w:r w:rsidR="00C06495" w:rsidRPr="00C06495">
        <w:rPr>
          <w:color w:val="000000"/>
        </w:rPr>
        <w:t xml:space="preserve">: </w:t>
      </w:r>
      <w:r w:rsidR="00C06495" w:rsidRPr="00C06495">
        <w:rPr>
          <w:b/>
          <w:i/>
          <w:color w:val="000000"/>
        </w:rPr>
        <w:t xml:space="preserve">2, </w:t>
      </w:r>
      <w:r w:rsidRPr="007075B8">
        <w:rPr>
          <w:b/>
          <w:bCs/>
          <w:i/>
          <w:iCs/>
          <w:color w:val="000000"/>
          <w:lang w:val="en-US"/>
        </w:rPr>
        <w:t>Amathuntos</w:t>
      </w:r>
      <w:r w:rsidR="00C06495" w:rsidRPr="00C06495">
        <w:rPr>
          <w:b/>
          <w:i/>
          <w:color w:val="000000"/>
        </w:rPr>
        <w:t xml:space="preserve"> </w:t>
      </w:r>
      <w:r w:rsidRPr="007075B8">
        <w:rPr>
          <w:b/>
          <w:bCs/>
          <w:i/>
          <w:iCs/>
          <w:color w:val="000000"/>
          <w:lang w:val="en-US"/>
        </w:rPr>
        <w:t>Street</w:t>
      </w:r>
      <w:r w:rsidR="00C06495" w:rsidRPr="00C06495">
        <w:rPr>
          <w:b/>
          <w:i/>
          <w:color w:val="000000"/>
        </w:rPr>
        <w:t xml:space="preserve">, </w:t>
      </w:r>
      <w:r w:rsidRPr="007075B8">
        <w:rPr>
          <w:b/>
          <w:bCs/>
          <w:i/>
          <w:iCs/>
          <w:color w:val="000000"/>
          <w:lang w:val="en-US"/>
        </w:rPr>
        <w:t>P</w:t>
      </w:r>
      <w:r w:rsidR="00C06495" w:rsidRPr="00C06495">
        <w:rPr>
          <w:b/>
          <w:i/>
          <w:color w:val="000000"/>
        </w:rPr>
        <w:t>.</w:t>
      </w:r>
      <w:r w:rsidRPr="007075B8">
        <w:rPr>
          <w:b/>
          <w:bCs/>
          <w:i/>
          <w:iCs/>
          <w:color w:val="000000"/>
          <w:lang w:val="en-US"/>
        </w:rPr>
        <w:t>O</w:t>
      </w:r>
      <w:r w:rsidR="00C06495" w:rsidRPr="00C06495">
        <w:rPr>
          <w:b/>
          <w:i/>
          <w:color w:val="000000"/>
        </w:rPr>
        <w:t xml:space="preserve">. </w:t>
      </w:r>
      <w:r w:rsidRPr="007075B8">
        <w:rPr>
          <w:b/>
          <w:bCs/>
          <w:i/>
          <w:iCs/>
          <w:color w:val="000000"/>
          <w:lang w:val="en-US"/>
        </w:rPr>
        <w:t>Box</w:t>
      </w:r>
      <w:r w:rsidR="00C06495" w:rsidRPr="00C06495">
        <w:rPr>
          <w:b/>
          <w:i/>
          <w:color w:val="000000"/>
        </w:rPr>
        <w:t xml:space="preserve"> 56868, 3310 </w:t>
      </w:r>
      <w:r w:rsidRPr="007075B8">
        <w:rPr>
          <w:b/>
          <w:bCs/>
          <w:i/>
          <w:iCs/>
          <w:color w:val="000000"/>
          <w:lang w:val="en-US"/>
        </w:rPr>
        <w:t>Limassol</w:t>
      </w:r>
      <w:r w:rsidR="00C06495" w:rsidRPr="00C06495">
        <w:rPr>
          <w:b/>
          <w:i/>
          <w:color w:val="000000"/>
        </w:rPr>
        <w:t xml:space="preserve">, </w:t>
      </w:r>
      <w:r w:rsidRPr="007075B8">
        <w:rPr>
          <w:b/>
          <w:bCs/>
          <w:i/>
          <w:iCs/>
          <w:color w:val="000000"/>
          <w:lang w:val="en-US"/>
        </w:rPr>
        <w:t>Cyprus</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color w:val="000000"/>
        </w:rPr>
      </w:pPr>
      <w:r w:rsidRPr="007075B8">
        <w:rPr>
          <w:color w:val="000000"/>
        </w:rPr>
        <w:t xml:space="preserve">БИК: </w:t>
      </w:r>
      <w:r w:rsidR="00D55A5D">
        <w:rPr>
          <w:b/>
          <w:bCs/>
          <w:i/>
          <w:iCs/>
          <w:color w:val="000000"/>
          <w:lang w:val="en-US"/>
        </w:rPr>
        <w:t>RCBLCY</w:t>
      </w:r>
      <w:r w:rsidR="00C06495" w:rsidRPr="00C06495">
        <w:rPr>
          <w:b/>
          <w:i/>
          <w:color w:val="000000"/>
        </w:rPr>
        <w:t>2</w:t>
      </w:r>
      <w:r w:rsidR="00D55A5D">
        <w:rPr>
          <w:b/>
          <w:bCs/>
          <w:i/>
          <w:iCs/>
          <w:color w:val="000000"/>
          <w:lang w:val="en-US"/>
        </w:rPr>
        <w:t>I</w:t>
      </w:r>
      <w:r w:rsidR="00C06495" w:rsidRPr="00C06495">
        <w:rPr>
          <w:b/>
          <w:i/>
          <w:color w:val="000000"/>
        </w:rPr>
        <w:t xml:space="preserve"> </w:t>
      </w:r>
      <w:r w:rsidRPr="007075B8">
        <w:rPr>
          <w:b/>
          <w:i/>
          <w:color w:val="000000"/>
        </w:rPr>
        <w:t>(SWIFT)</w:t>
      </w:r>
    </w:p>
    <w:p w:rsidR="005C6D3F" w:rsidRPr="007075B8" w:rsidRDefault="005C6D3F" w:rsidP="005C6D3F">
      <w:pPr>
        <w:ind w:left="200"/>
        <w:rPr>
          <w:color w:val="000000"/>
        </w:rPr>
      </w:pPr>
      <w:r w:rsidRPr="007075B8">
        <w:rPr>
          <w:color w:val="000000"/>
        </w:rPr>
        <w:t xml:space="preserve">Номер счета: </w:t>
      </w:r>
      <w:r w:rsidRPr="007075B8">
        <w:rPr>
          <w:b/>
          <w:bCs/>
          <w:i/>
          <w:iCs/>
          <w:color w:val="000000"/>
          <w:lang w:val="en-US"/>
        </w:rPr>
        <w:t>CY</w:t>
      </w:r>
      <w:r w:rsidRPr="007075B8">
        <w:rPr>
          <w:b/>
          <w:bCs/>
          <w:i/>
          <w:iCs/>
          <w:color w:val="000000"/>
        </w:rPr>
        <w:t>42126000000000000022110003</w:t>
      </w:r>
    </w:p>
    <w:p w:rsidR="005C6D3F" w:rsidRPr="007075B8" w:rsidRDefault="005C6D3F" w:rsidP="005C6D3F">
      <w:pPr>
        <w:ind w:left="200"/>
        <w:rPr>
          <w:b/>
          <w:bCs/>
          <w:i/>
          <w:iCs/>
          <w:color w:val="000000"/>
        </w:rPr>
      </w:pPr>
      <w:r w:rsidRPr="007075B8">
        <w:rPr>
          <w:color w:val="000000"/>
        </w:rPr>
        <w:t>Корр. счет:</w:t>
      </w:r>
      <w:r w:rsidRPr="007075B8">
        <w:rPr>
          <w:bCs/>
          <w:iCs/>
          <w:color w:val="000000"/>
        </w:rPr>
        <w:t xml:space="preserve">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bCs/>
          <w:i/>
          <w:iCs/>
          <w:color w:val="000000"/>
        </w:rPr>
        <w:t>расчетный в российских рублях</w:t>
      </w:r>
    </w:p>
    <w:p w:rsidR="005C6D3F" w:rsidRPr="007075B8" w:rsidRDefault="005C6D3F" w:rsidP="005C6D3F">
      <w:pPr>
        <w:ind w:left="200"/>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Pr="007075B8">
        <w:rPr>
          <w:b/>
          <w:bCs/>
          <w:i/>
          <w:iCs/>
          <w:color w:val="000000"/>
        </w:rPr>
        <w:t xml:space="preserve">UBS </w:t>
      </w:r>
      <w:r w:rsidR="00447BDD">
        <w:rPr>
          <w:b/>
          <w:bCs/>
          <w:i/>
          <w:iCs/>
          <w:color w:val="000000"/>
          <w:lang w:val="en-US"/>
        </w:rPr>
        <w:t>Switzerland</w:t>
      </w:r>
      <w:r w:rsidR="00447BDD" w:rsidRPr="00447BDD">
        <w:rPr>
          <w:b/>
          <w:bCs/>
          <w:i/>
          <w:iCs/>
          <w:color w:val="000000"/>
        </w:rPr>
        <w:t xml:space="preserve"> </w:t>
      </w:r>
      <w:r w:rsidRPr="007075B8">
        <w:rPr>
          <w:b/>
          <w:bCs/>
          <w:i/>
          <w:iCs/>
          <w:color w:val="000000"/>
        </w:rPr>
        <w:t>AG</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Pr="007075B8">
        <w:rPr>
          <w:b/>
          <w:bCs/>
          <w:i/>
          <w:iCs/>
          <w:color w:val="000000"/>
        </w:rPr>
        <w:t xml:space="preserve">UBS </w:t>
      </w:r>
      <w:r w:rsidR="00447BDD">
        <w:rPr>
          <w:b/>
          <w:bCs/>
          <w:i/>
          <w:iCs/>
          <w:color w:val="000000"/>
          <w:lang w:val="en-US"/>
        </w:rPr>
        <w:t>Switzerland</w:t>
      </w:r>
      <w:r w:rsidR="00447BDD" w:rsidRPr="00447BDD">
        <w:rPr>
          <w:b/>
          <w:bCs/>
          <w:i/>
          <w:iCs/>
          <w:color w:val="000000"/>
        </w:rPr>
        <w:t xml:space="preserve"> </w:t>
      </w:r>
      <w:r w:rsidRPr="007075B8">
        <w:rPr>
          <w:b/>
          <w:bCs/>
          <w:i/>
          <w:iCs/>
          <w:color w:val="000000"/>
        </w:rPr>
        <w:t>AG</w:t>
      </w:r>
    </w:p>
    <w:p w:rsidR="005C6D3F" w:rsidRPr="007075B8" w:rsidRDefault="005C6D3F" w:rsidP="005C6D3F">
      <w:pPr>
        <w:ind w:left="400"/>
        <w:rPr>
          <w:color w:val="000000"/>
        </w:rPr>
      </w:pPr>
      <w:r w:rsidRPr="007075B8">
        <w:rPr>
          <w:color w:val="000000"/>
        </w:rPr>
        <w:t xml:space="preserve">Место нахождения: </w:t>
      </w:r>
      <w:r w:rsidRPr="007075B8">
        <w:rPr>
          <w:b/>
          <w:bCs/>
          <w:i/>
          <w:iCs/>
          <w:color w:val="000000"/>
          <w:lang w:val="en-US"/>
        </w:rPr>
        <w:t>Paradeplatz</w:t>
      </w:r>
      <w:r w:rsidRPr="007075B8">
        <w:rPr>
          <w:b/>
          <w:bCs/>
          <w:i/>
          <w:iCs/>
          <w:color w:val="000000"/>
        </w:rPr>
        <w:t xml:space="preserve"> 6,  8001 </w:t>
      </w:r>
      <w:r w:rsidRPr="007075B8">
        <w:rPr>
          <w:b/>
          <w:bCs/>
          <w:i/>
          <w:iCs/>
          <w:color w:val="000000"/>
          <w:lang w:val="en-US"/>
        </w:rPr>
        <w:t>Zurich</w:t>
      </w:r>
      <w:r w:rsidRPr="007075B8">
        <w:rPr>
          <w:b/>
          <w:bCs/>
          <w:i/>
          <w:iCs/>
          <w:color w:val="000000"/>
        </w:rPr>
        <w:t xml:space="preserve">, </w:t>
      </w:r>
      <w:r w:rsidRPr="007075B8">
        <w:rPr>
          <w:b/>
          <w:bCs/>
          <w:i/>
          <w:iCs/>
          <w:color w:val="000000"/>
          <w:lang w:val="en-US"/>
        </w:rPr>
        <w:t>Switzerland</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color w:val="000000"/>
        </w:rPr>
      </w:pPr>
      <w:r w:rsidRPr="007075B8">
        <w:rPr>
          <w:color w:val="000000"/>
        </w:rPr>
        <w:t xml:space="preserve">БИК: </w:t>
      </w:r>
      <w:r w:rsidRPr="007075B8">
        <w:rPr>
          <w:b/>
          <w:bCs/>
          <w:i/>
          <w:iCs/>
          <w:color w:val="000000"/>
          <w:lang w:val="en-US"/>
        </w:rPr>
        <w:t>UBSWCHZH</w:t>
      </w:r>
      <w:r w:rsidRPr="007075B8">
        <w:rPr>
          <w:b/>
          <w:bCs/>
          <w:i/>
          <w:iCs/>
          <w:color w:val="000000"/>
        </w:rPr>
        <w:t>80</w:t>
      </w:r>
      <w:r w:rsidRPr="007075B8">
        <w:rPr>
          <w:b/>
          <w:bCs/>
          <w:i/>
          <w:iCs/>
          <w:color w:val="000000"/>
          <w:lang w:val="en-US"/>
        </w:rPr>
        <w:t>A</w:t>
      </w:r>
      <w:r w:rsidRPr="007075B8">
        <w:rPr>
          <w:b/>
          <w:bCs/>
          <w:i/>
          <w:iCs/>
          <w:color w:val="000000"/>
        </w:rPr>
        <w:t xml:space="preserve"> </w:t>
      </w:r>
      <w:r w:rsidRPr="007075B8">
        <w:rPr>
          <w:b/>
          <w:i/>
          <w:color w:val="000000"/>
        </w:rPr>
        <w:t>(SWIFT)</w:t>
      </w:r>
    </w:p>
    <w:p w:rsidR="005C6D3F" w:rsidRPr="007075B8" w:rsidRDefault="005C6D3F" w:rsidP="005C6D3F">
      <w:pPr>
        <w:ind w:left="200"/>
        <w:rPr>
          <w:color w:val="000000"/>
        </w:rPr>
      </w:pPr>
      <w:r w:rsidRPr="007075B8">
        <w:rPr>
          <w:color w:val="000000"/>
        </w:rPr>
        <w:t xml:space="preserve">Номер счета: </w:t>
      </w:r>
      <w:r w:rsidRPr="007075B8">
        <w:rPr>
          <w:b/>
          <w:bCs/>
          <w:i/>
          <w:iCs/>
          <w:color w:val="000000"/>
          <w:lang w:val="en-US"/>
        </w:rPr>
        <w:t>CH</w:t>
      </w:r>
      <w:r w:rsidRPr="007075B8">
        <w:rPr>
          <w:b/>
          <w:bCs/>
          <w:i/>
          <w:iCs/>
          <w:color w:val="000000"/>
        </w:rPr>
        <w:t>820020620610364460</w:t>
      </w:r>
      <w:r w:rsidRPr="007075B8">
        <w:rPr>
          <w:b/>
          <w:bCs/>
          <w:i/>
          <w:iCs/>
          <w:color w:val="000000"/>
          <w:lang w:val="en-US"/>
        </w:rPr>
        <w:t>N</w:t>
      </w:r>
    </w:p>
    <w:p w:rsidR="005C6D3F" w:rsidRPr="007075B8" w:rsidRDefault="005C6D3F" w:rsidP="005C6D3F">
      <w:pPr>
        <w:ind w:left="200"/>
        <w:rPr>
          <w:color w:val="000000"/>
        </w:rPr>
      </w:pPr>
      <w:r w:rsidRPr="007075B8">
        <w:rPr>
          <w:color w:val="000000"/>
        </w:rPr>
        <w:t xml:space="preserve">Корр. счет: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bCs/>
          <w:i/>
          <w:iCs/>
          <w:color w:val="000000"/>
        </w:rPr>
        <w:t>расчетный в долларах США</w:t>
      </w:r>
    </w:p>
    <w:p w:rsidR="005C6D3F" w:rsidRPr="007075B8" w:rsidRDefault="005C6D3F" w:rsidP="005C6D3F">
      <w:pPr>
        <w:ind w:left="200"/>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Pr="007075B8">
        <w:rPr>
          <w:b/>
          <w:bCs/>
          <w:i/>
          <w:iCs/>
          <w:color w:val="000000"/>
        </w:rPr>
        <w:t xml:space="preserve">UBS </w:t>
      </w:r>
      <w:r w:rsidR="00447BDD">
        <w:rPr>
          <w:b/>
          <w:bCs/>
          <w:i/>
          <w:iCs/>
          <w:color w:val="000000"/>
          <w:lang w:val="en-US"/>
        </w:rPr>
        <w:t>Switzerland</w:t>
      </w:r>
      <w:r w:rsidR="00447BDD" w:rsidRPr="00447BDD">
        <w:rPr>
          <w:b/>
          <w:bCs/>
          <w:i/>
          <w:iCs/>
          <w:color w:val="000000"/>
        </w:rPr>
        <w:t xml:space="preserve"> </w:t>
      </w:r>
      <w:r w:rsidRPr="007075B8">
        <w:rPr>
          <w:b/>
          <w:bCs/>
          <w:i/>
          <w:iCs/>
          <w:color w:val="000000"/>
        </w:rPr>
        <w:t>AG</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00285521" w:rsidRPr="00285521">
        <w:rPr>
          <w:b/>
          <w:bCs/>
          <w:i/>
          <w:iCs/>
          <w:color w:val="000000"/>
        </w:rPr>
        <w:t>UBS Switzerland AG</w:t>
      </w:r>
    </w:p>
    <w:p w:rsidR="005C6D3F" w:rsidRPr="007075B8" w:rsidRDefault="005C6D3F" w:rsidP="005C6D3F">
      <w:pPr>
        <w:ind w:left="400"/>
        <w:rPr>
          <w:color w:val="000000"/>
        </w:rPr>
      </w:pPr>
      <w:r w:rsidRPr="007075B8">
        <w:rPr>
          <w:color w:val="000000"/>
        </w:rPr>
        <w:t xml:space="preserve">Место нахождения: </w:t>
      </w:r>
      <w:r w:rsidRPr="007075B8">
        <w:rPr>
          <w:b/>
          <w:bCs/>
          <w:i/>
          <w:iCs/>
          <w:color w:val="000000"/>
          <w:lang w:val="en-US"/>
        </w:rPr>
        <w:t>Paradeplatz</w:t>
      </w:r>
      <w:r w:rsidRPr="007075B8">
        <w:rPr>
          <w:b/>
          <w:bCs/>
          <w:i/>
          <w:iCs/>
          <w:color w:val="000000"/>
        </w:rPr>
        <w:t xml:space="preserve"> 6,  8001 </w:t>
      </w:r>
      <w:r w:rsidRPr="007075B8">
        <w:rPr>
          <w:b/>
          <w:bCs/>
          <w:i/>
          <w:iCs/>
          <w:color w:val="000000"/>
          <w:lang w:val="en-US"/>
        </w:rPr>
        <w:t>Zurich</w:t>
      </w:r>
      <w:r w:rsidRPr="007075B8">
        <w:rPr>
          <w:b/>
          <w:bCs/>
          <w:i/>
          <w:iCs/>
          <w:color w:val="000000"/>
        </w:rPr>
        <w:t xml:space="preserve">, </w:t>
      </w:r>
      <w:r w:rsidRPr="007075B8">
        <w:rPr>
          <w:b/>
          <w:bCs/>
          <w:i/>
          <w:iCs/>
          <w:color w:val="000000"/>
          <w:lang w:val="en-US"/>
        </w:rPr>
        <w:t>Switzerland</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color w:val="000000"/>
        </w:rPr>
      </w:pPr>
      <w:r w:rsidRPr="007075B8">
        <w:rPr>
          <w:color w:val="000000"/>
        </w:rPr>
        <w:t xml:space="preserve">БИК: </w:t>
      </w:r>
      <w:r w:rsidRPr="007075B8">
        <w:rPr>
          <w:b/>
          <w:bCs/>
          <w:i/>
          <w:iCs/>
          <w:color w:val="000000"/>
          <w:lang w:val="en-US"/>
        </w:rPr>
        <w:t>UBSWCHZH</w:t>
      </w:r>
      <w:r w:rsidRPr="007075B8">
        <w:rPr>
          <w:b/>
          <w:bCs/>
          <w:i/>
          <w:iCs/>
          <w:color w:val="000000"/>
        </w:rPr>
        <w:t>80</w:t>
      </w:r>
      <w:r w:rsidRPr="007075B8">
        <w:rPr>
          <w:b/>
          <w:bCs/>
          <w:i/>
          <w:iCs/>
          <w:color w:val="000000"/>
          <w:lang w:val="en-US"/>
        </w:rPr>
        <w:t>A</w:t>
      </w:r>
      <w:r w:rsidRPr="007075B8">
        <w:rPr>
          <w:b/>
          <w:bCs/>
          <w:i/>
          <w:iCs/>
          <w:color w:val="000000"/>
        </w:rPr>
        <w:t xml:space="preserve"> </w:t>
      </w:r>
      <w:r w:rsidRPr="007075B8">
        <w:rPr>
          <w:b/>
          <w:i/>
          <w:color w:val="000000"/>
        </w:rPr>
        <w:t>(SWIFT)</w:t>
      </w:r>
    </w:p>
    <w:p w:rsidR="005C6D3F" w:rsidRPr="007075B8" w:rsidRDefault="005C6D3F" w:rsidP="005C6D3F">
      <w:pPr>
        <w:ind w:left="200"/>
        <w:rPr>
          <w:color w:val="000000"/>
        </w:rPr>
      </w:pPr>
      <w:r w:rsidRPr="007075B8">
        <w:rPr>
          <w:color w:val="000000"/>
        </w:rPr>
        <w:lastRenderedPageBreak/>
        <w:t xml:space="preserve">Номер счета: </w:t>
      </w:r>
      <w:r w:rsidRPr="007075B8">
        <w:rPr>
          <w:b/>
          <w:bCs/>
          <w:i/>
          <w:iCs/>
          <w:color w:val="000000"/>
          <w:lang w:val="en-US"/>
        </w:rPr>
        <w:t>CH</w:t>
      </w:r>
      <w:r w:rsidRPr="007075B8">
        <w:rPr>
          <w:b/>
          <w:bCs/>
          <w:i/>
          <w:iCs/>
          <w:color w:val="000000"/>
        </w:rPr>
        <w:t>220020620610364461</w:t>
      </w:r>
      <w:r w:rsidRPr="007075B8">
        <w:rPr>
          <w:b/>
          <w:bCs/>
          <w:i/>
          <w:iCs/>
          <w:color w:val="000000"/>
          <w:lang w:val="en-US"/>
        </w:rPr>
        <w:t>X</w:t>
      </w:r>
    </w:p>
    <w:p w:rsidR="005C6D3F" w:rsidRPr="007075B8" w:rsidRDefault="005C6D3F" w:rsidP="005C6D3F">
      <w:pPr>
        <w:ind w:left="200"/>
        <w:rPr>
          <w:color w:val="000000"/>
        </w:rPr>
      </w:pPr>
      <w:r w:rsidRPr="007075B8">
        <w:rPr>
          <w:color w:val="000000"/>
        </w:rPr>
        <w:t xml:space="preserve">Корр. счет: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bCs/>
          <w:i/>
          <w:iCs/>
          <w:color w:val="000000"/>
        </w:rPr>
        <w:t>расчетный в ЕВРО</w:t>
      </w:r>
    </w:p>
    <w:p w:rsidR="005C6D3F" w:rsidRPr="007075B8" w:rsidRDefault="005C6D3F" w:rsidP="005C6D3F">
      <w:pPr>
        <w:ind w:left="200"/>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Pr="007075B8">
        <w:rPr>
          <w:b/>
          <w:bCs/>
          <w:i/>
          <w:iCs/>
          <w:color w:val="000000"/>
        </w:rPr>
        <w:t xml:space="preserve">UBS </w:t>
      </w:r>
      <w:r w:rsidR="00447BDD">
        <w:rPr>
          <w:b/>
          <w:bCs/>
          <w:i/>
          <w:iCs/>
          <w:color w:val="000000"/>
          <w:lang w:val="en-US"/>
        </w:rPr>
        <w:t>Switzerland</w:t>
      </w:r>
      <w:r w:rsidR="00447BDD" w:rsidRPr="00285521">
        <w:rPr>
          <w:b/>
          <w:bCs/>
          <w:i/>
          <w:iCs/>
          <w:color w:val="000000"/>
        </w:rPr>
        <w:t xml:space="preserve"> </w:t>
      </w:r>
      <w:r w:rsidRPr="007075B8">
        <w:rPr>
          <w:b/>
          <w:bCs/>
          <w:i/>
          <w:iCs/>
          <w:color w:val="000000"/>
        </w:rPr>
        <w:t>AG</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00285521" w:rsidRPr="00285521">
        <w:rPr>
          <w:b/>
          <w:bCs/>
          <w:i/>
          <w:iCs/>
          <w:color w:val="000000"/>
        </w:rPr>
        <w:t>UBS Switzerland AG</w:t>
      </w:r>
    </w:p>
    <w:p w:rsidR="005C6D3F" w:rsidRPr="007075B8" w:rsidRDefault="005C6D3F" w:rsidP="005C6D3F">
      <w:pPr>
        <w:ind w:left="400"/>
        <w:rPr>
          <w:color w:val="000000"/>
        </w:rPr>
      </w:pPr>
      <w:r w:rsidRPr="007075B8">
        <w:rPr>
          <w:color w:val="000000"/>
        </w:rPr>
        <w:t xml:space="preserve">Место нахождения: </w:t>
      </w:r>
      <w:r w:rsidRPr="007075B8">
        <w:rPr>
          <w:b/>
          <w:bCs/>
          <w:i/>
          <w:iCs/>
          <w:color w:val="000000"/>
          <w:lang w:val="en-US"/>
        </w:rPr>
        <w:t>Paradeplatz</w:t>
      </w:r>
      <w:r w:rsidRPr="007075B8">
        <w:rPr>
          <w:b/>
          <w:bCs/>
          <w:i/>
          <w:iCs/>
          <w:color w:val="000000"/>
        </w:rPr>
        <w:t xml:space="preserve"> 6,  8001 </w:t>
      </w:r>
      <w:r w:rsidRPr="007075B8">
        <w:rPr>
          <w:b/>
          <w:bCs/>
          <w:i/>
          <w:iCs/>
          <w:color w:val="000000"/>
          <w:lang w:val="en-US"/>
        </w:rPr>
        <w:t>Zurich</w:t>
      </w:r>
      <w:r w:rsidRPr="007075B8">
        <w:rPr>
          <w:b/>
          <w:bCs/>
          <w:i/>
          <w:iCs/>
          <w:color w:val="000000"/>
        </w:rPr>
        <w:t xml:space="preserve">, </w:t>
      </w:r>
      <w:r w:rsidRPr="007075B8">
        <w:rPr>
          <w:b/>
          <w:bCs/>
          <w:i/>
          <w:iCs/>
          <w:color w:val="000000"/>
          <w:lang w:val="en-US"/>
        </w:rPr>
        <w:t>Switzerland</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color w:val="000000"/>
        </w:rPr>
      </w:pPr>
      <w:r w:rsidRPr="007075B8">
        <w:rPr>
          <w:color w:val="000000"/>
        </w:rPr>
        <w:t xml:space="preserve">БИК: </w:t>
      </w:r>
      <w:r w:rsidRPr="007075B8">
        <w:rPr>
          <w:b/>
          <w:bCs/>
          <w:i/>
          <w:iCs/>
          <w:color w:val="000000"/>
          <w:lang w:val="en-US"/>
        </w:rPr>
        <w:t>UBSWCHZH</w:t>
      </w:r>
      <w:r w:rsidRPr="007075B8">
        <w:rPr>
          <w:b/>
          <w:bCs/>
          <w:i/>
          <w:iCs/>
          <w:color w:val="000000"/>
        </w:rPr>
        <w:t>80</w:t>
      </w:r>
      <w:r w:rsidRPr="007075B8">
        <w:rPr>
          <w:b/>
          <w:bCs/>
          <w:i/>
          <w:iCs/>
          <w:color w:val="000000"/>
          <w:lang w:val="en-US"/>
        </w:rPr>
        <w:t>A</w:t>
      </w:r>
      <w:r w:rsidRPr="007075B8">
        <w:rPr>
          <w:b/>
          <w:bCs/>
          <w:i/>
          <w:iCs/>
          <w:color w:val="000000"/>
        </w:rPr>
        <w:t xml:space="preserve"> </w:t>
      </w:r>
      <w:r w:rsidRPr="007075B8">
        <w:rPr>
          <w:b/>
          <w:i/>
          <w:color w:val="000000"/>
        </w:rPr>
        <w:t>(SWIFT)</w:t>
      </w:r>
    </w:p>
    <w:p w:rsidR="005C6D3F" w:rsidRPr="007075B8" w:rsidRDefault="005C6D3F" w:rsidP="005C6D3F">
      <w:pPr>
        <w:ind w:left="200"/>
        <w:rPr>
          <w:color w:val="000000"/>
        </w:rPr>
      </w:pPr>
      <w:r w:rsidRPr="007075B8">
        <w:rPr>
          <w:color w:val="000000"/>
        </w:rPr>
        <w:t xml:space="preserve">Номер счета: </w:t>
      </w:r>
      <w:r w:rsidRPr="007075B8">
        <w:rPr>
          <w:b/>
          <w:bCs/>
          <w:i/>
          <w:iCs/>
          <w:color w:val="000000"/>
          <w:lang w:val="en-US"/>
        </w:rPr>
        <w:t>CH</w:t>
      </w:r>
      <w:r w:rsidRPr="007075B8">
        <w:rPr>
          <w:b/>
          <w:bCs/>
          <w:i/>
          <w:iCs/>
          <w:color w:val="000000"/>
        </w:rPr>
        <w:t>650020620610364469</w:t>
      </w:r>
      <w:r w:rsidRPr="007075B8">
        <w:rPr>
          <w:b/>
          <w:bCs/>
          <w:i/>
          <w:iCs/>
          <w:color w:val="000000"/>
          <w:lang w:val="en-US"/>
        </w:rPr>
        <w:t>B</w:t>
      </w:r>
    </w:p>
    <w:p w:rsidR="005C6D3F" w:rsidRPr="007075B8" w:rsidRDefault="005C6D3F" w:rsidP="005C6D3F">
      <w:pPr>
        <w:ind w:left="200"/>
        <w:rPr>
          <w:color w:val="000000"/>
        </w:rPr>
      </w:pPr>
      <w:r w:rsidRPr="007075B8">
        <w:rPr>
          <w:color w:val="000000"/>
        </w:rPr>
        <w:t xml:space="preserve">Корр. счет: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bCs/>
          <w:i/>
          <w:iCs/>
          <w:color w:val="000000"/>
        </w:rPr>
        <w:t>расчетный в российских рублях</w:t>
      </w:r>
    </w:p>
    <w:p w:rsidR="005C6D3F" w:rsidRPr="007075B8" w:rsidRDefault="005C6D3F" w:rsidP="005C6D3F">
      <w:pPr>
        <w:ind w:left="200"/>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Pr="007075B8">
        <w:rPr>
          <w:b/>
          <w:i/>
          <w:color w:val="000000"/>
          <w:lang w:val="en-US"/>
        </w:rPr>
        <w:t>Bank</w:t>
      </w:r>
      <w:r w:rsidRPr="007075B8">
        <w:rPr>
          <w:b/>
          <w:i/>
          <w:color w:val="000000"/>
        </w:rPr>
        <w:t xml:space="preserve"> </w:t>
      </w:r>
      <w:r w:rsidRPr="007075B8">
        <w:rPr>
          <w:b/>
          <w:i/>
          <w:color w:val="000000"/>
          <w:lang w:val="en-US"/>
        </w:rPr>
        <w:t>of</w:t>
      </w:r>
      <w:r w:rsidRPr="007075B8">
        <w:rPr>
          <w:b/>
          <w:i/>
          <w:color w:val="000000"/>
        </w:rPr>
        <w:t xml:space="preserve"> </w:t>
      </w:r>
      <w:r w:rsidRPr="007075B8">
        <w:rPr>
          <w:b/>
          <w:i/>
          <w:color w:val="000000"/>
          <w:lang w:val="en-US"/>
        </w:rPr>
        <w:t>Cyprus</w:t>
      </w:r>
      <w:r w:rsidRPr="007075B8">
        <w:rPr>
          <w:b/>
          <w:i/>
          <w:color w:val="000000"/>
        </w:rPr>
        <w:t xml:space="preserve"> </w:t>
      </w:r>
      <w:r w:rsidRPr="007075B8">
        <w:rPr>
          <w:b/>
          <w:i/>
          <w:color w:val="000000"/>
          <w:lang w:val="en-US"/>
        </w:rPr>
        <w:t>Public</w:t>
      </w:r>
      <w:r w:rsidRPr="007075B8">
        <w:rPr>
          <w:b/>
          <w:i/>
          <w:color w:val="000000"/>
        </w:rPr>
        <w:t xml:space="preserve"> </w:t>
      </w:r>
      <w:r w:rsidRPr="007075B8">
        <w:rPr>
          <w:b/>
          <w:i/>
          <w:color w:val="000000"/>
          <w:lang w:val="en-US"/>
        </w:rPr>
        <w:t>Company</w:t>
      </w:r>
      <w:r w:rsidRPr="007075B8">
        <w:rPr>
          <w:b/>
          <w:i/>
          <w:color w:val="000000"/>
        </w:rPr>
        <w:t xml:space="preserve"> </w:t>
      </w:r>
      <w:r w:rsidRPr="007075B8">
        <w:rPr>
          <w:b/>
          <w:bCs/>
          <w:i/>
          <w:iCs/>
          <w:color w:val="000000"/>
          <w:lang w:val="en-US"/>
        </w:rPr>
        <w:t>Limited</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Pr="007075B8">
        <w:rPr>
          <w:b/>
          <w:i/>
          <w:color w:val="000000"/>
        </w:rPr>
        <w:t>отсутствует</w:t>
      </w:r>
    </w:p>
    <w:p w:rsidR="005C6D3F" w:rsidRPr="007075B8" w:rsidRDefault="005C6D3F" w:rsidP="005C6D3F">
      <w:pPr>
        <w:ind w:left="400"/>
        <w:rPr>
          <w:b/>
          <w:i/>
          <w:color w:val="000000"/>
        </w:rPr>
      </w:pPr>
      <w:r w:rsidRPr="007075B8">
        <w:rPr>
          <w:color w:val="000000"/>
        </w:rPr>
        <w:t xml:space="preserve">Место нахождения: </w:t>
      </w:r>
      <w:r w:rsidRPr="007075B8">
        <w:rPr>
          <w:b/>
          <w:i/>
          <w:color w:val="000000"/>
        </w:rPr>
        <w:t xml:space="preserve">51 </w:t>
      </w:r>
      <w:r w:rsidRPr="007075B8">
        <w:rPr>
          <w:b/>
          <w:i/>
          <w:color w:val="000000"/>
          <w:lang w:val="en-US"/>
        </w:rPr>
        <w:t>Stassinos</w:t>
      </w:r>
      <w:r w:rsidRPr="007075B8">
        <w:rPr>
          <w:b/>
          <w:i/>
          <w:color w:val="000000"/>
        </w:rPr>
        <w:t xml:space="preserve"> </w:t>
      </w:r>
      <w:r w:rsidRPr="007075B8">
        <w:rPr>
          <w:b/>
          <w:i/>
          <w:color w:val="000000"/>
          <w:lang w:val="en-US"/>
        </w:rPr>
        <w:t>Street</w:t>
      </w:r>
      <w:r w:rsidRPr="007075B8">
        <w:rPr>
          <w:b/>
          <w:i/>
          <w:color w:val="000000"/>
        </w:rPr>
        <w:t xml:space="preserve">, </w:t>
      </w:r>
      <w:r w:rsidRPr="007075B8">
        <w:rPr>
          <w:b/>
          <w:i/>
          <w:color w:val="000000"/>
          <w:lang w:val="en-US"/>
        </w:rPr>
        <w:t>Ayia</w:t>
      </w:r>
      <w:r w:rsidRPr="007075B8">
        <w:rPr>
          <w:b/>
          <w:i/>
          <w:color w:val="000000"/>
        </w:rPr>
        <w:t xml:space="preserve"> </w:t>
      </w:r>
      <w:r w:rsidRPr="007075B8">
        <w:rPr>
          <w:b/>
          <w:i/>
          <w:color w:val="000000"/>
          <w:lang w:val="en-US"/>
        </w:rPr>
        <w:t>Paraskevi</w:t>
      </w:r>
      <w:r w:rsidRPr="007075B8">
        <w:rPr>
          <w:b/>
          <w:i/>
          <w:color w:val="000000"/>
        </w:rPr>
        <w:t xml:space="preserve">, </w:t>
      </w:r>
      <w:r w:rsidRPr="007075B8">
        <w:rPr>
          <w:b/>
          <w:i/>
          <w:color w:val="000000"/>
          <w:lang w:val="en-US"/>
        </w:rPr>
        <w:t>Strovolos</w:t>
      </w:r>
      <w:r w:rsidRPr="007075B8">
        <w:rPr>
          <w:b/>
          <w:i/>
          <w:color w:val="000000"/>
        </w:rPr>
        <w:t xml:space="preserve">, </w:t>
      </w:r>
      <w:r w:rsidRPr="007075B8">
        <w:rPr>
          <w:b/>
          <w:i/>
          <w:color w:val="000000"/>
          <w:lang w:val="en-US"/>
        </w:rPr>
        <w:t>P</w:t>
      </w:r>
      <w:r w:rsidRPr="007075B8">
        <w:rPr>
          <w:b/>
          <w:i/>
          <w:color w:val="000000"/>
        </w:rPr>
        <w:t>.</w:t>
      </w:r>
      <w:r w:rsidRPr="007075B8">
        <w:rPr>
          <w:b/>
          <w:i/>
          <w:color w:val="000000"/>
          <w:lang w:val="en-US"/>
        </w:rPr>
        <w:t>O</w:t>
      </w:r>
      <w:r w:rsidRPr="007075B8">
        <w:rPr>
          <w:b/>
          <w:i/>
          <w:color w:val="000000"/>
        </w:rPr>
        <w:t xml:space="preserve">. </w:t>
      </w:r>
      <w:r w:rsidRPr="007075B8">
        <w:rPr>
          <w:b/>
          <w:i/>
          <w:color w:val="000000"/>
          <w:lang w:val="en-US"/>
        </w:rPr>
        <w:t>Box</w:t>
      </w:r>
      <w:r w:rsidRPr="007075B8">
        <w:rPr>
          <w:b/>
          <w:i/>
          <w:color w:val="000000"/>
        </w:rPr>
        <w:t xml:space="preserve">. 24884, </w:t>
      </w:r>
      <w:r w:rsidRPr="007075B8">
        <w:rPr>
          <w:b/>
          <w:i/>
          <w:color w:val="000000"/>
          <w:lang w:val="en-US"/>
        </w:rPr>
        <w:t>CY</w:t>
      </w:r>
      <w:r w:rsidRPr="007075B8">
        <w:rPr>
          <w:b/>
          <w:i/>
          <w:color w:val="000000"/>
        </w:rPr>
        <w:t xml:space="preserve">-1398 </w:t>
      </w:r>
      <w:r w:rsidRPr="007075B8">
        <w:rPr>
          <w:b/>
          <w:i/>
          <w:color w:val="000000"/>
          <w:lang w:val="en-US"/>
        </w:rPr>
        <w:t>Nicosia</w:t>
      </w:r>
      <w:r w:rsidRPr="007075B8">
        <w:rPr>
          <w:b/>
          <w:i/>
          <w:color w:val="000000"/>
        </w:rPr>
        <w:t xml:space="preserve">, </w:t>
      </w:r>
      <w:r w:rsidRPr="007075B8">
        <w:rPr>
          <w:b/>
          <w:i/>
          <w:color w:val="000000"/>
          <w:lang w:val="en-US"/>
        </w:rPr>
        <w:t>Cyprus</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b/>
          <w:i/>
          <w:color w:val="000000"/>
        </w:rPr>
      </w:pPr>
      <w:r w:rsidRPr="007075B8">
        <w:rPr>
          <w:color w:val="000000"/>
        </w:rPr>
        <w:t xml:space="preserve">БИК: </w:t>
      </w:r>
      <w:r w:rsidRPr="007075B8">
        <w:rPr>
          <w:b/>
          <w:i/>
          <w:color w:val="000000"/>
        </w:rPr>
        <w:t>BCYPCY2N (SWIFT)</w:t>
      </w:r>
    </w:p>
    <w:p w:rsidR="005C6D3F" w:rsidRPr="007075B8" w:rsidRDefault="005C6D3F" w:rsidP="005C6D3F">
      <w:pPr>
        <w:ind w:left="200"/>
        <w:rPr>
          <w:b/>
          <w:i/>
          <w:color w:val="000000"/>
        </w:rPr>
      </w:pPr>
      <w:r w:rsidRPr="007075B8">
        <w:rPr>
          <w:color w:val="000000"/>
        </w:rPr>
        <w:t xml:space="preserve">Номер счета: </w:t>
      </w:r>
      <w:r w:rsidRPr="007075B8">
        <w:rPr>
          <w:b/>
          <w:i/>
          <w:color w:val="000000"/>
        </w:rPr>
        <w:t>CY04002001950000357002431853</w:t>
      </w:r>
    </w:p>
    <w:p w:rsidR="005C6D3F" w:rsidRPr="007075B8" w:rsidRDefault="005C6D3F" w:rsidP="005C6D3F">
      <w:pPr>
        <w:ind w:left="200"/>
        <w:rPr>
          <w:color w:val="000000"/>
        </w:rPr>
      </w:pPr>
      <w:r w:rsidRPr="007075B8">
        <w:rPr>
          <w:color w:val="000000"/>
        </w:rPr>
        <w:t xml:space="preserve">Корр. счет: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i/>
          <w:color w:val="000000"/>
        </w:rPr>
        <w:t>расчетный в долларах США</w:t>
      </w:r>
    </w:p>
    <w:p w:rsidR="005C6D3F" w:rsidRPr="007075B8" w:rsidRDefault="005C6D3F" w:rsidP="005C6D3F">
      <w:pPr>
        <w:ind w:left="200"/>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rPr>
      </w:pPr>
      <w:r w:rsidRPr="007075B8">
        <w:rPr>
          <w:color w:val="000000"/>
        </w:rPr>
        <w:t xml:space="preserve">Полное фирменное наименование: </w:t>
      </w:r>
      <w:r w:rsidRPr="007075B8">
        <w:rPr>
          <w:b/>
          <w:i/>
          <w:color w:val="000000"/>
          <w:lang w:val="en-US"/>
        </w:rPr>
        <w:t>Bank</w:t>
      </w:r>
      <w:r w:rsidRPr="007075B8">
        <w:rPr>
          <w:b/>
          <w:i/>
          <w:color w:val="000000"/>
        </w:rPr>
        <w:t xml:space="preserve"> </w:t>
      </w:r>
      <w:r w:rsidRPr="007075B8">
        <w:rPr>
          <w:b/>
          <w:i/>
          <w:color w:val="000000"/>
          <w:lang w:val="en-US"/>
        </w:rPr>
        <w:t>of</w:t>
      </w:r>
      <w:r w:rsidRPr="007075B8">
        <w:rPr>
          <w:b/>
          <w:i/>
          <w:color w:val="000000"/>
        </w:rPr>
        <w:t xml:space="preserve"> </w:t>
      </w:r>
      <w:r w:rsidRPr="007075B8">
        <w:rPr>
          <w:b/>
          <w:i/>
          <w:color w:val="000000"/>
          <w:lang w:val="en-US"/>
        </w:rPr>
        <w:t>Cyprus</w:t>
      </w:r>
      <w:r w:rsidRPr="007075B8">
        <w:rPr>
          <w:b/>
          <w:i/>
          <w:color w:val="000000"/>
        </w:rPr>
        <w:t xml:space="preserve"> </w:t>
      </w:r>
      <w:r w:rsidRPr="007075B8">
        <w:rPr>
          <w:b/>
          <w:i/>
          <w:color w:val="000000"/>
          <w:lang w:val="en-US"/>
        </w:rPr>
        <w:t>Public</w:t>
      </w:r>
      <w:r w:rsidRPr="007075B8">
        <w:rPr>
          <w:b/>
          <w:i/>
          <w:color w:val="000000"/>
        </w:rPr>
        <w:t xml:space="preserve"> </w:t>
      </w:r>
      <w:r w:rsidRPr="007075B8">
        <w:rPr>
          <w:b/>
          <w:i/>
          <w:color w:val="000000"/>
          <w:lang w:val="en-US"/>
        </w:rPr>
        <w:t>Company</w:t>
      </w:r>
      <w:r w:rsidRPr="007075B8">
        <w:rPr>
          <w:b/>
          <w:i/>
          <w:color w:val="000000"/>
        </w:rPr>
        <w:t xml:space="preserve"> </w:t>
      </w:r>
      <w:r w:rsidRPr="007075B8">
        <w:rPr>
          <w:b/>
          <w:bCs/>
          <w:i/>
          <w:iCs/>
          <w:color w:val="000000"/>
          <w:lang w:val="en-US"/>
        </w:rPr>
        <w:t>Limited</w:t>
      </w:r>
    </w:p>
    <w:p w:rsidR="005C6D3F" w:rsidRPr="007075B8" w:rsidRDefault="005C6D3F" w:rsidP="005C6D3F">
      <w:pPr>
        <w:ind w:left="400"/>
        <w:rPr>
          <w:color w:val="000000"/>
        </w:rPr>
      </w:pPr>
      <w:r w:rsidRPr="007075B8">
        <w:rPr>
          <w:color w:val="000000"/>
        </w:rPr>
        <w:t xml:space="preserve">Сокращенное фирменное наименование: </w:t>
      </w:r>
      <w:r w:rsidRPr="007075B8">
        <w:rPr>
          <w:b/>
          <w:i/>
          <w:color w:val="000000"/>
        </w:rPr>
        <w:t>отсутствует</w:t>
      </w:r>
    </w:p>
    <w:p w:rsidR="005C6D3F" w:rsidRPr="007075B8" w:rsidRDefault="005C6D3F" w:rsidP="005C6D3F">
      <w:pPr>
        <w:ind w:left="400"/>
        <w:rPr>
          <w:b/>
          <w:i/>
          <w:color w:val="000000"/>
        </w:rPr>
      </w:pPr>
      <w:r w:rsidRPr="007075B8">
        <w:rPr>
          <w:color w:val="000000"/>
        </w:rPr>
        <w:t xml:space="preserve">Место нахождения: </w:t>
      </w:r>
      <w:r w:rsidRPr="007075B8">
        <w:rPr>
          <w:b/>
          <w:i/>
          <w:color w:val="000000"/>
        </w:rPr>
        <w:t xml:space="preserve">51 </w:t>
      </w:r>
      <w:r w:rsidRPr="007075B8">
        <w:rPr>
          <w:b/>
          <w:i/>
          <w:color w:val="000000"/>
          <w:lang w:val="en-US"/>
        </w:rPr>
        <w:t>Stassinos</w:t>
      </w:r>
      <w:r w:rsidRPr="007075B8">
        <w:rPr>
          <w:b/>
          <w:i/>
          <w:color w:val="000000"/>
        </w:rPr>
        <w:t xml:space="preserve"> </w:t>
      </w:r>
      <w:r w:rsidRPr="007075B8">
        <w:rPr>
          <w:b/>
          <w:i/>
          <w:color w:val="000000"/>
          <w:lang w:val="en-US"/>
        </w:rPr>
        <w:t>Street</w:t>
      </w:r>
      <w:r w:rsidRPr="007075B8">
        <w:rPr>
          <w:b/>
          <w:i/>
          <w:color w:val="000000"/>
        </w:rPr>
        <w:t xml:space="preserve">, </w:t>
      </w:r>
      <w:r w:rsidRPr="007075B8">
        <w:rPr>
          <w:b/>
          <w:i/>
          <w:color w:val="000000"/>
          <w:lang w:val="en-US"/>
        </w:rPr>
        <w:t>Ayia</w:t>
      </w:r>
      <w:r w:rsidRPr="007075B8">
        <w:rPr>
          <w:b/>
          <w:i/>
          <w:color w:val="000000"/>
        </w:rPr>
        <w:t xml:space="preserve"> </w:t>
      </w:r>
      <w:r w:rsidRPr="007075B8">
        <w:rPr>
          <w:b/>
          <w:i/>
          <w:color w:val="000000"/>
          <w:lang w:val="en-US"/>
        </w:rPr>
        <w:t>Paraskevi</w:t>
      </w:r>
      <w:r w:rsidRPr="007075B8">
        <w:rPr>
          <w:b/>
          <w:i/>
          <w:color w:val="000000"/>
        </w:rPr>
        <w:t xml:space="preserve">, </w:t>
      </w:r>
      <w:r w:rsidRPr="007075B8">
        <w:rPr>
          <w:b/>
          <w:i/>
          <w:color w:val="000000"/>
          <w:lang w:val="en-US"/>
        </w:rPr>
        <w:t>Strovolos</w:t>
      </w:r>
      <w:r w:rsidRPr="007075B8">
        <w:rPr>
          <w:b/>
          <w:i/>
          <w:color w:val="000000"/>
        </w:rPr>
        <w:t xml:space="preserve">, </w:t>
      </w:r>
      <w:r w:rsidRPr="007075B8">
        <w:rPr>
          <w:b/>
          <w:i/>
          <w:color w:val="000000"/>
          <w:lang w:val="en-US"/>
        </w:rPr>
        <w:t>P</w:t>
      </w:r>
      <w:r w:rsidRPr="007075B8">
        <w:rPr>
          <w:b/>
          <w:i/>
          <w:color w:val="000000"/>
        </w:rPr>
        <w:t>.</w:t>
      </w:r>
      <w:r w:rsidRPr="007075B8">
        <w:rPr>
          <w:b/>
          <w:i/>
          <w:color w:val="000000"/>
          <w:lang w:val="en-US"/>
        </w:rPr>
        <w:t>O</w:t>
      </w:r>
      <w:r w:rsidRPr="007075B8">
        <w:rPr>
          <w:b/>
          <w:i/>
          <w:color w:val="000000"/>
        </w:rPr>
        <w:t xml:space="preserve">. </w:t>
      </w:r>
      <w:r w:rsidRPr="007075B8">
        <w:rPr>
          <w:b/>
          <w:i/>
          <w:color w:val="000000"/>
          <w:lang w:val="en-US"/>
        </w:rPr>
        <w:t>Box</w:t>
      </w:r>
      <w:r w:rsidRPr="007075B8">
        <w:rPr>
          <w:b/>
          <w:i/>
          <w:color w:val="000000"/>
        </w:rPr>
        <w:t xml:space="preserve">. 24884, </w:t>
      </w:r>
      <w:r w:rsidRPr="007075B8">
        <w:rPr>
          <w:b/>
          <w:i/>
          <w:color w:val="000000"/>
          <w:lang w:val="en-US"/>
        </w:rPr>
        <w:t>CY</w:t>
      </w:r>
      <w:r w:rsidRPr="007075B8">
        <w:rPr>
          <w:b/>
          <w:i/>
          <w:color w:val="000000"/>
        </w:rPr>
        <w:t xml:space="preserve">-1398 </w:t>
      </w:r>
      <w:r w:rsidRPr="007075B8">
        <w:rPr>
          <w:b/>
          <w:i/>
          <w:color w:val="000000"/>
          <w:lang w:val="en-US"/>
        </w:rPr>
        <w:t>Nicosia</w:t>
      </w:r>
      <w:r w:rsidRPr="007075B8">
        <w:rPr>
          <w:b/>
          <w:i/>
          <w:color w:val="000000"/>
        </w:rPr>
        <w:t xml:space="preserve">, </w:t>
      </w:r>
      <w:r w:rsidRPr="007075B8">
        <w:rPr>
          <w:b/>
          <w:i/>
          <w:color w:val="000000"/>
          <w:lang w:val="en-US"/>
        </w:rPr>
        <w:t>Cyprus</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b/>
          <w:i/>
          <w:color w:val="000000"/>
        </w:rPr>
      </w:pPr>
      <w:r w:rsidRPr="007075B8">
        <w:rPr>
          <w:color w:val="000000"/>
        </w:rPr>
        <w:t xml:space="preserve">БИК: </w:t>
      </w:r>
      <w:r w:rsidRPr="007075B8">
        <w:rPr>
          <w:b/>
          <w:i/>
          <w:color w:val="000000"/>
        </w:rPr>
        <w:t>BCYPCY2N (SWIFT)</w:t>
      </w:r>
    </w:p>
    <w:p w:rsidR="005C6D3F" w:rsidRPr="007075B8" w:rsidRDefault="005C6D3F" w:rsidP="005C6D3F">
      <w:pPr>
        <w:ind w:left="200"/>
        <w:rPr>
          <w:b/>
          <w:i/>
          <w:color w:val="000000"/>
        </w:rPr>
      </w:pPr>
      <w:r w:rsidRPr="007075B8">
        <w:rPr>
          <w:color w:val="000000"/>
        </w:rPr>
        <w:t xml:space="preserve">Номер счета: </w:t>
      </w:r>
      <w:r w:rsidRPr="007075B8">
        <w:rPr>
          <w:b/>
          <w:bCs/>
          <w:i/>
          <w:iCs/>
          <w:color w:val="000000"/>
          <w:lang w:val="en-US"/>
        </w:rPr>
        <w:t>CY</w:t>
      </w:r>
      <w:r w:rsidRPr="007075B8">
        <w:rPr>
          <w:b/>
          <w:bCs/>
          <w:i/>
          <w:iCs/>
          <w:color w:val="000000"/>
        </w:rPr>
        <w:t>93002001950000357002432191</w:t>
      </w:r>
    </w:p>
    <w:p w:rsidR="005C6D3F" w:rsidRPr="007075B8" w:rsidRDefault="005C6D3F" w:rsidP="005C6D3F">
      <w:pPr>
        <w:ind w:left="200"/>
        <w:rPr>
          <w:color w:val="000000"/>
        </w:rPr>
      </w:pPr>
      <w:r w:rsidRPr="007075B8">
        <w:rPr>
          <w:color w:val="000000"/>
        </w:rPr>
        <w:t xml:space="preserve">Корр. счет: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i/>
          <w:color w:val="000000"/>
        </w:rPr>
        <w:t>расчетный в ЕВРО</w:t>
      </w:r>
    </w:p>
    <w:p w:rsidR="005C6D3F" w:rsidRPr="007075B8" w:rsidRDefault="005C6D3F" w:rsidP="005C6D3F">
      <w:pPr>
        <w:ind w:left="200"/>
        <w:rPr>
          <w:color w:val="000000"/>
        </w:rPr>
      </w:pPr>
    </w:p>
    <w:p w:rsidR="005C6D3F" w:rsidRPr="007075B8" w:rsidRDefault="005C6D3F" w:rsidP="005C6D3F">
      <w:pPr>
        <w:pStyle w:val="SubHeading"/>
        <w:spacing w:before="0"/>
        <w:ind w:left="198"/>
        <w:rPr>
          <w:color w:val="000000"/>
        </w:rPr>
      </w:pPr>
      <w:r w:rsidRPr="007075B8">
        <w:rPr>
          <w:color w:val="000000"/>
        </w:rPr>
        <w:t>Сведения о кредитной организации</w:t>
      </w:r>
    </w:p>
    <w:p w:rsidR="005C6D3F" w:rsidRPr="007075B8" w:rsidRDefault="005C6D3F" w:rsidP="005C6D3F">
      <w:pPr>
        <w:ind w:left="400"/>
        <w:rPr>
          <w:color w:val="000000"/>
          <w:lang w:val="en-US"/>
        </w:rPr>
      </w:pPr>
      <w:r w:rsidRPr="007075B8">
        <w:rPr>
          <w:color w:val="000000"/>
        </w:rPr>
        <w:t>Полное</w:t>
      </w:r>
      <w:r w:rsidRPr="007075B8">
        <w:rPr>
          <w:color w:val="000000"/>
          <w:lang w:val="en-US"/>
        </w:rPr>
        <w:t xml:space="preserve"> </w:t>
      </w:r>
      <w:r w:rsidRPr="007075B8">
        <w:rPr>
          <w:color w:val="000000"/>
        </w:rPr>
        <w:t>фирменное</w:t>
      </w:r>
      <w:r w:rsidRPr="007075B8">
        <w:rPr>
          <w:color w:val="000000"/>
          <w:lang w:val="en-US"/>
        </w:rPr>
        <w:t xml:space="preserve"> </w:t>
      </w:r>
      <w:r w:rsidRPr="007075B8">
        <w:rPr>
          <w:color w:val="000000"/>
        </w:rPr>
        <w:t>наименование</w:t>
      </w:r>
      <w:r w:rsidRPr="007075B8">
        <w:rPr>
          <w:color w:val="000000"/>
          <w:lang w:val="en-US"/>
        </w:rPr>
        <w:t xml:space="preserve">: </w:t>
      </w:r>
      <w:r w:rsidRPr="007075B8">
        <w:rPr>
          <w:b/>
          <w:i/>
          <w:color w:val="000000"/>
          <w:lang w:val="en-US"/>
        </w:rPr>
        <w:t xml:space="preserve">Bank of Cyprus Public Company </w:t>
      </w:r>
      <w:r w:rsidRPr="007075B8">
        <w:rPr>
          <w:b/>
          <w:bCs/>
          <w:i/>
          <w:iCs/>
          <w:color w:val="000000"/>
          <w:lang w:val="en-US"/>
        </w:rPr>
        <w:t>Limited</w:t>
      </w:r>
    </w:p>
    <w:p w:rsidR="005C6D3F" w:rsidRPr="007075B8" w:rsidRDefault="005C6D3F" w:rsidP="005C6D3F">
      <w:pPr>
        <w:ind w:left="400"/>
        <w:rPr>
          <w:color w:val="000000"/>
          <w:lang w:val="en-US"/>
        </w:rPr>
      </w:pPr>
      <w:r w:rsidRPr="007075B8">
        <w:rPr>
          <w:color w:val="000000"/>
        </w:rPr>
        <w:t>Сокращенное</w:t>
      </w:r>
      <w:r w:rsidRPr="007075B8">
        <w:rPr>
          <w:color w:val="000000"/>
          <w:lang w:val="en-US"/>
        </w:rPr>
        <w:t xml:space="preserve"> </w:t>
      </w:r>
      <w:r w:rsidRPr="007075B8">
        <w:rPr>
          <w:color w:val="000000"/>
        </w:rPr>
        <w:t>фирменное</w:t>
      </w:r>
      <w:r w:rsidRPr="007075B8">
        <w:rPr>
          <w:color w:val="000000"/>
          <w:lang w:val="en-US"/>
        </w:rPr>
        <w:t xml:space="preserve"> </w:t>
      </w:r>
      <w:r w:rsidRPr="007075B8">
        <w:rPr>
          <w:color w:val="000000"/>
        </w:rPr>
        <w:t>наименование</w:t>
      </w:r>
      <w:r w:rsidRPr="007075B8">
        <w:rPr>
          <w:color w:val="000000"/>
          <w:lang w:val="en-US"/>
        </w:rPr>
        <w:t xml:space="preserve">: </w:t>
      </w:r>
      <w:r w:rsidRPr="007075B8">
        <w:rPr>
          <w:b/>
          <w:i/>
          <w:color w:val="000000"/>
        </w:rPr>
        <w:t>отсутствует</w:t>
      </w:r>
    </w:p>
    <w:p w:rsidR="005C6D3F" w:rsidRPr="007075B8" w:rsidRDefault="005C6D3F" w:rsidP="005C6D3F">
      <w:pPr>
        <w:ind w:left="400"/>
        <w:rPr>
          <w:b/>
          <w:i/>
          <w:color w:val="000000"/>
          <w:lang w:val="en-US"/>
        </w:rPr>
      </w:pPr>
      <w:r w:rsidRPr="007075B8">
        <w:rPr>
          <w:color w:val="000000"/>
        </w:rPr>
        <w:t>Место</w:t>
      </w:r>
      <w:r w:rsidRPr="007075B8">
        <w:rPr>
          <w:color w:val="000000"/>
          <w:lang w:val="en-US"/>
        </w:rPr>
        <w:t xml:space="preserve"> </w:t>
      </w:r>
      <w:r w:rsidRPr="007075B8">
        <w:rPr>
          <w:color w:val="000000"/>
        </w:rPr>
        <w:t>нахождения</w:t>
      </w:r>
      <w:r w:rsidRPr="007075B8">
        <w:rPr>
          <w:color w:val="000000"/>
          <w:lang w:val="en-US"/>
        </w:rPr>
        <w:t xml:space="preserve">: </w:t>
      </w:r>
      <w:r w:rsidRPr="007075B8">
        <w:rPr>
          <w:b/>
          <w:i/>
          <w:color w:val="000000"/>
          <w:lang w:val="en-US"/>
        </w:rPr>
        <w:t>51 Stassinos Street, Ayia Paraskevi, Strovolos, P.O. Box. 24884, CY-1398 Nicosia, Cyprus</w:t>
      </w:r>
    </w:p>
    <w:p w:rsidR="005C6D3F" w:rsidRPr="007075B8" w:rsidRDefault="005C6D3F" w:rsidP="005C6D3F">
      <w:pPr>
        <w:ind w:left="400"/>
        <w:rPr>
          <w:color w:val="000000"/>
        </w:rPr>
      </w:pPr>
      <w:r w:rsidRPr="007075B8">
        <w:rPr>
          <w:color w:val="000000"/>
        </w:rPr>
        <w:t xml:space="preserve">ИНН: </w:t>
      </w:r>
      <w:r w:rsidRPr="007075B8">
        <w:rPr>
          <w:b/>
          <w:i/>
          <w:color w:val="000000"/>
        </w:rPr>
        <w:t>неприменимо</w:t>
      </w:r>
    </w:p>
    <w:p w:rsidR="005C6D3F" w:rsidRPr="007075B8" w:rsidRDefault="005C6D3F" w:rsidP="005C6D3F">
      <w:pPr>
        <w:ind w:left="400"/>
        <w:rPr>
          <w:b/>
          <w:i/>
          <w:color w:val="000000"/>
        </w:rPr>
      </w:pPr>
      <w:r w:rsidRPr="007075B8">
        <w:rPr>
          <w:color w:val="000000"/>
        </w:rPr>
        <w:t xml:space="preserve">БИК: </w:t>
      </w:r>
      <w:r w:rsidRPr="007075B8">
        <w:rPr>
          <w:b/>
          <w:i/>
          <w:color w:val="000000"/>
        </w:rPr>
        <w:t>BCYPCY2N (SWIFT)</w:t>
      </w:r>
    </w:p>
    <w:p w:rsidR="005C6D3F" w:rsidRPr="007075B8" w:rsidRDefault="005C6D3F" w:rsidP="005C6D3F">
      <w:pPr>
        <w:ind w:left="200"/>
        <w:rPr>
          <w:b/>
          <w:i/>
          <w:color w:val="000000"/>
        </w:rPr>
      </w:pPr>
      <w:r w:rsidRPr="007075B8">
        <w:rPr>
          <w:color w:val="000000"/>
        </w:rPr>
        <w:t xml:space="preserve">Номер счета: </w:t>
      </w:r>
      <w:r w:rsidRPr="007075B8">
        <w:rPr>
          <w:b/>
          <w:bCs/>
          <w:i/>
          <w:iCs/>
          <w:color w:val="000000"/>
          <w:lang w:val="en-US"/>
        </w:rPr>
        <w:t>CY</w:t>
      </w:r>
      <w:r w:rsidRPr="007075B8">
        <w:rPr>
          <w:b/>
          <w:bCs/>
          <w:i/>
          <w:iCs/>
          <w:color w:val="000000"/>
        </w:rPr>
        <w:t>92002001950000357002431918</w:t>
      </w:r>
    </w:p>
    <w:p w:rsidR="005C6D3F" w:rsidRPr="007075B8" w:rsidRDefault="005C6D3F" w:rsidP="005C6D3F">
      <w:pPr>
        <w:ind w:left="200"/>
        <w:rPr>
          <w:color w:val="000000"/>
        </w:rPr>
      </w:pPr>
      <w:r w:rsidRPr="007075B8">
        <w:rPr>
          <w:color w:val="000000"/>
        </w:rPr>
        <w:t xml:space="preserve">Корр. счет: </w:t>
      </w:r>
      <w:r w:rsidRPr="007075B8">
        <w:rPr>
          <w:b/>
          <w:i/>
          <w:color w:val="000000"/>
        </w:rPr>
        <w:t>неприменимо</w:t>
      </w:r>
    </w:p>
    <w:p w:rsidR="005C6D3F" w:rsidRPr="007075B8" w:rsidRDefault="005C6D3F" w:rsidP="005C6D3F">
      <w:pPr>
        <w:ind w:left="200"/>
        <w:rPr>
          <w:color w:val="000000"/>
        </w:rPr>
      </w:pPr>
      <w:r w:rsidRPr="007075B8">
        <w:rPr>
          <w:color w:val="000000"/>
        </w:rPr>
        <w:t xml:space="preserve">Тип счета: </w:t>
      </w:r>
      <w:r w:rsidRPr="007075B8">
        <w:rPr>
          <w:b/>
          <w:i/>
          <w:color w:val="000000"/>
        </w:rPr>
        <w:t xml:space="preserve">расчетный в </w:t>
      </w:r>
      <w:r w:rsidRPr="007075B8">
        <w:rPr>
          <w:b/>
          <w:bCs/>
          <w:i/>
          <w:iCs/>
          <w:color w:val="000000"/>
        </w:rPr>
        <w:t>российских рублях</w:t>
      </w:r>
    </w:p>
    <w:p w:rsidR="00DD6F65" w:rsidRDefault="00DD6F65">
      <w:pPr>
        <w:widowControl/>
        <w:autoSpaceDE/>
        <w:autoSpaceDN/>
        <w:adjustRightInd/>
        <w:spacing w:before="0" w:after="0"/>
      </w:pPr>
      <w:r>
        <w:br w:type="page"/>
      </w:r>
    </w:p>
    <w:p w:rsidR="005C6D3F" w:rsidRPr="007075B8" w:rsidRDefault="005C6D3F" w:rsidP="005C6D3F">
      <w:pPr>
        <w:ind w:left="200"/>
      </w:pPr>
    </w:p>
    <w:p w:rsidR="005C6D3F" w:rsidRPr="007075B8" w:rsidRDefault="005C6D3F" w:rsidP="005C6D3F">
      <w:pPr>
        <w:pStyle w:val="SubHeading"/>
        <w:spacing w:before="0"/>
        <w:ind w:left="198"/>
      </w:pPr>
      <w:r w:rsidRPr="007075B8">
        <w:t>Сведения о кредитной организации</w:t>
      </w:r>
    </w:p>
    <w:p w:rsidR="005C6D3F" w:rsidRPr="007075B8" w:rsidRDefault="005C6D3F" w:rsidP="005C6D3F">
      <w:pPr>
        <w:ind w:left="400"/>
      </w:pPr>
      <w:r w:rsidRPr="007075B8">
        <w:t xml:space="preserve">Полное фирменное наименование: </w:t>
      </w:r>
      <w:r w:rsidRPr="007075B8">
        <w:rPr>
          <w:b/>
          <w:i/>
          <w:lang w:val="en-US"/>
        </w:rPr>
        <w:t>CREDIT</w:t>
      </w:r>
      <w:r w:rsidRPr="007075B8">
        <w:rPr>
          <w:b/>
          <w:i/>
        </w:rPr>
        <w:t xml:space="preserve"> </w:t>
      </w:r>
      <w:r w:rsidRPr="007075B8">
        <w:rPr>
          <w:b/>
          <w:i/>
          <w:lang w:val="en-US"/>
        </w:rPr>
        <w:t>EUROPE</w:t>
      </w:r>
      <w:r w:rsidRPr="007075B8">
        <w:rPr>
          <w:b/>
          <w:i/>
        </w:rPr>
        <w:t xml:space="preserve"> </w:t>
      </w:r>
      <w:r w:rsidRPr="007075B8">
        <w:rPr>
          <w:b/>
          <w:i/>
          <w:lang w:val="en-US"/>
        </w:rPr>
        <w:t>BANK</w:t>
      </w:r>
      <w:r w:rsidRPr="007075B8">
        <w:rPr>
          <w:b/>
          <w:i/>
        </w:rPr>
        <w:t xml:space="preserve"> </w:t>
      </w:r>
      <w:r w:rsidRPr="007075B8">
        <w:rPr>
          <w:b/>
          <w:i/>
          <w:lang w:val="en-US"/>
        </w:rPr>
        <w:t>N</w:t>
      </w:r>
      <w:r w:rsidRPr="007075B8">
        <w:rPr>
          <w:b/>
          <w:i/>
        </w:rPr>
        <w:t>.</w:t>
      </w:r>
      <w:r w:rsidRPr="007075B8">
        <w:rPr>
          <w:b/>
          <w:i/>
          <w:lang w:val="en-US"/>
        </w:rPr>
        <w:t>V</w:t>
      </w:r>
      <w:r w:rsidRPr="007075B8">
        <w:rPr>
          <w:b/>
          <w:i/>
        </w:rPr>
        <w:t>.</w:t>
      </w:r>
    </w:p>
    <w:p w:rsidR="005C6D3F" w:rsidRPr="007075B8" w:rsidRDefault="005C6D3F" w:rsidP="005C6D3F">
      <w:pPr>
        <w:ind w:left="400"/>
      </w:pPr>
      <w:r w:rsidRPr="007075B8">
        <w:t xml:space="preserve">Сокращенное фирменное наименование: </w:t>
      </w:r>
      <w:r w:rsidRPr="007075B8">
        <w:rPr>
          <w:b/>
          <w:i/>
        </w:rPr>
        <w:t>отсутствует</w:t>
      </w:r>
    </w:p>
    <w:p w:rsidR="005C6D3F" w:rsidRPr="007075B8" w:rsidRDefault="005C6D3F" w:rsidP="005C6D3F">
      <w:pPr>
        <w:ind w:left="400"/>
        <w:rPr>
          <w:b/>
          <w:i/>
        </w:rPr>
      </w:pPr>
      <w:r w:rsidRPr="007075B8">
        <w:t xml:space="preserve">Место нахождения: </w:t>
      </w:r>
      <w:r w:rsidRPr="007075B8">
        <w:rPr>
          <w:b/>
          <w:i/>
          <w:lang w:val="en-US"/>
        </w:rPr>
        <w:t>Amsterdam</w:t>
      </w:r>
      <w:r w:rsidRPr="007075B8">
        <w:rPr>
          <w:b/>
          <w:i/>
        </w:rPr>
        <w:t xml:space="preserve">, </w:t>
      </w:r>
      <w:r w:rsidRPr="007075B8">
        <w:rPr>
          <w:b/>
          <w:i/>
          <w:lang w:val="en-US"/>
        </w:rPr>
        <w:t>Karspeldreef</w:t>
      </w:r>
      <w:r w:rsidRPr="007075B8">
        <w:rPr>
          <w:b/>
          <w:i/>
        </w:rPr>
        <w:t xml:space="preserve"> 6</w:t>
      </w:r>
      <w:r w:rsidRPr="007075B8">
        <w:rPr>
          <w:b/>
          <w:i/>
          <w:lang w:val="en-US"/>
        </w:rPr>
        <w:t>A</w:t>
      </w:r>
      <w:r w:rsidRPr="007075B8">
        <w:rPr>
          <w:b/>
          <w:i/>
        </w:rPr>
        <w:t xml:space="preserve"> </w:t>
      </w:r>
      <w:r w:rsidRPr="007075B8">
        <w:rPr>
          <w:b/>
          <w:i/>
          <w:lang w:val="en-US"/>
        </w:rPr>
        <w:t>ZIP</w:t>
      </w:r>
      <w:r w:rsidRPr="007075B8">
        <w:rPr>
          <w:b/>
          <w:i/>
        </w:rPr>
        <w:t xml:space="preserve"> </w:t>
      </w:r>
      <w:r w:rsidRPr="007075B8">
        <w:rPr>
          <w:b/>
          <w:i/>
          <w:lang w:val="en-US"/>
        </w:rPr>
        <w:t>Code</w:t>
      </w:r>
      <w:r w:rsidRPr="007075B8">
        <w:rPr>
          <w:b/>
          <w:i/>
        </w:rPr>
        <w:t xml:space="preserve"> 1101 </w:t>
      </w:r>
      <w:r w:rsidRPr="007075B8">
        <w:rPr>
          <w:b/>
          <w:i/>
          <w:lang w:val="en-US"/>
        </w:rPr>
        <w:t>CJ</w:t>
      </w:r>
      <w:r w:rsidRPr="007075B8">
        <w:rPr>
          <w:b/>
          <w:i/>
        </w:rPr>
        <w:t xml:space="preserve"> </w:t>
      </w:r>
      <w:r w:rsidRPr="007075B8">
        <w:rPr>
          <w:b/>
          <w:i/>
          <w:lang w:val="en-US"/>
        </w:rPr>
        <w:t>Netherlands</w:t>
      </w:r>
    </w:p>
    <w:p w:rsidR="005C6D3F" w:rsidRPr="007075B8" w:rsidRDefault="005C6D3F" w:rsidP="005C6D3F">
      <w:pPr>
        <w:ind w:left="400"/>
      </w:pPr>
      <w:r w:rsidRPr="007075B8">
        <w:t xml:space="preserve">ИНН: </w:t>
      </w:r>
      <w:r w:rsidRPr="007075B8">
        <w:rPr>
          <w:b/>
          <w:i/>
        </w:rPr>
        <w:t>неприменимо</w:t>
      </w:r>
    </w:p>
    <w:p w:rsidR="005C6D3F" w:rsidRPr="007075B8" w:rsidRDefault="005C6D3F" w:rsidP="005C6D3F">
      <w:pPr>
        <w:ind w:left="400"/>
        <w:rPr>
          <w:b/>
          <w:i/>
        </w:rPr>
      </w:pPr>
      <w:r w:rsidRPr="007075B8">
        <w:t xml:space="preserve">БИК: </w:t>
      </w:r>
      <w:r w:rsidRPr="007075B8">
        <w:rPr>
          <w:b/>
          <w:i/>
          <w:lang w:val="en-US"/>
        </w:rPr>
        <w:t>FBHLNL</w:t>
      </w:r>
      <w:r w:rsidRPr="007075B8">
        <w:rPr>
          <w:b/>
          <w:i/>
        </w:rPr>
        <w:t>2</w:t>
      </w:r>
      <w:r w:rsidRPr="007075B8">
        <w:rPr>
          <w:b/>
          <w:i/>
          <w:lang w:val="en-US"/>
        </w:rPr>
        <w:t>A</w:t>
      </w:r>
      <w:r w:rsidRPr="007075B8">
        <w:rPr>
          <w:b/>
          <w:i/>
        </w:rPr>
        <w:t xml:space="preserve"> (SWIFT)</w:t>
      </w:r>
    </w:p>
    <w:p w:rsidR="005C6D3F" w:rsidRPr="007075B8" w:rsidRDefault="005C6D3F" w:rsidP="005C6D3F">
      <w:pPr>
        <w:ind w:left="200"/>
        <w:rPr>
          <w:b/>
          <w:i/>
        </w:rPr>
      </w:pPr>
      <w:r w:rsidRPr="007075B8">
        <w:t xml:space="preserve">Номер счета:  </w:t>
      </w:r>
      <w:r w:rsidRPr="007075B8">
        <w:rPr>
          <w:b/>
          <w:bCs/>
          <w:i/>
          <w:iCs/>
          <w:lang w:val="en-US"/>
        </w:rPr>
        <w:t>NL</w:t>
      </w:r>
      <w:r w:rsidRPr="007075B8">
        <w:rPr>
          <w:b/>
          <w:bCs/>
          <w:i/>
          <w:iCs/>
        </w:rPr>
        <w:t>06</w:t>
      </w:r>
      <w:r w:rsidRPr="007075B8">
        <w:rPr>
          <w:b/>
          <w:bCs/>
          <w:i/>
          <w:iCs/>
          <w:lang w:val="en-US"/>
        </w:rPr>
        <w:t>FBHL</w:t>
      </w:r>
      <w:r w:rsidRPr="007075B8">
        <w:rPr>
          <w:b/>
          <w:bCs/>
          <w:i/>
          <w:iCs/>
        </w:rPr>
        <w:t>0011001061</w:t>
      </w:r>
    </w:p>
    <w:p w:rsidR="005C6D3F" w:rsidRPr="007075B8" w:rsidRDefault="005C6D3F" w:rsidP="005C6D3F">
      <w:pPr>
        <w:ind w:left="200"/>
      </w:pPr>
      <w:r w:rsidRPr="007075B8">
        <w:t xml:space="preserve">Корр. счет: </w:t>
      </w:r>
      <w:r w:rsidRPr="007075B8">
        <w:rPr>
          <w:b/>
          <w:i/>
        </w:rPr>
        <w:t>неприменимо</w:t>
      </w:r>
    </w:p>
    <w:p w:rsidR="005C6D3F" w:rsidRPr="007075B8" w:rsidRDefault="005C6D3F" w:rsidP="005C6D3F">
      <w:pPr>
        <w:ind w:left="200"/>
      </w:pPr>
      <w:r w:rsidRPr="007075B8">
        <w:t xml:space="preserve">Тип счета: </w:t>
      </w:r>
      <w:r w:rsidRPr="007075B8">
        <w:rPr>
          <w:b/>
          <w:i/>
        </w:rPr>
        <w:t xml:space="preserve">расчетный в </w:t>
      </w:r>
      <w:r w:rsidRPr="007075B8">
        <w:rPr>
          <w:b/>
          <w:bCs/>
          <w:i/>
          <w:iCs/>
        </w:rPr>
        <w:t>Долларах США</w:t>
      </w:r>
    </w:p>
    <w:p w:rsidR="005C6D3F" w:rsidRPr="007075B8" w:rsidRDefault="005C6D3F" w:rsidP="005C6D3F">
      <w:pPr>
        <w:ind w:left="200"/>
      </w:pPr>
    </w:p>
    <w:p w:rsidR="005C6D3F" w:rsidRPr="007075B8" w:rsidRDefault="005C6D3F" w:rsidP="005C6D3F">
      <w:pPr>
        <w:pStyle w:val="SubHeading"/>
        <w:spacing w:before="0"/>
        <w:ind w:left="198"/>
      </w:pPr>
      <w:r w:rsidRPr="007075B8">
        <w:t>Сведения о кредитной организации</w:t>
      </w:r>
    </w:p>
    <w:p w:rsidR="005C6D3F" w:rsidRPr="007075B8" w:rsidRDefault="005C6D3F" w:rsidP="005C6D3F">
      <w:pPr>
        <w:ind w:left="400"/>
      </w:pPr>
      <w:r w:rsidRPr="007075B8">
        <w:t xml:space="preserve">Полное фирменное наименование: </w:t>
      </w:r>
      <w:r w:rsidRPr="007075B8">
        <w:rPr>
          <w:b/>
          <w:i/>
          <w:lang w:val="en-US"/>
        </w:rPr>
        <w:t>CREDIT</w:t>
      </w:r>
      <w:r w:rsidRPr="007075B8">
        <w:rPr>
          <w:b/>
          <w:i/>
        </w:rPr>
        <w:t xml:space="preserve"> </w:t>
      </w:r>
      <w:r w:rsidRPr="007075B8">
        <w:rPr>
          <w:b/>
          <w:i/>
          <w:lang w:val="en-US"/>
        </w:rPr>
        <w:t>EUROPE</w:t>
      </w:r>
      <w:r w:rsidRPr="007075B8">
        <w:rPr>
          <w:b/>
          <w:i/>
        </w:rPr>
        <w:t xml:space="preserve"> </w:t>
      </w:r>
      <w:r w:rsidRPr="007075B8">
        <w:rPr>
          <w:b/>
          <w:i/>
          <w:lang w:val="en-US"/>
        </w:rPr>
        <w:t>BANK</w:t>
      </w:r>
      <w:r w:rsidRPr="007075B8">
        <w:rPr>
          <w:b/>
          <w:i/>
        </w:rPr>
        <w:t xml:space="preserve"> </w:t>
      </w:r>
      <w:r w:rsidRPr="007075B8">
        <w:rPr>
          <w:b/>
          <w:i/>
          <w:lang w:val="en-US"/>
        </w:rPr>
        <w:t>N</w:t>
      </w:r>
      <w:r w:rsidRPr="007075B8">
        <w:rPr>
          <w:b/>
          <w:i/>
        </w:rPr>
        <w:t>.</w:t>
      </w:r>
      <w:r w:rsidRPr="007075B8">
        <w:rPr>
          <w:b/>
          <w:i/>
          <w:lang w:val="en-US"/>
        </w:rPr>
        <w:t>V</w:t>
      </w:r>
      <w:r w:rsidRPr="007075B8">
        <w:rPr>
          <w:b/>
          <w:i/>
        </w:rPr>
        <w:t>.</w:t>
      </w:r>
    </w:p>
    <w:p w:rsidR="005C6D3F" w:rsidRPr="007075B8" w:rsidRDefault="005C6D3F" w:rsidP="005C6D3F">
      <w:pPr>
        <w:ind w:left="400"/>
      </w:pPr>
      <w:r w:rsidRPr="007075B8">
        <w:t xml:space="preserve">Сокращенное фирменное наименование: </w:t>
      </w:r>
      <w:r w:rsidRPr="007075B8">
        <w:rPr>
          <w:b/>
          <w:i/>
        </w:rPr>
        <w:t>отсутствует</w:t>
      </w:r>
    </w:p>
    <w:p w:rsidR="005C6D3F" w:rsidRPr="007075B8" w:rsidRDefault="005C6D3F" w:rsidP="005C6D3F">
      <w:pPr>
        <w:ind w:left="400"/>
        <w:rPr>
          <w:b/>
          <w:i/>
        </w:rPr>
      </w:pPr>
      <w:r w:rsidRPr="007075B8">
        <w:t xml:space="preserve">Место нахождения: </w:t>
      </w:r>
      <w:r w:rsidRPr="007075B8">
        <w:rPr>
          <w:b/>
          <w:i/>
          <w:lang w:val="en-US"/>
        </w:rPr>
        <w:t>Amsterdam</w:t>
      </w:r>
      <w:r w:rsidRPr="007075B8">
        <w:rPr>
          <w:b/>
          <w:i/>
        </w:rPr>
        <w:t xml:space="preserve">, </w:t>
      </w:r>
      <w:r w:rsidRPr="007075B8">
        <w:rPr>
          <w:b/>
          <w:i/>
          <w:lang w:val="en-US"/>
        </w:rPr>
        <w:t>Karspeldreef</w:t>
      </w:r>
      <w:r w:rsidRPr="007075B8">
        <w:rPr>
          <w:b/>
          <w:i/>
        </w:rPr>
        <w:t xml:space="preserve"> 6</w:t>
      </w:r>
      <w:r w:rsidRPr="007075B8">
        <w:rPr>
          <w:b/>
          <w:i/>
          <w:lang w:val="en-US"/>
        </w:rPr>
        <w:t>A</w:t>
      </w:r>
      <w:r w:rsidRPr="007075B8">
        <w:rPr>
          <w:b/>
          <w:i/>
        </w:rPr>
        <w:t xml:space="preserve"> </w:t>
      </w:r>
      <w:r w:rsidRPr="007075B8">
        <w:rPr>
          <w:b/>
          <w:i/>
          <w:lang w:val="en-US"/>
        </w:rPr>
        <w:t>ZIP</w:t>
      </w:r>
      <w:r w:rsidRPr="007075B8">
        <w:rPr>
          <w:b/>
          <w:i/>
        </w:rPr>
        <w:t xml:space="preserve"> </w:t>
      </w:r>
      <w:r w:rsidRPr="007075B8">
        <w:rPr>
          <w:b/>
          <w:i/>
          <w:lang w:val="en-US"/>
        </w:rPr>
        <w:t>Code</w:t>
      </w:r>
      <w:r w:rsidRPr="007075B8">
        <w:rPr>
          <w:b/>
          <w:i/>
        </w:rPr>
        <w:t xml:space="preserve"> 1101 </w:t>
      </w:r>
      <w:r w:rsidRPr="007075B8">
        <w:rPr>
          <w:b/>
          <w:i/>
          <w:lang w:val="en-US"/>
        </w:rPr>
        <w:t>CJ</w:t>
      </w:r>
      <w:r w:rsidRPr="007075B8">
        <w:rPr>
          <w:b/>
          <w:i/>
        </w:rPr>
        <w:t xml:space="preserve"> </w:t>
      </w:r>
      <w:r w:rsidRPr="007075B8">
        <w:rPr>
          <w:b/>
          <w:i/>
          <w:lang w:val="en-US"/>
        </w:rPr>
        <w:t>Netherlands</w:t>
      </w:r>
    </w:p>
    <w:p w:rsidR="005C6D3F" w:rsidRPr="007075B8" w:rsidRDefault="005C6D3F" w:rsidP="005C6D3F">
      <w:pPr>
        <w:ind w:left="400"/>
      </w:pPr>
      <w:r w:rsidRPr="007075B8">
        <w:t xml:space="preserve">ИНН: </w:t>
      </w:r>
      <w:r w:rsidRPr="007075B8">
        <w:rPr>
          <w:b/>
          <w:i/>
        </w:rPr>
        <w:t>неприменимо</w:t>
      </w:r>
    </w:p>
    <w:p w:rsidR="005C6D3F" w:rsidRPr="007075B8" w:rsidRDefault="005C6D3F" w:rsidP="005C6D3F">
      <w:pPr>
        <w:ind w:left="400"/>
        <w:rPr>
          <w:b/>
          <w:i/>
        </w:rPr>
      </w:pPr>
      <w:r w:rsidRPr="007075B8">
        <w:t xml:space="preserve">БИК: </w:t>
      </w:r>
      <w:r w:rsidRPr="007075B8">
        <w:rPr>
          <w:b/>
          <w:i/>
          <w:lang w:val="en-US"/>
        </w:rPr>
        <w:t>FBHLNL</w:t>
      </w:r>
      <w:r w:rsidRPr="007075B8">
        <w:rPr>
          <w:b/>
          <w:i/>
        </w:rPr>
        <w:t>2</w:t>
      </w:r>
      <w:r w:rsidRPr="007075B8">
        <w:rPr>
          <w:b/>
          <w:i/>
          <w:lang w:val="en-US"/>
        </w:rPr>
        <w:t>A</w:t>
      </w:r>
      <w:r w:rsidRPr="007075B8">
        <w:rPr>
          <w:b/>
          <w:i/>
        </w:rPr>
        <w:t xml:space="preserve"> (SWIFT)</w:t>
      </w:r>
    </w:p>
    <w:p w:rsidR="005C6D3F" w:rsidRPr="007075B8" w:rsidRDefault="005C6D3F" w:rsidP="005C6D3F">
      <w:pPr>
        <w:ind w:left="200"/>
        <w:rPr>
          <w:b/>
          <w:i/>
        </w:rPr>
      </w:pPr>
      <w:r w:rsidRPr="007075B8">
        <w:t xml:space="preserve">Номер счета:  </w:t>
      </w:r>
      <w:r w:rsidRPr="007075B8">
        <w:rPr>
          <w:b/>
          <w:bCs/>
          <w:i/>
          <w:iCs/>
          <w:lang w:val="en-US"/>
        </w:rPr>
        <w:t>NL</w:t>
      </w:r>
      <w:r w:rsidRPr="007075B8">
        <w:rPr>
          <w:b/>
          <w:bCs/>
          <w:i/>
          <w:iCs/>
        </w:rPr>
        <w:t>98</w:t>
      </w:r>
      <w:r w:rsidRPr="007075B8">
        <w:rPr>
          <w:b/>
          <w:bCs/>
          <w:i/>
          <w:iCs/>
          <w:lang w:val="en-US"/>
        </w:rPr>
        <w:t>FBHL</w:t>
      </w:r>
      <w:r w:rsidRPr="007075B8">
        <w:rPr>
          <w:b/>
          <w:bCs/>
          <w:i/>
          <w:iCs/>
        </w:rPr>
        <w:t>0217365353</w:t>
      </w:r>
    </w:p>
    <w:p w:rsidR="005C6D3F" w:rsidRPr="007075B8" w:rsidRDefault="005C6D3F" w:rsidP="005C6D3F">
      <w:pPr>
        <w:ind w:left="200"/>
      </w:pPr>
      <w:r w:rsidRPr="007075B8">
        <w:t xml:space="preserve">Корр. счет: </w:t>
      </w:r>
      <w:r w:rsidRPr="007075B8">
        <w:rPr>
          <w:b/>
          <w:i/>
        </w:rPr>
        <w:t>неприменимо</w:t>
      </w:r>
    </w:p>
    <w:p w:rsidR="005C6D3F" w:rsidRPr="007075B8" w:rsidRDefault="005C6D3F" w:rsidP="005C6D3F">
      <w:pPr>
        <w:ind w:left="200"/>
      </w:pPr>
      <w:r w:rsidRPr="007075B8">
        <w:t xml:space="preserve">Тип счета: </w:t>
      </w:r>
      <w:r w:rsidRPr="007075B8">
        <w:rPr>
          <w:b/>
          <w:i/>
        </w:rPr>
        <w:t>расчетный в ЕВРО</w:t>
      </w:r>
    </w:p>
    <w:p w:rsidR="005C6D3F" w:rsidRPr="007075B8" w:rsidRDefault="005C6D3F" w:rsidP="005C6D3F">
      <w:pPr>
        <w:ind w:left="200"/>
      </w:pPr>
    </w:p>
    <w:p w:rsidR="005C6D3F" w:rsidRPr="007075B8" w:rsidRDefault="005C6D3F" w:rsidP="005C6D3F">
      <w:pPr>
        <w:pStyle w:val="SubHeading"/>
        <w:spacing w:before="0"/>
        <w:ind w:left="198"/>
      </w:pPr>
      <w:r w:rsidRPr="007075B8">
        <w:t>Сведения о кредитной организации</w:t>
      </w:r>
    </w:p>
    <w:p w:rsidR="005C6D3F" w:rsidRPr="007075B8" w:rsidRDefault="005C6D3F" w:rsidP="005C6D3F">
      <w:pPr>
        <w:ind w:left="400"/>
      </w:pPr>
      <w:r w:rsidRPr="007075B8">
        <w:t xml:space="preserve">Полное фирменное наименование: </w:t>
      </w:r>
      <w:r w:rsidRPr="007075B8">
        <w:rPr>
          <w:b/>
          <w:i/>
          <w:lang w:val="en-US"/>
        </w:rPr>
        <w:t>CREDIT</w:t>
      </w:r>
      <w:r w:rsidRPr="007075B8">
        <w:rPr>
          <w:b/>
          <w:i/>
        </w:rPr>
        <w:t xml:space="preserve"> </w:t>
      </w:r>
      <w:r w:rsidRPr="007075B8">
        <w:rPr>
          <w:b/>
          <w:i/>
          <w:lang w:val="en-US"/>
        </w:rPr>
        <w:t>EUROPE</w:t>
      </w:r>
      <w:r w:rsidRPr="007075B8">
        <w:rPr>
          <w:b/>
          <w:i/>
        </w:rPr>
        <w:t xml:space="preserve"> </w:t>
      </w:r>
      <w:r w:rsidRPr="007075B8">
        <w:rPr>
          <w:b/>
          <w:i/>
          <w:lang w:val="en-US"/>
        </w:rPr>
        <w:t>BANK</w:t>
      </w:r>
      <w:r w:rsidRPr="007075B8">
        <w:rPr>
          <w:b/>
          <w:i/>
        </w:rPr>
        <w:t xml:space="preserve"> </w:t>
      </w:r>
      <w:r w:rsidRPr="007075B8">
        <w:rPr>
          <w:b/>
          <w:i/>
          <w:lang w:val="en-US"/>
        </w:rPr>
        <w:t>N</w:t>
      </w:r>
      <w:r w:rsidRPr="007075B8">
        <w:rPr>
          <w:b/>
          <w:i/>
        </w:rPr>
        <w:t>.</w:t>
      </w:r>
      <w:r w:rsidRPr="007075B8">
        <w:rPr>
          <w:b/>
          <w:i/>
          <w:lang w:val="en-US"/>
        </w:rPr>
        <w:t>V</w:t>
      </w:r>
      <w:r w:rsidRPr="007075B8">
        <w:rPr>
          <w:b/>
          <w:i/>
        </w:rPr>
        <w:t>.</w:t>
      </w:r>
    </w:p>
    <w:p w:rsidR="005C6D3F" w:rsidRPr="007075B8" w:rsidRDefault="005C6D3F" w:rsidP="005C6D3F">
      <w:pPr>
        <w:ind w:left="400"/>
      </w:pPr>
      <w:r w:rsidRPr="007075B8">
        <w:t xml:space="preserve">Сокращенное фирменное наименование: </w:t>
      </w:r>
      <w:r w:rsidRPr="007075B8">
        <w:rPr>
          <w:b/>
          <w:i/>
        </w:rPr>
        <w:t>отсутствует</w:t>
      </w:r>
    </w:p>
    <w:p w:rsidR="005C6D3F" w:rsidRPr="007075B8" w:rsidRDefault="005C6D3F" w:rsidP="005C6D3F">
      <w:pPr>
        <w:ind w:left="400"/>
        <w:rPr>
          <w:b/>
          <w:i/>
        </w:rPr>
      </w:pPr>
      <w:r w:rsidRPr="007075B8">
        <w:t xml:space="preserve">Место нахождения: </w:t>
      </w:r>
      <w:r w:rsidRPr="007075B8">
        <w:rPr>
          <w:b/>
          <w:i/>
          <w:lang w:val="en-US"/>
        </w:rPr>
        <w:t>Amsterdam</w:t>
      </w:r>
      <w:r w:rsidRPr="007075B8">
        <w:rPr>
          <w:b/>
          <w:i/>
        </w:rPr>
        <w:t xml:space="preserve">, </w:t>
      </w:r>
      <w:r w:rsidRPr="007075B8">
        <w:rPr>
          <w:b/>
          <w:i/>
          <w:lang w:val="en-US"/>
        </w:rPr>
        <w:t>Karspeldreef</w:t>
      </w:r>
      <w:r w:rsidRPr="007075B8">
        <w:rPr>
          <w:b/>
          <w:i/>
        </w:rPr>
        <w:t xml:space="preserve"> 6</w:t>
      </w:r>
      <w:r w:rsidRPr="007075B8">
        <w:rPr>
          <w:b/>
          <w:i/>
          <w:lang w:val="en-US"/>
        </w:rPr>
        <w:t>A</w:t>
      </w:r>
      <w:r w:rsidRPr="007075B8">
        <w:rPr>
          <w:b/>
          <w:i/>
        </w:rPr>
        <w:t xml:space="preserve"> </w:t>
      </w:r>
      <w:r w:rsidRPr="007075B8">
        <w:rPr>
          <w:b/>
          <w:i/>
          <w:lang w:val="en-US"/>
        </w:rPr>
        <w:t>ZIP</w:t>
      </w:r>
      <w:r w:rsidRPr="007075B8">
        <w:rPr>
          <w:b/>
          <w:i/>
        </w:rPr>
        <w:t xml:space="preserve"> </w:t>
      </w:r>
      <w:r w:rsidRPr="007075B8">
        <w:rPr>
          <w:b/>
          <w:i/>
          <w:lang w:val="en-US"/>
        </w:rPr>
        <w:t>Code</w:t>
      </w:r>
      <w:r w:rsidRPr="007075B8">
        <w:rPr>
          <w:b/>
          <w:i/>
        </w:rPr>
        <w:t xml:space="preserve"> 1101 </w:t>
      </w:r>
      <w:r w:rsidRPr="007075B8">
        <w:rPr>
          <w:b/>
          <w:i/>
          <w:lang w:val="en-US"/>
        </w:rPr>
        <w:t>CJ</w:t>
      </w:r>
      <w:r w:rsidRPr="007075B8">
        <w:rPr>
          <w:b/>
          <w:i/>
        </w:rPr>
        <w:t xml:space="preserve"> </w:t>
      </w:r>
      <w:r w:rsidRPr="007075B8">
        <w:rPr>
          <w:b/>
          <w:i/>
          <w:lang w:val="en-US"/>
        </w:rPr>
        <w:t>Netherlands</w:t>
      </w:r>
    </w:p>
    <w:p w:rsidR="005C6D3F" w:rsidRPr="007075B8" w:rsidRDefault="005C6D3F" w:rsidP="005C6D3F">
      <w:pPr>
        <w:ind w:left="400"/>
      </w:pPr>
      <w:r w:rsidRPr="007075B8">
        <w:t xml:space="preserve">ИНН: </w:t>
      </w:r>
      <w:r w:rsidRPr="007075B8">
        <w:rPr>
          <w:b/>
          <w:i/>
        </w:rPr>
        <w:t>неприменимо</w:t>
      </w:r>
    </w:p>
    <w:p w:rsidR="005C6D3F" w:rsidRPr="007075B8" w:rsidRDefault="005C6D3F" w:rsidP="005C6D3F">
      <w:pPr>
        <w:ind w:left="400"/>
        <w:rPr>
          <w:b/>
          <w:i/>
        </w:rPr>
      </w:pPr>
      <w:r w:rsidRPr="007075B8">
        <w:t xml:space="preserve">БИК: </w:t>
      </w:r>
      <w:r w:rsidRPr="007075B8">
        <w:rPr>
          <w:b/>
          <w:i/>
          <w:lang w:val="en-US"/>
        </w:rPr>
        <w:t>FBHLNL</w:t>
      </w:r>
      <w:r w:rsidRPr="007075B8">
        <w:rPr>
          <w:b/>
          <w:i/>
        </w:rPr>
        <w:t>2</w:t>
      </w:r>
      <w:r w:rsidRPr="007075B8">
        <w:rPr>
          <w:b/>
          <w:i/>
          <w:lang w:val="en-US"/>
        </w:rPr>
        <w:t>A</w:t>
      </w:r>
      <w:r w:rsidRPr="007075B8">
        <w:rPr>
          <w:b/>
          <w:i/>
        </w:rPr>
        <w:t xml:space="preserve"> (SWIFT)</w:t>
      </w:r>
    </w:p>
    <w:p w:rsidR="005C6D3F" w:rsidRPr="007075B8" w:rsidRDefault="005C6D3F" w:rsidP="005C6D3F">
      <w:pPr>
        <w:ind w:left="200"/>
        <w:rPr>
          <w:b/>
          <w:i/>
        </w:rPr>
      </w:pPr>
      <w:r w:rsidRPr="007075B8">
        <w:t xml:space="preserve">Номер счета:  </w:t>
      </w:r>
      <w:r w:rsidRPr="007075B8">
        <w:rPr>
          <w:b/>
          <w:bCs/>
          <w:i/>
          <w:iCs/>
          <w:lang w:val="en-US"/>
        </w:rPr>
        <w:t>NL</w:t>
      </w:r>
      <w:r w:rsidRPr="007075B8">
        <w:rPr>
          <w:b/>
          <w:bCs/>
          <w:i/>
          <w:iCs/>
        </w:rPr>
        <w:t>76</w:t>
      </w:r>
      <w:r w:rsidRPr="007075B8">
        <w:rPr>
          <w:b/>
          <w:bCs/>
          <w:i/>
          <w:iCs/>
          <w:lang w:val="en-US"/>
        </w:rPr>
        <w:t>FBHL</w:t>
      </w:r>
      <w:r w:rsidRPr="007075B8">
        <w:rPr>
          <w:b/>
          <w:bCs/>
          <w:i/>
          <w:iCs/>
        </w:rPr>
        <w:t>0011001062</w:t>
      </w:r>
    </w:p>
    <w:p w:rsidR="005C6D3F" w:rsidRPr="007075B8" w:rsidRDefault="005C6D3F" w:rsidP="005C6D3F">
      <w:pPr>
        <w:ind w:left="200"/>
      </w:pPr>
      <w:r w:rsidRPr="007075B8">
        <w:t xml:space="preserve">Корр. счет: </w:t>
      </w:r>
      <w:r w:rsidRPr="007075B8">
        <w:rPr>
          <w:b/>
          <w:i/>
        </w:rPr>
        <w:t>неприменимо</w:t>
      </w:r>
    </w:p>
    <w:p w:rsidR="005C6D3F" w:rsidRPr="007075B8" w:rsidRDefault="005C6D3F" w:rsidP="005C6D3F">
      <w:pPr>
        <w:ind w:left="200"/>
      </w:pPr>
      <w:r w:rsidRPr="007075B8">
        <w:t xml:space="preserve">Тип счета: </w:t>
      </w:r>
      <w:r w:rsidRPr="007075B8">
        <w:rPr>
          <w:b/>
          <w:i/>
        </w:rPr>
        <w:t xml:space="preserve">расчетный в </w:t>
      </w:r>
      <w:r w:rsidRPr="007075B8">
        <w:rPr>
          <w:b/>
          <w:bCs/>
          <w:i/>
          <w:iCs/>
        </w:rPr>
        <w:t>российских рублях</w:t>
      </w:r>
    </w:p>
    <w:p w:rsidR="00673A96" w:rsidRDefault="00673A96">
      <w:pPr>
        <w:ind w:left="200"/>
      </w:pPr>
    </w:p>
    <w:p w:rsidR="00673A96" w:rsidRPr="001B4D2E" w:rsidRDefault="00673A96" w:rsidP="004A1BA5">
      <w:pPr>
        <w:pStyle w:val="2"/>
      </w:pPr>
      <w:r w:rsidRPr="001B4D2E">
        <w:t>1.</w:t>
      </w:r>
      <w:r w:rsidR="009C2C75" w:rsidRPr="009C2C75">
        <w:t>2</w:t>
      </w:r>
      <w:r w:rsidRPr="001B4D2E">
        <w:t>. Сведения об аудиторе (аудиторах) лица, предоставившего обеспечение</w:t>
      </w:r>
    </w:p>
    <w:p w:rsidR="00EF0436" w:rsidRDefault="00EF0436" w:rsidP="00EF0436">
      <w:pPr>
        <w:ind w:left="200"/>
      </w:pPr>
    </w:p>
    <w:p w:rsidR="00EF0436" w:rsidRPr="009526FF" w:rsidRDefault="00EF0436" w:rsidP="00EF0436">
      <w:pPr>
        <w:ind w:left="200"/>
        <w:jc w:val="both"/>
      </w:pPr>
      <w:r w:rsidRPr="004E6B3F">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w:t>
      </w:r>
      <w:r>
        <w:t>лица, предоставившего обеспечение</w:t>
      </w:r>
      <w:r w:rsidRPr="004E6B3F">
        <w:t xml:space="preserve">, а также консолидированной финансовой отчетности </w:t>
      </w:r>
      <w:r>
        <w:t>лица, предоставившего обеспечение</w:t>
      </w:r>
      <w:r w:rsidRPr="004E6B3F">
        <w:t xml:space="preserve">,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w:t>
      </w:r>
      <w:r>
        <w:t>лица, предоставившего обеспечение</w:t>
      </w:r>
      <w:r w:rsidRPr="004E6B3F">
        <w:t xml:space="preserve"> за текущий и последний завершенный отчетный год</w:t>
      </w:r>
      <w:r w:rsidRPr="009526FF">
        <w:t>.</w:t>
      </w:r>
    </w:p>
    <w:p w:rsidR="00EF0436" w:rsidRPr="00B62911" w:rsidRDefault="00EF0436" w:rsidP="00EF0436">
      <w:pPr>
        <w:ind w:left="200"/>
      </w:pPr>
    </w:p>
    <w:p w:rsidR="00EF0436" w:rsidRPr="00B62911" w:rsidRDefault="00EF0436" w:rsidP="00EF0436">
      <w:pPr>
        <w:ind w:left="200"/>
        <w:rPr>
          <w:color w:val="000000"/>
        </w:rPr>
      </w:pPr>
      <w:r w:rsidRPr="00B62911">
        <w:rPr>
          <w:color w:val="000000"/>
        </w:rPr>
        <w:t>Полное фирменное наименование:</w:t>
      </w:r>
      <w:r w:rsidRPr="00B62911">
        <w:rPr>
          <w:rStyle w:val="Subst"/>
          <w:color w:val="000000"/>
        </w:rPr>
        <w:t xml:space="preserve"> PricewaterhouseCoopers  Ltd (написание на русском языке – «ПрайсвотерхаусКуперс Лтд»)</w:t>
      </w:r>
    </w:p>
    <w:p w:rsidR="00EF0436" w:rsidRPr="00B62911" w:rsidRDefault="00EF0436" w:rsidP="00EF0436">
      <w:pPr>
        <w:ind w:left="200"/>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EF0436" w:rsidRPr="00B62911" w:rsidRDefault="00EF0436" w:rsidP="00EF0436">
      <w:pPr>
        <w:ind w:left="200"/>
        <w:rPr>
          <w:color w:val="000000"/>
        </w:rPr>
      </w:pPr>
      <w:r w:rsidRPr="00B62911">
        <w:rPr>
          <w:color w:val="000000"/>
        </w:rPr>
        <w:t>Место нахождения:</w:t>
      </w:r>
      <w:r w:rsidRPr="00B62911">
        <w:rPr>
          <w:rStyle w:val="Subst"/>
          <w:color w:val="000000"/>
        </w:rPr>
        <w:t xml:space="preserve"> Джулия Хаус, 3 Темистоклес Дервис Стрит, CY-1066 Никосия, Кипр</w:t>
      </w:r>
    </w:p>
    <w:p w:rsidR="00EF0436" w:rsidRPr="00B62911" w:rsidRDefault="00EF0436" w:rsidP="00EF0436">
      <w:pPr>
        <w:ind w:left="200"/>
        <w:rPr>
          <w:b/>
          <w:i/>
          <w:color w:val="000000"/>
        </w:rPr>
      </w:pPr>
      <w:r w:rsidRPr="00B62911">
        <w:rPr>
          <w:color w:val="000000"/>
        </w:rPr>
        <w:t>ИНН:</w:t>
      </w:r>
      <w:r w:rsidRPr="00B62911">
        <w:rPr>
          <w:b/>
          <w:i/>
          <w:color w:val="000000"/>
        </w:rPr>
        <w:t xml:space="preserve"> неприменимо</w:t>
      </w:r>
    </w:p>
    <w:p w:rsidR="00EF0436" w:rsidRPr="00B62911" w:rsidRDefault="00EF0436" w:rsidP="00EF0436">
      <w:pPr>
        <w:ind w:left="200"/>
        <w:rPr>
          <w:b/>
          <w:i/>
          <w:color w:val="000000"/>
        </w:rPr>
      </w:pPr>
      <w:r w:rsidRPr="00B62911">
        <w:rPr>
          <w:color w:val="000000"/>
        </w:rPr>
        <w:t>ОГРН:</w:t>
      </w:r>
      <w:r w:rsidRPr="00B62911">
        <w:rPr>
          <w:b/>
          <w:i/>
          <w:color w:val="000000"/>
        </w:rPr>
        <w:t xml:space="preserve"> неприменимо</w:t>
      </w:r>
    </w:p>
    <w:p w:rsidR="00EF0436" w:rsidRPr="00B62911" w:rsidRDefault="00EF0436" w:rsidP="00EF0436">
      <w:pPr>
        <w:ind w:left="200"/>
        <w:rPr>
          <w:color w:val="000000"/>
        </w:rPr>
      </w:pPr>
      <w:r w:rsidRPr="00B62911">
        <w:rPr>
          <w:color w:val="000000"/>
        </w:rPr>
        <w:t>Телефон:</w:t>
      </w:r>
      <w:r w:rsidRPr="00B62911">
        <w:rPr>
          <w:rStyle w:val="Subst"/>
          <w:color w:val="000000"/>
        </w:rPr>
        <w:t xml:space="preserve"> +357 (22) 55-50-00</w:t>
      </w:r>
    </w:p>
    <w:p w:rsidR="00EF0436" w:rsidRPr="00B62911" w:rsidRDefault="00EF0436" w:rsidP="00EF0436">
      <w:pPr>
        <w:ind w:left="200"/>
        <w:rPr>
          <w:color w:val="000000"/>
        </w:rPr>
      </w:pPr>
      <w:r w:rsidRPr="00B62911">
        <w:rPr>
          <w:color w:val="000000"/>
        </w:rPr>
        <w:t>Факс:</w:t>
      </w:r>
      <w:r w:rsidRPr="00B62911">
        <w:rPr>
          <w:rStyle w:val="Subst"/>
          <w:color w:val="000000"/>
        </w:rPr>
        <w:t xml:space="preserve"> +357 (22) 55-50-01</w:t>
      </w:r>
    </w:p>
    <w:p w:rsidR="00EF0436" w:rsidRPr="00B62911" w:rsidRDefault="00EF0436" w:rsidP="00EF0436">
      <w:pPr>
        <w:ind w:left="200"/>
        <w:rPr>
          <w:color w:val="000000"/>
        </w:rPr>
      </w:pPr>
      <w:r w:rsidRPr="00B62911">
        <w:rPr>
          <w:color w:val="000000"/>
        </w:rPr>
        <w:t>Адрес электронной почты:</w:t>
      </w:r>
      <w:r w:rsidRPr="00B62911">
        <w:rPr>
          <w:rStyle w:val="Subst"/>
          <w:color w:val="000000"/>
        </w:rPr>
        <w:t xml:space="preserve"> отсутствует</w:t>
      </w:r>
    </w:p>
    <w:p w:rsidR="00EF0436" w:rsidRPr="00B62911" w:rsidRDefault="00EF0436" w:rsidP="00EF0436">
      <w:pPr>
        <w:pStyle w:val="SubHeading"/>
        <w:ind w:left="200"/>
        <w:rPr>
          <w:color w:val="000000"/>
        </w:rPr>
      </w:pPr>
      <w:r w:rsidRPr="00B62911">
        <w:rPr>
          <w:color w:val="000000"/>
        </w:rPr>
        <w:t>Данные о членстве аудитора в саморегулируемых организациях аудиторов</w:t>
      </w:r>
    </w:p>
    <w:p w:rsidR="00EF0436" w:rsidRPr="00B62911" w:rsidRDefault="00EF0436" w:rsidP="00EF0436">
      <w:pPr>
        <w:ind w:left="400"/>
        <w:rPr>
          <w:color w:val="000000"/>
        </w:rPr>
      </w:pPr>
      <w:r w:rsidRPr="00B62911">
        <w:rPr>
          <w:rStyle w:val="Subst"/>
          <w:color w:val="000000"/>
        </w:rPr>
        <w:t>Аудитор не является членом саморегулируемой организации аудиторов</w:t>
      </w:r>
    </w:p>
    <w:p w:rsidR="00EF0436" w:rsidRPr="00B62911" w:rsidRDefault="00EF0436" w:rsidP="00EF0436">
      <w:pPr>
        <w:pStyle w:val="SubHeading"/>
        <w:ind w:left="200"/>
        <w:jc w:val="both"/>
        <w:rPr>
          <w:color w:val="000000"/>
        </w:rPr>
      </w:pPr>
      <w:r w:rsidRPr="00B62911">
        <w:rPr>
          <w:color w:val="000000"/>
        </w:rPr>
        <w:lastRenderedPageBreak/>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лица, предоставившего обеспечение</w:t>
      </w:r>
    </w:p>
    <w:p w:rsidR="00EF0436" w:rsidRPr="00B62911" w:rsidRDefault="00EF0436" w:rsidP="00EF0436">
      <w:pPr>
        <w:pStyle w:val="ThinDelim"/>
        <w:rPr>
          <w:color w:val="000000"/>
        </w:rPr>
      </w:pPr>
    </w:p>
    <w:tbl>
      <w:tblPr>
        <w:tblW w:w="0" w:type="auto"/>
        <w:tblInd w:w="284" w:type="dxa"/>
        <w:tblLayout w:type="fixed"/>
        <w:tblCellMar>
          <w:left w:w="72" w:type="dxa"/>
          <w:right w:w="72" w:type="dxa"/>
        </w:tblCellMar>
        <w:tblLook w:val="0000" w:firstRow="0" w:lastRow="0" w:firstColumn="0" w:lastColumn="0" w:noHBand="0" w:noVBand="0"/>
      </w:tblPr>
      <w:tblGrid>
        <w:gridCol w:w="2552"/>
        <w:gridCol w:w="2552"/>
      </w:tblGrid>
      <w:tr w:rsidR="00EF0436" w:rsidRPr="00B62911" w:rsidTr="00EF0436">
        <w:tc>
          <w:tcPr>
            <w:tcW w:w="2552" w:type="dxa"/>
            <w:tcBorders>
              <w:top w:val="double" w:sz="6" w:space="0" w:color="auto"/>
              <w:left w:val="double" w:sz="6" w:space="0" w:color="auto"/>
              <w:bottom w:val="single" w:sz="6" w:space="0" w:color="auto"/>
              <w:right w:val="single" w:sz="6" w:space="0" w:color="auto"/>
            </w:tcBorders>
          </w:tcPr>
          <w:p w:rsidR="00EF0436" w:rsidRPr="00B62911" w:rsidRDefault="00EF0436" w:rsidP="00EF0436">
            <w:pPr>
              <w:jc w:val="center"/>
              <w:rPr>
                <w:color w:val="000000"/>
              </w:rPr>
            </w:pPr>
            <w:r w:rsidRPr="00B62911">
              <w:rPr>
                <w:color w:val="000000"/>
              </w:rPr>
              <w:t>Бухгалтерская (финансовая) отчетность, Год</w:t>
            </w:r>
          </w:p>
        </w:tc>
        <w:tc>
          <w:tcPr>
            <w:tcW w:w="2552" w:type="dxa"/>
            <w:tcBorders>
              <w:top w:val="double" w:sz="6" w:space="0" w:color="auto"/>
              <w:left w:val="single" w:sz="6" w:space="0" w:color="auto"/>
              <w:bottom w:val="single" w:sz="6" w:space="0" w:color="auto"/>
              <w:right w:val="double" w:sz="6" w:space="0" w:color="auto"/>
            </w:tcBorders>
          </w:tcPr>
          <w:p w:rsidR="00EF0436" w:rsidRPr="00B62911" w:rsidRDefault="00EF0436" w:rsidP="00EF0436">
            <w:pPr>
              <w:jc w:val="center"/>
              <w:rPr>
                <w:color w:val="000000"/>
              </w:rPr>
            </w:pPr>
            <w:r w:rsidRPr="00B62911">
              <w:rPr>
                <w:color w:val="000000"/>
              </w:rPr>
              <w:t>Консолидированная финансовая отчетность, Год</w:t>
            </w:r>
          </w:p>
        </w:tc>
      </w:tr>
      <w:tr w:rsidR="00EF0436" w:rsidRPr="00B62911" w:rsidTr="00EF0436">
        <w:tc>
          <w:tcPr>
            <w:tcW w:w="2552" w:type="dxa"/>
            <w:tcBorders>
              <w:top w:val="single" w:sz="6" w:space="0" w:color="auto"/>
              <w:left w:val="double" w:sz="6" w:space="0" w:color="auto"/>
              <w:bottom w:val="single" w:sz="6" w:space="0" w:color="auto"/>
              <w:right w:val="single" w:sz="6" w:space="0" w:color="auto"/>
            </w:tcBorders>
          </w:tcPr>
          <w:p w:rsidR="00EF0436" w:rsidRPr="00B62911" w:rsidRDefault="00EF0436" w:rsidP="00EF0436">
            <w:pPr>
              <w:rPr>
                <w:color w:val="000000"/>
              </w:rPr>
            </w:pPr>
            <w:r w:rsidRPr="00B62911">
              <w:rPr>
                <w:color w:val="000000"/>
              </w:rPr>
              <w:t>2011</w:t>
            </w:r>
          </w:p>
        </w:tc>
        <w:tc>
          <w:tcPr>
            <w:tcW w:w="2552" w:type="dxa"/>
            <w:tcBorders>
              <w:top w:val="single" w:sz="6" w:space="0" w:color="auto"/>
              <w:left w:val="single" w:sz="6" w:space="0" w:color="auto"/>
              <w:bottom w:val="single" w:sz="6" w:space="0" w:color="auto"/>
              <w:right w:val="double" w:sz="6" w:space="0" w:color="auto"/>
            </w:tcBorders>
          </w:tcPr>
          <w:p w:rsidR="00EF0436" w:rsidRPr="00B62911" w:rsidRDefault="00EF0436" w:rsidP="00EF0436">
            <w:pPr>
              <w:rPr>
                <w:color w:val="000000"/>
              </w:rPr>
            </w:pPr>
            <w:r w:rsidRPr="00B62911">
              <w:rPr>
                <w:color w:val="000000"/>
              </w:rPr>
              <w:t>2011</w:t>
            </w:r>
          </w:p>
        </w:tc>
      </w:tr>
      <w:tr w:rsidR="00EF0436" w:rsidRPr="00B62911" w:rsidTr="00EF0436">
        <w:tc>
          <w:tcPr>
            <w:tcW w:w="2552" w:type="dxa"/>
            <w:tcBorders>
              <w:top w:val="single" w:sz="6" w:space="0" w:color="auto"/>
              <w:left w:val="double" w:sz="6" w:space="0" w:color="auto"/>
              <w:bottom w:val="single" w:sz="6" w:space="0" w:color="auto"/>
              <w:right w:val="single" w:sz="6" w:space="0" w:color="auto"/>
            </w:tcBorders>
          </w:tcPr>
          <w:p w:rsidR="00EF0436" w:rsidRPr="00B62911" w:rsidRDefault="00EF0436" w:rsidP="00EF0436">
            <w:pPr>
              <w:rPr>
                <w:color w:val="000000"/>
              </w:rPr>
            </w:pPr>
            <w:r w:rsidRPr="00B62911">
              <w:rPr>
                <w:color w:val="000000"/>
              </w:rPr>
              <w:t>2012</w:t>
            </w:r>
          </w:p>
        </w:tc>
        <w:tc>
          <w:tcPr>
            <w:tcW w:w="2552" w:type="dxa"/>
            <w:tcBorders>
              <w:top w:val="single" w:sz="6" w:space="0" w:color="auto"/>
              <w:left w:val="single" w:sz="6" w:space="0" w:color="auto"/>
              <w:bottom w:val="single" w:sz="6" w:space="0" w:color="auto"/>
              <w:right w:val="double" w:sz="6" w:space="0" w:color="auto"/>
            </w:tcBorders>
          </w:tcPr>
          <w:p w:rsidR="00EF0436" w:rsidRPr="00B62911" w:rsidRDefault="00EF0436" w:rsidP="00EF0436">
            <w:pPr>
              <w:rPr>
                <w:color w:val="000000"/>
              </w:rPr>
            </w:pPr>
            <w:r w:rsidRPr="00B62911">
              <w:rPr>
                <w:color w:val="000000"/>
              </w:rPr>
              <w:t>2012</w:t>
            </w:r>
          </w:p>
        </w:tc>
      </w:tr>
      <w:tr w:rsidR="00EF0436" w:rsidRPr="00B62911" w:rsidTr="00EF0436">
        <w:tc>
          <w:tcPr>
            <w:tcW w:w="2552" w:type="dxa"/>
            <w:tcBorders>
              <w:top w:val="single" w:sz="6" w:space="0" w:color="auto"/>
              <w:left w:val="double" w:sz="6" w:space="0" w:color="auto"/>
              <w:bottom w:val="single" w:sz="6" w:space="0" w:color="auto"/>
              <w:right w:val="single" w:sz="6" w:space="0" w:color="auto"/>
            </w:tcBorders>
          </w:tcPr>
          <w:p w:rsidR="00EF0436" w:rsidRPr="00B62911" w:rsidRDefault="00EF0436" w:rsidP="00EF0436">
            <w:pPr>
              <w:rPr>
                <w:color w:val="000000"/>
                <w:lang w:val="en-US"/>
              </w:rPr>
            </w:pPr>
            <w:r w:rsidRPr="00B62911">
              <w:rPr>
                <w:color w:val="000000"/>
                <w:lang w:val="en-US"/>
              </w:rPr>
              <w:t>2013</w:t>
            </w:r>
          </w:p>
        </w:tc>
        <w:tc>
          <w:tcPr>
            <w:tcW w:w="2552" w:type="dxa"/>
            <w:tcBorders>
              <w:top w:val="single" w:sz="6" w:space="0" w:color="auto"/>
              <w:left w:val="single" w:sz="6" w:space="0" w:color="auto"/>
              <w:bottom w:val="single" w:sz="6" w:space="0" w:color="auto"/>
              <w:right w:val="double" w:sz="6" w:space="0" w:color="auto"/>
            </w:tcBorders>
          </w:tcPr>
          <w:p w:rsidR="00EF0436" w:rsidRPr="00B62911" w:rsidRDefault="00EF0436" w:rsidP="00EF0436">
            <w:pPr>
              <w:rPr>
                <w:color w:val="000000"/>
                <w:lang w:val="en-US"/>
              </w:rPr>
            </w:pPr>
            <w:r w:rsidRPr="00B62911">
              <w:rPr>
                <w:color w:val="000000"/>
                <w:lang w:val="en-US"/>
              </w:rPr>
              <w:t>2013</w:t>
            </w:r>
          </w:p>
        </w:tc>
      </w:tr>
      <w:tr w:rsidR="00EF0436" w:rsidRPr="00B62911" w:rsidTr="00EF0436">
        <w:tc>
          <w:tcPr>
            <w:tcW w:w="2552" w:type="dxa"/>
            <w:tcBorders>
              <w:top w:val="single" w:sz="6" w:space="0" w:color="auto"/>
              <w:left w:val="double" w:sz="6" w:space="0" w:color="auto"/>
              <w:bottom w:val="single" w:sz="6" w:space="0" w:color="auto"/>
              <w:right w:val="single" w:sz="6" w:space="0" w:color="auto"/>
            </w:tcBorders>
          </w:tcPr>
          <w:p w:rsidR="00EF0436" w:rsidRPr="00B62911" w:rsidRDefault="00EF0436" w:rsidP="00EF0436">
            <w:pPr>
              <w:rPr>
                <w:color w:val="000000"/>
              </w:rPr>
            </w:pPr>
            <w:r w:rsidRPr="00B62911">
              <w:rPr>
                <w:color w:val="000000"/>
              </w:rPr>
              <w:t>2014</w:t>
            </w:r>
          </w:p>
        </w:tc>
        <w:tc>
          <w:tcPr>
            <w:tcW w:w="2552" w:type="dxa"/>
            <w:tcBorders>
              <w:top w:val="single" w:sz="6" w:space="0" w:color="auto"/>
              <w:left w:val="single" w:sz="6" w:space="0" w:color="auto"/>
              <w:bottom w:val="single" w:sz="6" w:space="0" w:color="auto"/>
              <w:right w:val="double" w:sz="6" w:space="0" w:color="auto"/>
            </w:tcBorders>
          </w:tcPr>
          <w:p w:rsidR="00EF0436" w:rsidRPr="00B62911" w:rsidRDefault="00EF0436" w:rsidP="00EF0436">
            <w:pPr>
              <w:rPr>
                <w:color w:val="000000"/>
              </w:rPr>
            </w:pPr>
            <w:r w:rsidRPr="00B62911">
              <w:rPr>
                <w:color w:val="000000"/>
              </w:rPr>
              <w:t>2014</w:t>
            </w:r>
          </w:p>
        </w:tc>
      </w:tr>
      <w:tr w:rsidR="00EF0436" w:rsidRPr="00B62911" w:rsidTr="00EF0436">
        <w:tc>
          <w:tcPr>
            <w:tcW w:w="2552" w:type="dxa"/>
            <w:tcBorders>
              <w:top w:val="single" w:sz="6" w:space="0" w:color="auto"/>
              <w:left w:val="double" w:sz="6" w:space="0" w:color="auto"/>
              <w:bottom w:val="single" w:sz="6" w:space="0" w:color="auto"/>
              <w:right w:val="single" w:sz="6" w:space="0" w:color="auto"/>
            </w:tcBorders>
          </w:tcPr>
          <w:p w:rsidR="00EF0436" w:rsidRPr="00B62911" w:rsidRDefault="00EF0436" w:rsidP="00EF0436">
            <w:pPr>
              <w:rPr>
                <w:color w:val="000000"/>
                <w:lang w:val="en-US"/>
              </w:rPr>
            </w:pPr>
            <w:r w:rsidRPr="00B62911">
              <w:rPr>
                <w:color w:val="000000"/>
                <w:lang w:val="en-US"/>
              </w:rPr>
              <w:t>2015</w:t>
            </w:r>
          </w:p>
        </w:tc>
        <w:tc>
          <w:tcPr>
            <w:tcW w:w="2552" w:type="dxa"/>
            <w:tcBorders>
              <w:top w:val="single" w:sz="6" w:space="0" w:color="auto"/>
              <w:left w:val="single" w:sz="6" w:space="0" w:color="auto"/>
              <w:bottom w:val="single" w:sz="6" w:space="0" w:color="auto"/>
              <w:right w:val="double" w:sz="6" w:space="0" w:color="auto"/>
            </w:tcBorders>
          </w:tcPr>
          <w:p w:rsidR="00EF0436" w:rsidRPr="00B62911" w:rsidRDefault="00EF0436" w:rsidP="00EF0436">
            <w:pPr>
              <w:rPr>
                <w:color w:val="000000"/>
                <w:lang w:val="en-US"/>
              </w:rPr>
            </w:pPr>
            <w:r w:rsidRPr="00B62911">
              <w:rPr>
                <w:color w:val="000000"/>
                <w:lang w:val="en-US"/>
              </w:rPr>
              <w:t>2015</w:t>
            </w:r>
          </w:p>
        </w:tc>
      </w:tr>
      <w:tr w:rsidR="00EF0436" w:rsidRPr="00D60102" w:rsidTr="00EF0436">
        <w:tc>
          <w:tcPr>
            <w:tcW w:w="2552" w:type="dxa"/>
            <w:tcBorders>
              <w:top w:val="single" w:sz="6" w:space="0" w:color="auto"/>
              <w:left w:val="double" w:sz="6" w:space="0" w:color="auto"/>
              <w:bottom w:val="double" w:sz="6" w:space="0" w:color="auto"/>
              <w:right w:val="single" w:sz="6" w:space="0" w:color="auto"/>
            </w:tcBorders>
          </w:tcPr>
          <w:p w:rsidR="00EF0436" w:rsidRPr="00626494" w:rsidRDefault="00C06495" w:rsidP="00EF0436">
            <w:pPr>
              <w:rPr>
                <w:color w:val="000000"/>
              </w:rPr>
            </w:pPr>
            <w:r w:rsidRPr="00C06495">
              <w:rPr>
                <w:color w:val="000000"/>
              </w:rPr>
              <w:t>2016</w:t>
            </w:r>
          </w:p>
        </w:tc>
        <w:tc>
          <w:tcPr>
            <w:tcW w:w="2552" w:type="dxa"/>
            <w:tcBorders>
              <w:top w:val="single" w:sz="6" w:space="0" w:color="auto"/>
              <w:left w:val="single" w:sz="6" w:space="0" w:color="auto"/>
              <w:bottom w:val="double" w:sz="6" w:space="0" w:color="auto"/>
              <w:right w:val="double" w:sz="6" w:space="0" w:color="auto"/>
            </w:tcBorders>
          </w:tcPr>
          <w:p w:rsidR="00EF0436" w:rsidRPr="00D60102" w:rsidRDefault="00C06495" w:rsidP="00EF0436">
            <w:pPr>
              <w:rPr>
                <w:color w:val="000000"/>
              </w:rPr>
            </w:pPr>
            <w:r w:rsidRPr="00C06495">
              <w:rPr>
                <w:color w:val="000000"/>
              </w:rPr>
              <w:t>2016</w:t>
            </w:r>
          </w:p>
        </w:tc>
      </w:tr>
    </w:tbl>
    <w:p w:rsidR="00EF0436" w:rsidRPr="00D60102" w:rsidRDefault="00EF0436" w:rsidP="00EF0436">
      <w:pPr>
        <w:pStyle w:val="ThinDelim"/>
        <w:rPr>
          <w:color w:val="000000"/>
        </w:rPr>
      </w:pPr>
    </w:p>
    <w:p w:rsidR="00EF0436" w:rsidRPr="00D60102" w:rsidRDefault="00EF0436" w:rsidP="00EF0436">
      <w:pPr>
        <w:pStyle w:val="SubHeading"/>
        <w:spacing w:before="0"/>
        <w:ind w:left="198"/>
        <w:jc w:val="both"/>
        <w:rPr>
          <w:color w:val="000000"/>
        </w:rPr>
      </w:pPr>
      <w:r w:rsidRPr="00D60102">
        <w:rPr>
          <w:color w:val="000000"/>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EF0436" w:rsidRPr="00D60102" w:rsidRDefault="00EF0436" w:rsidP="00EF0436">
      <w:pPr>
        <w:pStyle w:val="ThinDelim"/>
        <w:rPr>
          <w:color w:val="000000"/>
        </w:rPr>
      </w:pPr>
    </w:p>
    <w:tbl>
      <w:tblPr>
        <w:tblW w:w="0" w:type="auto"/>
        <w:tblInd w:w="284" w:type="dxa"/>
        <w:tblLayout w:type="fixed"/>
        <w:tblCellMar>
          <w:left w:w="72" w:type="dxa"/>
          <w:right w:w="72" w:type="dxa"/>
        </w:tblCellMar>
        <w:tblLook w:val="0000" w:firstRow="0" w:lastRow="0" w:firstColumn="0" w:lastColumn="0" w:noHBand="0" w:noVBand="0"/>
      </w:tblPr>
      <w:tblGrid>
        <w:gridCol w:w="2552"/>
        <w:gridCol w:w="2552"/>
      </w:tblGrid>
      <w:tr w:rsidR="00EF0436" w:rsidRPr="00D60102" w:rsidTr="00EF0436">
        <w:tc>
          <w:tcPr>
            <w:tcW w:w="2552" w:type="dxa"/>
            <w:tcBorders>
              <w:top w:val="double" w:sz="6" w:space="0" w:color="auto"/>
              <w:left w:val="double" w:sz="6" w:space="0" w:color="auto"/>
              <w:bottom w:val="single" w:sz="6" w:space="0" w:color="auto"/>
              <w:right w:val="single" w:sz="6" w:space="0" w:color="auto"/>
            </w:tcBorders>
          </w:tcPr>
          <w:p w:rsidR="00EF0436" w:rsidRPr="00D60102" w:rsidRDefault="00EF0436" w:rsidP="00EF0436">
            <w:pPr>
              <w:jc w:val="center"/>
              <w:rPr>
                <w:color w:val="000000"/>
              </w:rPr>
            </w:pPr>
            <w:r w:rsidRPr="00D60102">
              <w:rPr>
                <w:color w:val="000000"/>
              </w:rPr>
              <w:t xml:space="preserve">Бухгалтерская (финансовая) отчетность, </w:t>
            </w:r>
            <w:r w:rsidRPr="00D60102">
              <w:t>Отчетная дата</w:t>
            </w:r>
          </w:p>
        </w:tc>
        <w:tc>
          <w:tcPr>
            <w:tcW w:w="2552" w:type="dxa"/>
            <w:tcBorders>
              <w:top w:val="double" w:sz="6" w:space="0" w:color="auto"/>
              <w:left w:val="single" w:sz="6" w:space="0" w:color="auto"/>
              <w:bottom w:val="single" w:sz="6" w:space="0" w:color="auto"/>
              <w:right w:val="double" w:sz="6" w:space="0" w:color="auto"/>
            </w:tcBorders>
          </w:tcPr>
          <w:p w:rsidR="00EF0436" w:rsidRPr="00D60102" w:rsidRDefault="00EF0436" w:rsidP="00EF0436">
            <w:pPr>
              <w:jc w:val="center"/>
              <w:rPr>
                <w:color w:val="000000"/>
              </w:rPr>
            </w:pPr>
            <w:r w:rsidRPr="00D60102">
              <w:rPr>
                <w:color w:val="000000"/>
              </w:rPr>
              <w:t xml:space="preserve">Консолидированная финансовая отчетность, </w:t>
            </w:r>
            <w:r w:rsidRPr="00D60102">
              <w:t>Отчетная дата</w:t>
            </w:r>
          </w:p>
        </w:tc>
      </w:tr>
      <w:tr w:rsidR="00EF0436" w:rsidRPr="00D60102" w:rsidTr="00EF0436">
        <w:tc>
          <w:tcPr>
            <w:tcW w:w="2552" w:type="dxa"/>
            <w:tcBorders>
              <w:top w:val="single" w:sz="6" w:space="0" w:color="auto"/>
              <w:left w:val="double" w:sz="6" w:space="0" w:color="auto"/>
              <w:bottom w:val="single" w:sz="6" w:space="0" w:color="auto"/>
              <w:right w:val="single" w:sz="6" w:space="0" w:color="auto"/>
            </w:tcBorders>
          </w:tcPr>
          <w:p w:rsidR="00EF0436" w:rsidRPr="00D60102" w:rsidRDefault="00EF0436" w:rsidP="00EF0436">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EF0436" w:rsidRPr="00D60102" w:rsidRDefault="00EF0436" w:rsidP="00EF0436">
            <w:pPr>
              <w:rPr>
                <w:color w:val="000000"/>
              </w:rPr>
            </w:pPr>
            <w:r w:rsidRPr="00D60102">
              <w:rPr>
                <w:color w:val="000000"/>
              </w:rPr>
              <w:t>6 мес. 2011</w:t>
            </w:r>
          </w:p>
        </w:tc>
      </w:tr>
      <w:tr w:rsidR="00EF0436" w:rsidRPr="00D60102" w:rsidTr="00EF0436">
        <w:tc>
          <w:tcPr>
            <w:tcW w:w="2552" w:type="dxa"/>
            <w:tcBorders>
              <w:top w:val="single" w:sz="6" w:space="0" w:color="auto"/>
              <w:left w:val="double" w:sz="6" w:space="0" w:color="auto"/>
              <w:bottom w:val="single" w:sz="6" w:space="0" w:color="auto"/>
              <w:right w:val="single" w:sz="6" w:space="0" w:color="auto"/>
            </w:tcBorders>
          </w:tcPr>
          <w:p w:rsidR="00EF0436" w:rsidRPr="00D60102" w:rsidRDefault="00EF0436" w:rsidP="00EF0436">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EF0436" w:rsidRPr="00D60102" w:rsidRDefault="00EF0436" w:rsidP="00EF0436">
            <w:pPr>
              <w:rPr>
                <w:color w:val="000000"/>
              </w:rPr>
            </w:pPr>
            <w:r w:rsidRPr="00D60102">
              <w:rPr>
                <w:color w:val="000000"/>
              </w:rPr>
              <w:t>6 мес. 2012</w:t>
            </w:r>
          </w:p>
        </w:tc>
      </w:tr>
      <w:tr w:rsidR="00EF0436" w:rsidRPr="00D60102" w:rsidTr="00EF0436">
        <w:tc>
          <w:tcPr>
            <w:tcW w:w="2552" w:type="dxa"/>
            <w:tcBorders>
              <w:top w:val="single" w:sz="6" w:space="0" w:color="auto"/>
              <w:left w:val="double" w:sz="6" w:space="0" w:color="auto"/>
              <w:bottom w:val="single" w:sz="6" w:space="0" w:color="auto"/>
              <w:right w:val="single" w:sz="6" w:space="0" w:color="auto"/>
            </w:tcBorders>
          </w:tcPr>
          <w:p w:rsidR="00EF0436" w:rsidRPr="00D60102" w:rsidRDefault="00EF0436" w:rsidP="00EF0436">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EF0436" w:rsidRPr="00D60102" w:rsidRDefault="00EF0436" w:rsidP="00EF0436">
            <w:pPr>
              <w:rPr>
                <w:color w:val="000000"/>
              </w:rPr>
            </w:pPr>
            <w:r w:rsidRPr="00D60102">
              <w:rPr>
                <w:color w:val="000000"/>
              </w:rPr>
              <w:t>6 мес. 2013</w:t>
            </w:r>
          </w:p>
        </w:tc>
      </w:tr>
      <w:tr w:rsidR="00EF0436" w:rsidRPr="00D60102" w:rsidTr="00EF0436">
        <w:tc>
          <w:tcPr>
            <w:tcW w:w="2552" w:type="dxa"/>
            <w:tcBorders>
              <w:top w:val="single" w:sz="6" w:space="0" w:color="auto"/>
              <w:left w:val="double" w:sz="6" w:space="0" w:color="auto"/>
              <w:bottom w:val="single" w:sz="6" w:space="0" w:color="auto"/>
              <w:right w:val="single" w:sz="6" w:space="0" w:color="auto"/>
            </w:tcBorders>
          </w:tcPr>
          <w:p w:rsidR="00EF0436" w:rsidRPr="00D60102" w:rsidRDefault="00EF0436" w:rsidP="00EF0436">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EF0436" w:rsidRPr="00D60102" w:rsidRDefault="00EF0436" w:rsidP="00EF0436">
            <w:pPr>
              <w:rPr>
                <w:color w:val="000000"/>
              </w:rPr>
            </w:pPr>
            <w:r w:rsidRPr="00D60102">
              <w:rPr>
                <w:color w:val="000000"/>
              </w:rPr>
              <w:t>6 мес. 2014</w:t>
            </w:r>
          </w:p>
        </w:tc>
      </w:tr>
      <w:tr w:rsidR="00EF0436" w:rsidRPr="00D60102" w:rsidTr="00EF0436">
        <w:tc>
          <w:tcPr>
            <w:tcW w:w="2552" w:type="dxa"/>
            <w:tcBorders>
              <w:top w:val="single" w:sz="6" w:space="0" w:color="auto"/>
              <w:left w:val="double" w:sz="6" w:space="0" w:color="auto"/>
              <w:bottom w:val="single" w:sz="6" w:space="0" w:color="auto"/>
              <w:right w:val="single" w:sz="6" w:space="0" w:color="auto"/>
            </w:tcBorders>
          </w:tcPr>
          <w:p w:rsidR="00EF0436" w:rsidRPr="00D60102" w:rsidRDefault="00EF0436" w:rsidP="00EF0436">
            <w:pPr>
              <w:rPr>
                <w:color w:val="000000"/>
              </w:rPr>
            </w:pPr>
          </w:p>
        </w:tc>
        <w:tc>
          <w:tcPr>
            <w:tcW w:w="2552" w:type="dxa"/>
            <w:tcBorders>
              <w:top w:val="single" w:sz="6" w:space="0" w:color="auto"/>
              <w:left w:val="single" w:sz="6" w:space="0" w:color="auto"/>
              <w:bottom w:val="single" w:sz="6" w:space="0" w:color="auto"/>
              <w:right w:val="double" w:sz="6" w:space="0" w:color="auto"/>
            </w:tcBorders>
          </w:tcPr>
          <w:p w:rsidR="00EF0436" w:rsidRPr="00D60102" w:rsidRDefault="00EF0436" w:rsidP="00EF0436">
            <w:pPr>
              <w:rPr>
                <w:color w:val="000000"/>
              </w:rPr>
            </w:pPr>
            <w:r w:rsidRPr="00D60102">
              <w:rPr>
                <w:color w:val="000000"/>
              </w:rPr>
              <w:t>6 мес. 2015</w:t>
            </w:r>
          </w:p>
        </w:tc>
      </w:tr>
      <w:tr w:rsidR="00EF0436" w:rsidRPr="00B62911" w:rsidTr="00EF0436">
        <w:tc>
          <w:tcPr>
            <w:tcW w:w="2552" w:type="dxa"/>
            <w:tcBorders>
              <w:top w:val="single" w:sz="6" w:space="0" w:color="auto"/>
              <w:left w:val="double" w:sz="6" w:space="0" w:color="auto"/>
              <w:bottom w:val="double" w:sz="6" w:space="0" w:color="auto"/>
              <w:right w:val="single" w:sz="6" w:space="0" w:color="auto"/>
            </w:tcBorders>
          </w:tcPr>
          <w:p w:rsidR="00EF0436" w:rsidRPr="00D60102" w:rsidRDefault="00EF0436" w:rsidP="00EF0436">
            <w:pPr>
              <w:rPr>
                <w:color w:val="000000"/>
              </w:rPr>
            </w:pPr>
          </w:p>
        </w:tc>
        <w:tc>
          <w:tcPr>
            <w:tcW w:w="2552" w:type="dxa"/>
            <w:tcBorders>
              <w:top w:val="single" w:sz="6" w:space="0" w:color="auto"/>
              <w:left w:val="single" w:sz="6" w:space="0" w:color="auto"/>
              <w:bottom w:val="double" w:sz="6" w:space="0" w:color="auto"/>
              <w:right w:val="double" w:sz="6" w:space="0" w:color="auto"/>
            </w:tcBorders>
          </w:tcPr>
          <w:p w:rsidR="00EF0436" w:rsidRPr="00626494" w:rsidRDefault="00C06495" w:rsidP="00EF0436">
            <w:pPr>
              <w:rPr>
                <w:color w:val="000000"/>
              </w:rPr>
            </w:pPr>
            <w:r w:rsidRPr="00C06495">
              <w:rPr>
                <w:color w:val="000000"/>
              </w:rPr>
              <w:t>6 мес. 2016</w:t>
            </w:r>
          </w:p>
        </w:tc>
      </w:tr>
    </w:tbl>
    <w:p w:rsidR="00EF0436" w:rsidRPr="00B62911" w:rsidRDefault="00EF0436" w:rsidP="00EF0436">
      <w:pPr>
        <w:pStyle w:val="ThinDelim"/>
        <w:rPr>
          <w:color w:val="000000"/>
        </w:rPr>
      </w:pPr>
    </w:p>
    <w:p w:rsidR="00EF0436" w:rsidRPr="00B62911" w:rsidRDefault="00EF0436" w:rsidP="00EF0436">
      <w:pPr>
        <w:pStyle w:val="SubHeading"/>
        <w:ind w:left="200"/>
        <w:jc w:val="both"/>
        <w:rPr>
          <w:color w:val="000000"/>
        </w:rPr>
      </w:pPr>
      <w:r w:rsidRPr="00B62911">
        <w:rPr>
          <w:color w:val="000000"/>
        </w:rP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EF0436" w:rsidRPr="00B62911" w:rsidRDefault="00EF0436" w:rsidP="00EF0436">
      <w:pPr>
        <w:ind w:left="400"/>
        <w:jc w:val="both"/>
        <w:rPr>
          <w:rStyle w:val="Subst"/>
          <w:color w:val="000000"/>
        </w:rPr>
      </w:pPr>
      <w:r w:rsidRPr="00B62911">
        <w:rPr>
          <w:rStyle w:val="Subst"/>
          <w:color w:val="000000"/>
        </w:rPr>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EF0436" w:rsidRPr="00B62911" w:rsidRDefault="00EF0436" w:rsidP="00EF0436">
      <w:pPr>
        <w:pStyle w:val="SubHeading"/>
        <w:ind w:left="200"/>
        <w:jc w:val="both"/>
        <w:rPr>
          <w:color w:val="000000"/>
        </w:rPr>
      </w:pPr>
      <w:r w:rsidRPr="00B62911">
        <w:rPr>
          <w:color w:val="000000"/>
        </w:rPr>
        <w:t>Порядок выбора аудитора лица, предоставившего обеспечение</w:t>
      </w:r>
    </w:p>
    <w:p w:rsidR="00EF0436" w:rsidRPr="00B62911" w:rsidRDefault="00EF0436" w:rsidP="00EF0436">
      <w:pPr>
        <w:ind w:left="400"/>
        <w:jc w:val="both"/>
        <w:rPr>
          <w:rStyle w:val="Subst"/>
          <w:bCs w:val="0"/>
          <w:iCs w:val="0"/>
          <w:color w:val="000000"/>
        </w:rPr>
      </w:pPr>
      <w:r w:rsidRPr="00B62911">
        <w:rPr>
          <w:color w:val="000000"/>
        </w:rPr>
        <w:t>Наличие процедуры тендера, связанного с выбором аудитора, и его основные условия:</w:t>
      </w:r>
      <w:r w:rsidRPr="00B62911">
        <w:rPr>
          <w:color w:val="000000"/>
        </w:rPr>
        <w:br/>
      </w:r>
      <w:r w:rsidRPr="00B62911">
        <w:rPr>
          <w:rStyle w:val="Subst"/>
          <w:color w:val="000000"/>
        </w:rPr>
        <w:t xml:space="preserve">Ежегодно проводится тендер по выбору аудитора для проведения ежегодного аудита и полугодовой обзорной проверки консолидированной отчетности </w:t>
      </w:r>
      <w:r w:rsidRPr="00B62911">
        <w:rPr>
          <w:rStyle w:val="Subst"/>
          <w:bCs w:val="0"/>
          <w:iCs w:val="0"/>
          <w:color w:val="000000"/>
        </w:rPr>
        <w:t>частной акционерной компании с ограниченной ответственностью «О1 Пропертиз Лимитед»</w:t>
      </w:r>
    </w:p>
    <w:p w:rsidR="00EF0436" w:rsidRPr="00B62911" w:rsidRDefault="00EF0436" w:rsidP="00EF0436">
      <w:pPr>
        <w:ind w:left="400"/>
        <w:rPr>
          <w:rStyle w:val="Subst"/>
          <w:color w:val="000000"/>
        </w:rPr>
      </w:pPr>
      <w:r w:rsidRPr="00B62911">
        <w:rPr>
          <w:rStyle w:val="Subst"/>
          <w:color w:val="000000"/>
        </w:rPr>
        <w:t>Основные критерии, используемые при выборе аудитора:</w:t>
      </w:r>
      <w:r w:rsidRPr="00B62911">
        <w:rPr>
          <w:rStyle w:val="Subst"/>
          <w:color w:val="000000"/>
        </w:rPr>
        <w:br/>
        <w:t>- высокая деловая репутация аудиторской организации;</w:t>
      </w:r>
      <w:r w:rsidRPr="00B62911">
        <w:rPr>
          <w:rStyle w:val="Subst"/>
          <w:color w:val="000000"/>
        </w:rPr>
        <w:br/>
        <w:t xml:space="preserve">- </w:t>
      </w:r>
      <w:r w:rsidRPr="00B62911">
        <w:rPr>
          <w:b/>
          <w:bCs/>
          <w:i/>
          <w:iCs/>
          <w:color w:val="000000"/>
        </w:rPr>
        <w:t>соответствие условиям, предъявляемым к аудиторской организации (аудитору) законодательством Республики Кипр;</w:t>
      </w:r>
      <w:r w:rsidRPr="00B62911">
        <w:rPr>
          <w:b/>
          <w:bCs/>
          <w:i/>
          <w:iCs/>
          <w:color w:val="000000"/>
        </w:rPr>
        <w:br/>
        <w:t>- качество услуг и квалификация сотрудников;</w:t>
      </w:r>
      <w:r w:rsidRPr="00B62911">
        <w:rPr>
          <w:rStyle w:val="Subst"/>
          <w:color w:val="000000"/>
        </w:rPr>
        <w:br/>
        <w:t>- сроки оказания услуг;</w:t>
      </w:r>
      <w:r w:rsidRPr="00B62911">
        <w:rPr>
          <w:rStyle w:val="Subst"/>
          <w:color w:val="000000"/>
        </w:rPr>
        <w:br/>
      </w:r>
      <w:r w:rsidRPr="00B62911">
        <w:rPr>
          <w:rStyle w:val="Subst"/>
          <w:bCs w:val="0"/>
          <w:iCs w:val="0"/>
          <w:color w:val="000000"/>
        </w:rPr>
        <w:t>- цена договора;</w:t>
      </w:r>
      <w:r w:rsidRPr="00B62911">
        <w:rPr>
          <w:rStyle w:val="Subst"/>
          <w:bCs w:val="0"/>
          <w:iCs w:val="0"/>
          <w:color w:val="000000"/>
        </w:rPr>
        <w:br/>
      </w:r>
      <w:r w:rsidRPr="00B62911">
        <w:rPr>
          <w:rStyle w:val="Subst"/>
          <w:color w:val="000000"/>
        </w:rPr>
        <w:t>- знание отрасли, в которой Группа осуществляет деятельность;</w:t>
      </w:r>
      <w:r w:rsidRPr="00B62911">
        <w:rPr>
          <w:rStyle w:val="Subst"/>
          <w:color w:val="000000"/>
        </w:rPr>
        <w:br/>
      </w:r>
      <w:r w:rsidRPr="00B62911">
        <w:rPr>
          <w:rStyle w:val="Subst"/>
          <w:bCs w:val="0"/>
          <w:iCs w:val="0"/>
          <w:color w:val="000000"/>
        </w:rPr>
        <w:t>- не аффилированность аудиторской компании клиенту;</w:t>
      </w:r>
    </w:p>
    <w:p w:rsidR="00EF0436" w:rsidRPr="00B62911" w:rsidRDefault="00EF0436" w:rsidP="00EF0436">
      <w:pPr>
        <w:ind w:left="400"/>
        <w:jc w:val="both"/>
        <w:rPr>
          <w:color w:val="000000"/>
        </w:rPr>
      </w:pPr>
    </w:p>
    <w:p w:rsidR="00EF0436" w:rsidRPr="00B62911" w:rsidRDefault="00EF0436" w:rsidP="00EF0436">
      <w:pPr>
        <w:ind w:left="400"/>
        <w:jc w:val="both"/>
        <w:rPr>
          <w:rStyle w:val="Subst"/>
          <w:color w:val="000000"/>
        </w:rPr>
      </w:pPr>
      <w:r w:rsidRPr="00B62911">
        <w:rPr>
          <w:color w:val="000000"/>
        </w:rPr>
        <w:lastRenderedPageBreak/>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B62911">
        <w:rPr>
          <w:color w:val="000000"/>
        </w:rPr>
        <w:br/>
      </w:r>
      <w:r w:rsidRPr="00B62911">
        <w:rPr>
          <w:rStyle w:val="Subst"/>
          <w:color w:val="000000"/>
        </w:rPr>
        <w:t>Органом управления, принимающим решение об утверждении аудитора, выступает Совет директоров. Предварительная оценка коммерческих условий кандидатов осуществляется менеджментом Компании.</w:t>
      </w:r>
    </w:p>
    <w:p w:rsidR="00EF0436" w:rsidRPr="00B62911" w:rsidRDefault="00EF0436" w:rsidP="00EF0436">
      <w:pPr>
        <w:spacing w:before="120"/>
        <w:ind w:left="198"/>
        <w:jc w:val="both"/>
        <w:rPr>
          <w:color w:val="000000"/>
        </w:rPr>
      </w:pPr>
      <w:r w:rsidRPr="00B62911">
        <w:rPr>
          <w:b/>
          <w:i/>
          <w:color w:val="000000"/>
        </w:rPr>
        <w:t>Р</w:t>
      </w:r>
      <w:r w:rsidRPr="00B62911">
        <w:rPr>
          <w:rStyle w:val="Subst"/>
          <w:color w:val="000000"/>
        </w:rPr>
        <w:t>аботы аудитором в рамках специальных аудиторских заданий не проводились</w:t>
      </w:r>
    </w:p>
    <w:p w:rsidR="00EF0436" w:rsidRPr="0069636F" w:rsidRDefault="00EF0436" w:rsidP="00EF0436">
      <w:pPr>
        <w:spacing w:before="120"/>
        <w:ind w:left="198"/>
        <w:jc w:val="both"/>
      </w:pPr>
      <w:r w:rsidRPr="00B62911">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предоставившем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p>
    <w:p w:rsidR="00EF0436" w:rsidRPr="00B62911" w:rsidRDefault="00976105" w:rsidP="00EF0436">
      <w:pPr>
        <w:spacing w:before="120"/>
        <w:ind w:left="198"/>
        <w:jc w:val="both"/>
        <w:rPr>
          <w:b/>
          <w:i/>
          <w:color w:val="000000"/>
        </w:rPr>
      </w:pPr>
      <w:r>
        <w:rPr>
          <w:b/>
          <w:i/>
          <w:color w:val="000000"/>
        </w:rPr>
        <w:t>Р</w:t>
      </w:r>
      <w:r w:rsidR="00EF0436" w:rsidRPr="00B62911">
        <w:rPr>
          <w:b/>
          <w:i/>
          <w:color w:val="000000"/>
        </w:rPr>
        <w:t xml:space="preserve">азмер вознаграждения аудитора определяется </w:t>
      </w:r>
      <w:r>
        <w:rPr>
          <w:b/>
          <w:i/>
          <w:color w:val="000000"/>
        </w:rPr>
        <w:t>по итогам</w:t>
      </w:r>
      <w:r w:rsidR="00EF0436" w:rsidRPr="00B62911">
        <w:rPr>
          <w:b/>
          <w:i/>
          <w:color w:val="000000"/>
        </w:rPr>
        <w:t xml:space="preserve"> тендера.</w:t>
      </w:r>
    </w:p>
    <w:p w:rsidR="00EF0436" w:rsidRPr="00B62911" w:rsidRDefault="00EF0436" w:rsidP="00EF0436">
      <w:pPr>
        <w:ind w:left="200"/>
        <w:jc w:val="both"/>
        <w:rPr>
          <w:b/>
          <w:i/>
          <w:color w:val="000000"/>
        </w:rPr>
      </w:pPr>
      <w:r w:rsidRPr="00B62911">
        <w:rPr>
          <w:b/>
          <w:i/>
          <w:color w:val="000000"/>
        </w:rPr>
        <w:t>Размер вознаграждения, выплаченного аудитору составил:</w:t>
      </w:r>
    </w:p>
    <w:p w:rsidR="00EF0436" w:rsidRPr="00B44E9C" w:rsidRDefault="00EF0436" w:rsidP="00EF0436">
      <w:pPr>
        <w:ind w:left="200"/>
        <w:jc w:val="both"/>
        <w:rPr>
          <w:b/>
          <w:i/>
        </w:rPr>
      </w:pPr>
      <w:r w:rsidRPr="00B44E9C">
        <w:rPr>
          <w:b/>
          <w:i/>
        </w:rPr>
        <w:t xml:space="preserve">- за проведение проверки индивидуальной финансовой отчетности Компании «О1 Пропертиз Лимитед» за 2014 год: </w:t>
      </w:r>
      <w:r>
        <w:rPr>
          <w:b/>
          <w:i/>
        </w:rPr>
        <w:t>11 900</w:t>
      </w:r>
      <w:r w:rsidRPr="00B44E9C">
        <w:rPr>
          <w:b/>
          <w:i/>
        </w:rPr>
        <w:t xml:space="preserve"> долл. США (включая НДС); </w:t>
      </w:r>
    </w:p>
    <w:p w:rsidR="00EF0436" w:rsidRDefault="00EF0436" w:rsidP="00EF0436">
      <w:pPr>
        <w:ind w:left="200"/>
        <w:jc w:val="both"/>
        <w:rPr>
          <w:b/>
          <w:i/>
        </w:rPr>
      </w:pPr>
      <w:r w:rsidRPr="00B44E9C">
        <w:rPr>
          <w:b/>
          <w:i/>
        </w:rPr>
        <w:t xml:space="preserve">- за проведение проверки консолидированной финансовой отчетности Группы «О1 Пропертиз» за 2014 год: </w:t>
      </w:r>
      <w:r>
        <w:rPr>
          <w:b/>
          <w:i/>
        </w:rPr>
        <w:t>487 500</w:t>
      </w:r>
      <w:r w:rsidR="00D15F73">
        <w:rPr>
          <w:b/>
          <w:i/>
        </w:rPr>
        <w:t xml:space="preserve"> долл. США (включая НДС).</w:t>
      </w:r>
    </w:p>
    <w:p w:rsidR="00D15F73" w:rsidRPr="00D15F73" w:rsidRDefault="00D15F73" w:rsidP="00EF0436">
      <w:pPr>
        <w:ind w:left="200"/>
        <w:jc w:val="both"/>
        <w:rPr>
          <w:b/>
          <w:i/>
        </w:rPr>
      </w:pPr>
      <w:r>
        <w:rPr>
          <w:b/>
          <w:i/>
        </w:rPr>
        <w:t>Аудиторская проверка финансовой отчетности Поручителя за 2015 год на момент составления ежеквартального отчета не закончена.</w:t>
      </w:r>
    </w:p>
    <w:p w:rsidR="00EF0436" w:rsidRPr="00B62911" w:rsidRDefault="00EF0436" w:rsidP="00EF0436">
      <w:pPr>
        <w:spacing w:before="120"/>
        <w:ind w:left="198"/>
        <w:jc w:val="both"/>
        <w:rPr>
          <w:color w:val="000000"/>
        </w:rPr>
      </w:pPr>
      <w:r w:rsidRPr="00B62911">
        <w:rPr>
          <w:rStyle w:val="Subst"/>
          <w:color w:val="000000"/>
        </w:rPr>
        <w:t>О</w:t>
      </w:r>
      <w:r w:rsidRPr="00B62911">
        <w:rPr>
          <w:rStyle w:val="Subst"/>
        </w:rPr>
        <w:t>тсроченных и просроченных платежей за оказанные аудитором услуги нет</w:t>
      </w:r>
    </w:p>
    <w:p w:rsidR="00673A96" w:rsidRPr="001B4D2E" w:rsidRDefault="00673A96" w:rsidP="004A1BA5">
      <w:pPr>
        <w:pStyle w:val="2"/>
      </w:pPr>
      <w:r w:rsidRPr="001B4D2E">
        <w:t>1.</w:t>
      </w:r>
      <w:r w:rsidR="006022A4">
        <w:t>3</w:t>
      </w:r>
      <w:r w:rsidRPr="001B4D2E">
        <w:t>. Сведения об оценщике лица, предоставившего обеспечение</w:t>
      </w:r>
    </w:p>
    <w:p w:rsidR="00673A96" w:rsidRDefault="00673A96" w:rsidP="00BE249E">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4A1BA5">
      <w:pPr>
        <w:pStyle w:val="2"/>
      </w:pPr>
      <w:r w:rsidRPr="001B4D2E">
        <w:t>1.</w:t>
      </w:r>
      <w:r w:rsidR="006022A4">
        <w:t>4</w:t>
      </w:r>
      <w:r w:rsidRPr="001B4D2E">
        <w:t>. Сведения о консультантах лица, предоставившего обеспечение</w:t>
      </w:r>
    </w:p>
    <w:p w:rsidR="00673A96" w:rsidRDefault="00673A96" w:rsidP="00BE249E">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8A7E86">
      <w:pPr>
        <w:pStyle w:val="2"/>
      </w:pPr>
      <w:r w:rsidRPr="001B4D2E">
        <w:t>1.</w:t>
      </w:r>
      <w:r w:rsidR="006022A4">
        <w:t>5</w:t>
      </w:r>
      <w:r w:rsidRPr="001B4D2E">
        <w:t>. Сведения об иных лицах, подписавших ежеквартальный отчет</w:t>
      </w:r>
    </w:p>
    <w:p w:rsidR="00673A96" w:rsidRDefault="00673A96">
      <w:pPr>
        <w:ind w:left="200"/>
      </w:pPr>
      <w:r>
        <w:rPr>
          <w:rStyle w:val="Subst"/>
        </w:rPr>
        <w:t>Иных подписей нет</w:t>
      </w:r>
    </w:p>
    <w:p w:rsidR="00673A96" w:rsidRPr="00ED2F39" w:rsidRDefault="00673A96">
      <w:pPr>
        <w:pStyle w:val="1"/>
        <w:rPr>
          <w:szCs w:val="24"/>
        </w:rPr>
      </w:pPr>
      <w:r w:rsidRPr="00ED2F39">
        <w:rPr>
          <w:szCs w:val="24"/>
        </w:rPr>
        <w:t>II. Основная информация о финансово-экономическом состоянии лица, предоставившего обеспечение</w:t>
      </w:r>
    </w:p>
    <w:p w:rsidR="00673A96" w:rsidRPr="001B4D2E" w:rsidRDefault="00673A96" w:rsidP="004A1BA5">
      <w:pPr>
        <w:pStyle w:val="2"/>
      </w:pPr>
      <w:r w:rsidRPr="001B4D2E">
        <w:t>2.1. Показатели финансово-экономической деятельности лица, предоставившего обеспечение</w:t>
      </w:r>
    </w:p>
    <w:p w:rsidR="006022A4" w:rsidRPr="000A5A82" w:rsidRDefault="006022A4" w:rsidP="006022A4">
      <w:pPr>
        <w:pStyle w:val="SubHeading"/>
        <w:ind w:left="200"/>
        <w:jc w:val="both"/>
        <w:rPr>
          <w:color w:val="000000"/>
        </w:rPr>
      </w:pPr>
      <w:r w:rsidRPr="000A5A82">
        <w:rPr>
          <w:color w:val="000000"/>
        </w:rP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6022A4" w:rsidRPr="000A5A82" w:rsidRDefault="006022A4" w:rsidP="006022A4">
      <w:pPr>
        <w:ind w:left="400"/>
        <w:jc w:val="both"/>
        <w:rPr>
          <w:b/>
          <w:i/>
          <w:color w:val="000000"/>
        </w:rPr>
      </w:pPr>
      <w:r w:rsidRPr="000A5A82">
        <w:rPr>
          <w:b/>
          <w:i/>
          <w:color w:val="000000"/>
        </w:rPr>
        <w:t xml:space="preserve">Информация не приводится. В соответствии с законодательством </w:t>
      </w:r>
      <w:r>
        <w:rPr>
          <w:b/>
          <w:i/>
          <w:color w:val="000000"/>
        </w:rPr>
        <w:t>Р</w:t>
      </w:r>
      <w:r w:rsidRPr="000A5A82">
        <w:rPr>
          <w:b/>
          <w:i/>
          <w:color w:val="000000"/>
        </w:rPr>
        <w:t>еспублики Кипр (а) срок представления годовой (индивидуальной и консолидированной) финансовой отчетности не истек на дату составления настоящего ежеквартального отчета, (б) Поручитель не имеет обязанности составлять промежуточную индивидуальную и консолидированную финансовую отчетность за 3 месяца. Информация о показателях финансово-экономической деятельности</w:t>
      </w:r>
      <w:r w:rsidR="0054684B" w:rsidRPr="000A5A82">
        <w:rPr>
          <w:b/>
          <w:i/>
          <w:color w:val="000000"/>
        </w:rPr>
        <w:t xml:space="preserve"> </w:t>
      </w:r>
      <w:r w:rsidRPr="000A5A82">
        <w:rPr>
          <w:b/>
          <w:i/>
          <w:color w:val="000000"/>
        </w:rPr>
        <w:t>будет представлена в отчете за 2 квартал 201</w:t>
      </w:r>
      <w:r w:rsidR="00976105">
        <w:rPr>
          <w:b/>
          <w:i/>
          <w:color w:val="000000"/>
        </w:rPr>
        <w:t>6</w:t>
      </w:r>
      <w:r w:rsidRPr="000A5A82">
        <w:rPr>
          <w:b/>
          <w:i/>
          <w:color w:val="000000"/>
        </w:rPr>
        <w:t xml:space="preserve"> года.</w:t>
      </w:r>
    </w:p>
    <w:p w:rsidR="006022A4" w:rsidRPr="000A5A82" w:rsidRDefault="006022A4" w:rsidP="006022A4">
      <w:pPr>
        <w:ind w:left="200"/>
        <w:rPr>
          <w:color w:val="000000"/>
        </w:rPr>
      </w:pPr>
    </w:p>
    <w:p w:rsidR="00673A96" w:rsidRPr="001B4D2E" w:rsidRDefault="00673A96" w:rsidP="004A1BA5">
      <w:pPr>
        <w:pStyle w:val="2"/>
      </w:pPr>
      <w:r w:rsidRPr="001B4D2E">
        <w:t>2.2. Рыночная капитализация лица, предоставившего обеспечение</w:t>
      </w:r>
    </w:p>
    <w:p w:rsidR="00673A96" w:rsidRDefault="00673A96" w:rsidP="00BE249E">
      <w:pPr>
        <w:ind w:left="200"/>
        <w:jc w:val="both"/>
      </w:pPr>
      <w:r>
        <w:t>Не указывается лицами, предоставившими обеспечение, обыкновенные именные акции которых не допущены к обращению организатором торговли</w:t>
      </w:r>
    </w:p>
    <w:p w:rsidR="00673A96" w:rsidRPr="001B4D2E" w:rsidRDefault="00673A96" w:rsidP="00584DBB">
      <w:pPr>
        <w:pStyle w:val="2"/>
      </w:pPr>
      <w:r w:rsidRPr="001B4D2E">
        <w:t>2.3. Обязательства лица, предоставившего обеспечение</w:t>
      </w:r>
    </w:p>
    <w:p w:rsidR="00673A96" w:rsidRPr="00E34CB0" w:rsidRDefault="00673A96" w:rsidP="00584DBB">
      <w:pPr>
        <w:pStyle w:val="2"/>
      </w:pPr>
      <w:r w:rsidRPr="00E34CB0">
        <w:t>2.3.1. Заемные средства и кредиторская задолженность</w:t>
      </w:r>
    </w:p>
    <w:p w:rsidR="0054684B" w:rsidRPr="000A5A82" w:rsidRDefault="00794E73" w:rsidP="0054684B">
      <w:pPr>
        <w:pStyle w:val="SubHeading"/>
        <w:ind w:left="200"/>
        <w:rPr>
          <w:color w:val="000000"/>
        </w:rPr>
      </w:pPr>
      <w:r>
        <w:rPr>
          <w:color w:val="000000"/>
        </w:rPr>
        <w:t>На 31.12.</w:t>
      </w:r>
      <w:r w:rsidR="0054684B" w:rsidRPr="000A5A82">
        <w:rPr>
          <w:color w:val="000000"/>
        </w:rPr>
        <w:t>201</w:t>
      </w:r>
      <w:r w:rsidR="00976105">
        <w:rPr>
          <w:color w:val="000000"/>
        </w:rPr>
        <w:t>5</w:t>
      </w:r>
      <w:r w:rsidR="0054684B" w:rsidRPr="000A5A82">
        <w:rPr>
          <w:color w:val="000000"/>
        </w:rPr>
        <w:t xml:space="preserve"> г.</w:t>
      </w:r>
    </w:p>
    <w:p w:rsidR="0054684B" w:rsidRPr="000A5A82" w:rsidRDefault="0054684B" w:rsidP="0054684B">
      <w:pPr>
        <w:ind w:left="400"/>
        <w:jc w:val="both"/>
        <w:rPr>
          <w:b/>
          <w:i/>
          <w:color w:val="000000"/>
        </w:rPr>
      </w:pPr>
      <w:r w:rsidRPr="000A5A82">
        <w:rPr>
          <w:b/>
          <w:i/>
          <w:color w:val="000000"/>
        </w:rPr>
        <w:lastRenderedPageBreak/>
        <w:t xml:space="preserve">Информация не приводится. В соответствии с законодательством </w:t>
      </w:r>
      <w:r>
        <w:rPr>
          <w:b/>
          <w:i/>
          <w:color w:val="000000"/>
        </w:rPr>
        <w:t>Р</w:t>
      </w:r>
      <w:r w:rsidRPr="000A5A82">
        <w:rPr>
          <w:b/>
          <w:i/>
          <w:color w:val="000000"/>
        </w:rPr>
        <w:t xml:space="preserve">еспублики Кипр срок представления годовой (индивидуальной и консолидированной) финансовой отчетности не истек на дату составления настоящего ежеквартального отчета. </w:t>
      </w:r>
    </w:p>
    <w:p w:rsidR="0054684B" w:rsidRPr="000A5A82" w:rsidRDefault="00794E73" w:rsidP="0054684B">
      <w:pPr>
        <w:pStyle w:val="SubHeading"/>
        <w:ind w:left="200"/>
        <w:rPr>
          <w:color w:val="000000"/>
        </w:rPr>
      </w:pPr>
      <w:r>
        <w:rPr>
          <w:color w:val="000000"/>
        </w:rPr>
        <w:t>На 31.03.</w:t>
      </w:r>
      <w:r w:rsidR="0054684B" w:rsidRPr="000A5A82">
        <w:rPr>
          <w:color w:val="000000"/>
        </w:rPr>
        <w:t>201</w:t>
      </w:r>
      <w:r w:rsidR="00775AEF">
        <w:rPr>
          <w:color w:val="000000"/>
        </w:rPr>
        <w:t>6</w:t>
      </w:r>
      <w:r w:rsidR="0054684B" w:rsidRPr="000A5A82">
        <w:rPr>
          <w:color w:val="000000"/>
        </w:rPr>
        <w:t xml:space="preserve"> г.</w:t>
      </w:r>
    </w:p>
    <w:p w:rsidR="0054684B" w:rsidRPr="000A5A82" w:rsidRDefault="0054684B" w:rsidP="0054684B">
      <w:pPr>
        <w:ind w:left="400"/>
        <w:jc w:val="both"/>
        <w:rPr>
          <w:b/>
          <w:i/>
          <w:color w:val="000000"/>
          <w:shd w:val="clear" w:color="auto" w:fill="FFFF00"/>
        </w:rPr>
      </w:pPr>
      <w:r w:rsidRPr="000A5A82">
        <w:rPr>
          <w:b/>
          <w:i/>
          <w:color w:val="000000"/>
        </w:rPr>
        <w:t xml:space="preserve">Информация не приводится. В соответствии с законодательством </w:t>
      </w:r>
      <w:r>
        <w:rPr>
          <w:b/>
          <w:i/>
          <w:color w:val="000000"/>
        </w:rPr>
        <w:t>Р</w:t>
      </w:r>
      <w:r w:rsidRPr="000A5A82">
        <w:rPr>
          <w:b/>
          <w:i/>
          <w:color w:val="000000"/>
        </w:rPr>
        <w:t xml:space="preserve">еспублики Кипр не составляет промежуточную индивидуальную и консолидированную финансовую отчетность за 3 месяца. </w:t>
      </w:r>
    </w:p>
    <w:p w:rsidR="0054684B" w:rsidRPr="000A5A82" w:rsidRDefault="0054684B" w:rsidP="0054684B">
      <w:pPr>
        <w:spacing w:before="120"/>
        <w:ind w:left="403"/>
        <w:jc w:val="both"/>
        <w:rPr>
          <w:b/>
          <w:i/>
          <w:color w:val="000000"/>
        </w:rPr>
      </w:pPr>
      <w:r w:rsidRPr="000A5A82">
        <w:rPr>
          <w:b/>
          <w:i/>
          <w:color w:val="000000"/>
        </w:rPr>
        <w:t>Информация о заемных средствах и кредиторской задолженности будет представлена в отчете за 2 квартал 201</w:t>
      </w:r>
      <w:r w:rsidR="00775AEF">
        <w:rPr>
          <w:b/>
          <w:i/>
          <w:color w:val="000000"/>
        </w:rPr>
        <w:t>6</w:t>
      </w:r>
      <w:r w:rsidRPr="000A5A82">
        <w:rPr>
          <w:b/>
          <w:i/>
          <w:color w:val="000000"/>
        </w:rPr>
        <w:t xml:space="preserve"> года.</w:t>
      </w:r>
    </w:p>
    <w:p w:rsidR="0054684B" w:rsidRPr="000A5A82" w:rsidRDefault="0054684B" w:rsidP="0054684B">
      <w:pPr>
        <w:ind w:left="600"/>
        <w:rPr>
          <w:color w:val="000000"/>
        </w:rPr>
      </w:pPr>
    </w:p>
    <w:p w:rsidR="00673A96" w:rsidRPr="00E34CB0" w:rsidRDefault="00673A96" w:rsidP="00584DBB">
      <w:pPr>
        <w:pStyle w:val="2"/>
      </w:pPr>
      <w:r w:rsidRPr="00E34CB0">
        <w:t>2.3.2. Кредитная история лица, предоставившего обеспечение</w:t>
      </w:r>
    </w:p>
    <w:p w:rsidR="00A12F54" w:rsidRDefault="00A12F54" w:rsidP="00BE249E">
      <w:pPr>
        <w:ind w:left="200"/>
        <w:jc w:val="both"/>
      </w:pPr>
    </w:p>
    <w:p w:rsidR="00673A96" w:rsidRDefault="00673A96" w:rsidP="00BE249E">
      <w:pPr>
        <w:ind w:left="200"/>
        <w:jc w:val="both"/>
      </w:pPr>
      <w:r>
        <w:t>Описывается исполнение лицом, предоставившим обеспечение, обязательств по действовавшим в течение последнего завершенного</w:t>
      </w:r>
      <w:r w:rsidR="00E34CB0">
        <w:t xml:space="preserve"> отчетного</w:t>
      </w:r>
      <w:r>
        <w:t xml:space="preserve"> года и текущего года кредитным договорам и</w:t>
      </w:r>
      <w:r w:rsidR="00E34CB0">
        <w:t xml:space="preserve"> (или)</w:t>
      </w:r>
      <w:r>
        <w:t xml:space="preserve"> договорам займа, в том числе заключенным путем выпуска и продажи облигаций, сумма основного долга по которым составляла </w:t>
      </w:r>
      <w:r w:rsidR="00E34CB0" w:rsidRPr="00E34CB0">
        <w:t>пять и более процентов балансовой стоимости активов</w:t>
      </w:r>
      <w:r>
        <w:t xml:space="preserve"> лица, предоставившего обеспечение, на дату окончания последнего завершенного отчетного периода</w:t>
      </w:r>
      <w:r w:rsidR="00E34CB0" w:rsidRPr="00E34CB0">
        <w:t>, состоящего из 3, 6, 9 или 12 месяцев,</w:t>
      </w:r>
      <w:r>
        <w:t xml:space="preserve"> предшествовавшего заключению соответствующего договора, а также иным кредитным договорам </w:t>
      </w:r>
      <w:r w:rsidR="00E34CB0" w:rsidRPr="00E34CB0">
        <w:t>и (или)</w:t>
      </w:r>
      <w:r>
        <w:t xml:space="preserve"> договорам займа, которые лицо, предоставившее обеспечение, считает для себя существенными.</w:t>
      </w:r>
    </w:p>
    <w:p w:rsidR="00060F44" w:rsidRDefault="00060F44" w:rsidP="00507F08">
      <w:pPr>
        <w:rPr>
          <w:color w:val="000000"/>
        </w:rPr>
      </w:pPr>
    </w:p>
    <w:tbl>
      <w:tblPr>
        <w:tblW w:w="5000" w:type="pct"/>
        <w:tblLayout w:type="fixed"/>
        <w:tblCellMar>
          <w:left w:w="72" w:type="dxa"/>
          <w:right w:w="72" w:type="dxa"/>
        </w:tblCellMar>
        <w:tblLook w:val="0000" w:firstRow="0" w:lastRow="0" w:firstColumn="0" w:lastColumn="0" w:noHBand="0" w:noVBand="0"/>
      </w:tblPr>
      <w:tblGrid>
        <w:gridCol w:w="3832"/>
        <w:gridCol w:w="5667"/>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1. Кредит, кредитный договор от 20.07.2007</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Условия обязательства и сведения о его исполнении</w:t>
            </w:r>
          </w:p>
        </w:tc>
      </w:tr>
      <w:tr w:rsidR="00775AEF" w:rsidRPr="00B83C2E"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lang w:val="en-US"/>
              </w:rPr>
              <w:t>Aareal Bank AG Wiesbaden Branch, Paulinenstra</w:t>
            </w:r>
            <w:r w:rsidRPr="006D7DA5">
              <w:rPr>
                <w:color w:val="000000"/>
                <w:lang w:val="en-GB"/>
              </w:rPr>
              <w:t>ss</w:t>
            </w:r>
            <w:r w:rsidRPr="006D7DA5">
              <w:rPr>
                <w:color w:val="000000"/>
                <w:lang w:val="en-US"/>
              </w:rPr>
              <w:t>e 15 D-65189 Wiesbaden +49 611 348 29 50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537 321 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rPr>
            </w:pPr>
            <w:r w:rsidRPr="006D7DA5">
              <w:rPr>
                <w:color w:val="000000"/>
              </w:rPr>
              <w:t>42</w:t>
            </w:r>
            <w:r>
              <w:rPr>
                <w:color w:val="000000"/>
                <w:lang w:val="en-US"/>
              </w:rPr>
              <w:t>0</w:t>
            </w:r>
            <w:r w:rsidRPr="006D7DA5">
              <w:rPr>
                <w:color w:val="000000"/>
              </w:rPr>
              <w:t> </w:t>
            </w:r>
            <w:r>
              <w:rPr>
                <w:color w:val="000000"/>
                <w:lang w:val="en-US"/>
              </w:rPr>
              <w:t>708</w:t>
            </w:r>
            <w:r w:rsidRPr="006D7DA5">
              <w:rPr>
                <w:color w:val="000000"/>
              </w:rPr>
              <w:t xml:space="preserve"> </w:t>
            </w:r>
            <w:r w:rsidR="00775AEF" w:rsidRPr="006D7DA5">
              <w:rPr>
                <w:color w:val="000000"/>
              </w:rPr>
              <w:t>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lang w:val="en-US"/>
              </w:rPr>
            </w:pPr>
            <w:r w:rsidRPr="006D7DA5">
              <w:rPr>
                <w:color w:val="000000"/>
                <w:lang w:val="en-US"/>
              </w:rPr>
              <w:t>1</w:t>
            </w:r>
            <w:r>
              <w:rPr>
                <w:color w:val="000000"/>
                <w:lang w:val="en-US"/>
              </w:rPr>
              <w:t>2,5</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6,12</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775AEF">
            <w:pPr>
              <w:rPr>
                <w:color w:val="000000"/>
                <w:lang w:val="en-US"/>
              </w:rPr>
            </w:pPr>
            <w:r>
              <w:rPr>
                <w:color w:val="000000"/>
                <w:lang w:val="en-US"/>
              </w:rPr>
              <w:t>5</w:t>
            </w:r>
            <w:r w:rsidRPr="006D7DA5">
              <w:rPr>
                <w:color w:val="000000"/>
                <w:lang w:val="en-US"/>
              </w:rPr>
              <w:t>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31.01.2020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дейcтвующий</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both"/>
              <w:rPr>
                <w:color w:val="000000"/>
              </w:rPr>
            </w:pPr>
            <w:r w:rsidRPr="006D7DA5">
              <w:rPr>
                <w:color w:val="000000"/>
              </w:rPr>
              <w:t>Иные сведения отсутствуют</w:t>
            </w:r>
          </w:p>
        </w:tc>
      </w:tr>
    </w:tbl>
    <w:p w:rsidR="00775AEF" w:rsidRDefault="00775AEF" w:rsidP="00775AEF">
      <w:pPr>
        <w:rPr>
          <w:color w:val="000000"/>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499"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499"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2. Кредит, кредитный договор от 31.10.2007</w:t>
            </w:r>
          </w:p>
        </w:tc>
      </w:tr>
      <w:tr w:rsidR="00775AEF" w:rsidRPr="00FA1478" w:rsidTr="00775AEF">
        <w:tc>
          <w:tcPr>
            <w:tcW w:w="9499"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B83C2E"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 xml:space="preserve">Наименование и место нахождения или фамилия, имя, отчество кредитора </w:t>
            </w:r>
            <w:r w:rsidRPr="00FA1478">
              <w:rPr>
                <w:color w:val="000000"/>
              </w:rPr>
              <w:lastRenderedPageBreak/>
              <w:t>(займодавца)</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lang w:val="en-US"/>
              </w:rPr>
              <w:lastRenderedPageBreak/>
              <w:t>UNICREDIT BANK AUSTRIA AG, Schottengasse 6-8, 1010 Vienna, Austria</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lastRenderedPageBreak/>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183102 USD X 1000</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 USD X 1000</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6</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LIBOR 3m + 4,05%</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24</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31.12.2013</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bCs/>
                <w:color w:val="000000"/>
              </w:rPr>
              <w:t>28.03.2013</w:t>
            </w:r>
          </w:p>
        </w:tc>
      </w:tr>
      <w:tr w:rsidR="00775AEF" w:rsidRPr="00FA1478" w:rsidTr="00775AEF">
        <w:tc>
          <w:tcPr>
            <w:tcW w:w="38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both"/>
              <w:rPr>
                <w:color w:val="000000"/>
              </w:rPr>
            </w:pPr>
            <w:r w:rsidRPr="00FA1478">
              <w:rPr>
                <w:color w:val="000000"/>
              </w:rPr>
              <w:t>Иные сведения отсутствуют</w:t>
            </w:r>
          </w:p>
        </w:tc>
      </w:tr>
    </w:tbl>
    <w:p w:rsidR="00775AEF" w:rsidRPr="00FA1478" w:rsidRDefault="00775AEF" w:rsidP="00DD6F65">
      <w:pPr>
        <w:spacing w:before="0" w:after="0"/>
        <w:rPr>
          <w:color w:val="000000"/>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3. Кредит, кредитный договор от 30.05.2011</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B83C2E"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lang w:val="en-US"/>
              </w:rPr>
              <w:t>UNICREDIT BANK AUSTRIA AG, Schottengasse 6-8, 1010 Vienna, Austria</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205000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5,5</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 xml:space="preserve">LIBOR 3m + 5% </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22</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30.11.2016</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02.08.2013</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w:t>
            </w:r>
          </w:p>
        </w:tc>
      </w:tr>
    </w:tbl>
    <w:p w:rsidR="00775AEF" w:rsidRPr="00FA1478" w:rsidRDefault="00775AEF" w:rsidP="00775AEF">
      <w:pPr>
        <w:rPr>
          <w:color w:val="000000"/>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 xml:space="preserve">4. Кредит, кредитный договор от </w:t>
            </w:r>
            <w:r w:rsidRPr="00FA1478">
              <w:rPr>
                <w:b/>
                <w:bCs/>
                <w:color w:val="000000"/>
                <w:lang w:val="en-US"/>
              </w:rPr>
              <w:t>24</w:t>
            </w:r>
            <w:r w:rsidRPr="00FA1478">
              <w:rPr>
                <w:b/>
                <w:bCs/>
                <w:color w:val="000000"/>
              </w:rPr>
              <w:t>.</w:t>
            </w:r>
            <w:r w:rsidRPr="00FA1478">
              <w:rPr>
                <w:b/>
                <w:bCs/>
                <w:color w:val="000000"/>
                <w:lang w:val="en-US"/>
              </w:rPr>
              <w:t>06</w:t>
            </w:r>
            <w:r w:rsidRPr="00FA1478">
              <w:rPr>
                <w:b/>
                <w:bCs/>
                <w:color w:val="000000"/>
              </w:rPr>
              <w:t xml:space="preserve">.2011 </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B83C2E"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 xml:space="preserve">Наименование и место нахождения или </w:t>
            </w:r>
            <w:r w:rsidRPr="00FA1478">
              <w:rPr>
                <w:color w:val="000000"/>
              </w:rPr>
              <w:lastRenderedPageBreak/>
              <w:t>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lang w:val="en-US"/>
              </w:rPr>
              <w:lastRenderedPageBreak/>
              <w:t xml:space="preserve">VTB Bank (France) SA, 79/81, Boulevard Haussmann 75382, Paris, </w:t>
            </w:r>
            <w:r w:rsidRPr="00FA1478">
              <w:rPr>
                <w:color w:val="000000"/>
                <w:lang w:val="en-US"/>
              </w:rPr>
              <w:lastRenderedPageBreak/>
              <w:t>Cedex 08 +33 (1) 40-06-43-21</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lastRenderedPageBreak/>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144 601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rPr>
              <w:t>5,5</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 xml:space="preserve">LIBOR 3m + 5,75% </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rPr>
              <w:t>22</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05.07.2017</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27.05.2014</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both"/>
              <w:rPr>
                <w:color w:val="000000"/>
              </w:rPr>
            </w:pPr>
            <w:r w:rsidRPr="00FA1478">
              <w:rPr>
                <w:color w:val="000000"/>
              </w:rPr>
              <w:t>Договор заключен с опцией по возможной пролонгации до 05.07.2019</w:t>
            </w:r>
          </w:p>
        </w:tc>
      </w:tr>
    </w:tbl>
    <w:p w:rsidR="00775AEF" w:rsidRPr="00FA1478" w:rsidRDefault="00775AEF" w:rsidP="00DD6F65">
      <w:pPr>
        <w:spacing w:before="0" w:after="0"/>
        <w:rPr>
          <w:color w:val="000000"/>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5. Кредит, кредитный договор от 30.12.2011</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B83C2E"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lang w:val="en-US"/>
              </w:rPr>
              <w:t>VTB Capital Plc, 14 Cornhill, London EC3V 3ND</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111873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3</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LIBOR 3m + 6,25% + 4,35% капитализированный процент</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12</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30.12.2014</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bCs/>
                <w:color w:val="000000"/>
              </w:rPr>
              <w:t>28.03.2013</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Иные сведения отсутствуют</w:t>
            </w:r>
          </w:p>
        </w:tc>
      </w:tr>
    </w:tbl>
    <w:p w:rsidR="00775AEF" w:rsidRPr="00FA1478" w:rsidRDefault="00775AEF" w:rsidP="00775AEF">
      <w:pPr>
        <w:rPr>
          <w:color w:val="000000"/>
          <w:lang w:val="en-US"/>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 xml:space="preserve">6. Кредит, кредитный договор от 20.07.2012 </w:t>
            </w:r>
          </w:p>
        </w:tc>
      </w:tr>
      <w:tr w:rsidR="00775AEF" w:rsidRPr="00FA1478" w:rsidTr="00775AEF">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B83C2E"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lastRenderedPageBreak/>
              <w:t>Наименование и место нахождения или фамилия, имя, отчество кредитора (займодавца)</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lang w:val="en-US"/>
              </w:rPr>
              <w:t>VTB Capital Plc, 14 Cornhill, London EC3V 3ND</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момент возникновения обязательства, USD</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22</w:t>
            </w:r>
            <w:r w:rsidRPr="00FA1478">
              <w:rPr>
                <w:color w:val="000000"/>
                <w:lang w:val="en-US"/>
              </w:rPr>
              <w:t>0</w:t>
            </w:r>
            <w:r w:rsidRPr="00FA1478">
              <w:rPr>
                <w:color w:val="000000"/>
              </w:rPr>
              <w:t> 000 USD X 1000</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 USD X 1000</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Срок кредита (займа), (лет)</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5</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LIBOR 3m + 8% (но не менее 8.5%)</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20</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lang w:val="en-US"/>
              </w:rPr>
              <w:t>10</w:t>
            </w:r>
            <w:r w:rsidRPr="00FA1478">
              <w:rPr>
                <w:color w:val="000000"/>
              </w:rPr>
              <w:t>.0</w:t>
            </w:r>
            <w:r w:rsidRPr="00FA1478">
              <w:rPr>
                <w:color w:val="000000"/>
                <w:lang w:val="en-US"/>
              </w:rPr>
              <w:t>9</w:t>
            </w:r>
            <w:r w:rsidRPr="00FA1478">
              <w:rPr>
                <w:color w:val="000000"/>
              </w:rPr>
              <w:t>.2017</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lang w:val="en-US"/>
              </w:rPr>
              <w:t>31.10.2013</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 xml:space="preserve">Кредит рефинансирован путем привлечения нового кредита от  </w:t>
            </w:r>
            <w:r w:rsidRPr="00FA1478">
              <w:rPr>
                <w:color w:val="000000"/>
                <w:lang w:val="en-US"/>
              </w:rPr>
              <w:t>VTB</w:t>
            </w:r>
            <w:r w:rsidRPr="00FA1478">
              <w:rPr>
                <w:color w:val="000000"/>
              </w:rPr>
              <w:t xml:space="preserve"> </w:t>
            </w:r>
            <w:r w:rsidRPr="00FA1478">
              <w:rPr>
                <w:color w:val="000000"/>
                <w:lang w:val="en-US"/>
              </w:rPr>
              <w:t>Capital</w:t>
            </w:r>
            <w:r w:rsidRPr="00FA1478">
              <w:rPr>
                <w:color w:val="000000"/>
              </w:rPr>
              <w:t xml:space="preserve"> </w:t>
            </w:r>
            <w:r w:rsidRPr="00FA1478">
              <w:rPr>
                <w:color w:val="000000"/>
                <w:lang w:val="en-US"/>
              </w:rPr>
              <w:t>Plc</w:t>
            </w:r>
          </w:p>
        </w:tc>
      </w:tr>
    </w:tbl>
    <w:p w:rsidR="00775AEF" w:rsidRPr="00FA1478" w:rsidRDefault="00775AEF" w:rsidP="00DD6F65">
      <w:pPr>
        <w:spacing w:before="0" w:after="0"/>
        <w:rPr>
          <w:color w:val="000000"/>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7. Кредит, кредитный договор от 06.06.2012</w:t>
            </w:r>
          </w:p>
        </w:tc>
      </w:tr>
      <w:tr w:rsidR="00775AEF" w:rsidRPr="00FA1478" w:rsidTr="00775AEF">
        <w:tc>
          <w:tcPr>
            <w:tcW w:w="9215"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Наименование и место нахождения или фамилия, имя, отчество кредитора (займодавца)</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Открытое Акционерное Общество «ТрансКредитБанк», 105066, г. Москва, ул. Новая Басманная, дом 37 А</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момент возникновения обязательства, USD</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bCs/>
                <w:color w:val="000000"/>
              </w:rPr>
              <w:t>105 000</w:t>
            </w:r>
            <w:r w:rsidRPr="00FA1478">
              <w:rPr>
                <w:color w:val="000000"/>
              </w:rPr>
              <w:t xml:space="preserve"> USD X 1000 </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 USD X 1000</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Срок кредита (займа), (лет)</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5</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LIBOR 3m + 8,25%</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60</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05.06.2017</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bCs/>
                <w:color w:val="000000"/>
              </w:rPr>
              <w:t>11.06.2013</w:t>
            </w:r>
          </w:p>
        </w:tc>
      </w:tr>
      <w:tr w:rsidR="00775AEF" w:rsidRPr="00FA1478" w:rsidTr="00775AEF">
        <w:tc>
          <w:tcPr>
            <w:tcW w:w="3717"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498"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 xml:space="preserve">Кредит уступлен </w:t>
            </w:r>
            <w:r w:rsidRPr="00FA1478">
              <w:rPr>
                <w:color w:val="000000"/>
                <w:lang w:val="en-GB"/>
              </w:rPr>
              <w:t>VTB</w:t>
            </w:r>
            <w:r w:rsidRPr="00FA1478">
              <w:rPr>
                <w:color w:val="000000"/>
              </w:rPr>
              <w:t xml:space="preserve"> </w:t>
            </w:r>
            <w:r w:rsidRPr="00FA1478">
              <w:rPr>
                <w:color w:val="000000"/>
                <w:lang w:val="en-GB"/>
              </w:rPr>
              <w:t>Bank</w:t>
            </w:r>
            <w:r w:rsidRPr="00FA1478">
              <w:rPr>
                <w:color w:val="000000"/>
              </w:rPr>
              <w:t xml:space="preserve"> (</w:t>
            </w:r>
            <w:r w:rsidRPr="00FA1478">
              <w:rPr>
                <w:color w:val="000000"/>
                <w:lang w:val="en-GB"/>
              </w:rPr>
              <w:t>Deutschland</w:t>
            </w:r>
            <w:r w:rsidRPr="00FA1478">
              <w:rPr>
                <w:color w:val="000000"/>
              </w:rPr>
              <w:t xml:space="preserve">) </w:t>
            </w:r>
            <w:r w:rsidRPr="00FA1478">
              <w:rPr>
                <w:color w:val="000000"/>
                <w:lang w:val="en-GB"/>
              </w:rPr>
              <w:t>AG</w:t>
            </w:r>
          </w:p>
        </w:tc>
      </w:tr>
    </w:tbl>
    <w:p w:rsidR="00775AEF" w:rsidRPr="00FA1478" w:rsidRDefault="00775AEF" w:rsidP="00DD6F65">
      <w:pPr>
        <w:spacing w:before="0" w:after="0"/>
        <w:rPr>
          <w:color w:val="000000"/>
        </w:rPr>
      </w:pPr>
    </w:p>
    <w:tbl>
      <w:tblPr>
        <w:tblW w:w="5000" w:type="pct"/>
        <w:shd w:val="clear" w:color="auto" w:fill="CCFFCC"/>
        <w:tblLayout w:type="fixed"/>
        <w:tblCellMar>
          <w:left w:w="72" w:type="dxa"/>
          <w:right w:w="72" w:type="dxa"/>
        </w:tblCellMar>
        <w:tblLook w:val="0000" w:firstRow="0" w:lastRow="0" w:firstColumn="0" w:lastColumn="0" w:noHBand="0" w:noVBand="0"/>
      </w:tblPr>
      <w:tblGrid>
        <w:gridCol w:w="3832"/>
        <w:gridCol w:w="5667"/>
      </w:tblGrid>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Вид и идентификационные признаки обязательства</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 xml:space="preserve">8. Кредит, кредитный договор от 19.12.2012 </w:t>
            </w:r>
          </w:p>
        </w:tc>
      </w:tr>
      <w:tr w:rsidR="00775AEF" w:rsidRPr="00FA1478" w:rsidTr="00775AEF">
        <w:tc>
          <w:tcPr>
            <w:tcW w:w="9252" w:type="dxa"/>
            <w:gridSpan w:val="2"/>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jc w:val="center"/>
              <w:rPr>
                <w:b/>
                <w:bCs/>
                <w:color w:val="000000"/>
              </w:rPr>
            </w:pPr>
            <w:r w:rsidRPr="00FA1478">
              <w:rPr>
                <w:b/>
                <w:bCs/>
                <w:color w:val="000000"/>
              </w:rPr>
              <w:t>Условия обязательства и сведения о его исполнении</w:t>
            </w:r>
          </w:p>
        </w:tc>
      </w:tr>
      <w:tr w:rsidR="00775AEF" w:rsidRPr="00B83C2E"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US"/>
              </w:rPr>
            </w:pPr>
            <w:r w:rsidRPr="00FA1478">
              <w:rPr>
                <w:color w:val="000000"/>
                <w:lang w:val="en-US"/>
              </w:rPr>
              <w:t>VTB Capital Plc, 14 Cornhill, London EC3V 3ND</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bCs/>
                <w:color w:val="000000"/>
              </w:rPr>
              <w:t>1</w:t>
            </w:r>
            <w:r w:rsidRPr="00FA1478">
              <w:rPr>
                <w:bCs/>
                <w:color w:val="000000"/>
                <w:lang w:val="en-GB"/>
              </w:rPr>
              <w:t>9</w:t>
            </w:r>
            <w:r w:rsidRPr="00FA1478">
              <w:rPr>
                <w:bCs/>
                <w:color w:val="000000"/>
              </w:rPr>
              <w:t>0 000</w:t>
            </w:r>
            <w:r w:rsidRPr="00FA1478">
              <w:rPr>
                <w:color w:val="000000"/>
              </w:rPr>
              <w:t xml:space="preserve">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lang w:val="en-GB"/>
              </w:rPr>
              <w:t>0</w:t>
            </w:r>
            <w:r w:rsidRPr="00FA1478">
              <w:rPr>
                <w:color w:val="000000"/>
              </w:rPr>
              <w:t xml:space="preserve"> USD X 1000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lang w:val="en-GB"/>
              </w:rPr>
            </w:pPr>
            <w:r w:rsidRPr="00FA1478">
              <w:rPr>
                <w:color w:val="00000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5</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 xml:space="preserve">LIBOR 3m + </w:t>
            </w:r>
            <w:r w:rsidRPr="00FA1478">
              <w:rPr>
                <w:color w:val="000000"/>
                <w:lang w:val="en-GB"/>
              </w:rPr>
              <w:t>7,1</w:t>
            </w:r>
            <w:r w:rsidRPr="00FA1478">
              <w:rPr>
                <w:color w:val="000000"/>
              </w:rPr>
              <w:t>%</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GB"/>
              </w:rPr>
            </w:pPr>
            <w:r w:rsidRPr="00FA1478">
              <w:rPr>
                <w:color w:val="000000"/>
                <w:lang w:val="en-GB"/>
              </w:rPr>
              <w:t>60</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Нет</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lang w:val="en-GB"/>
              </w:rPr>
            </w:pPr>
            <w:r w:rsidRPr="00FA1478">
              <w:rPr>
                <w:color w:val="000000"/>
                <w:lang w:val="en-GB"/>
              </w:rPr>
              <w:t>19</w:t>
            </w:r>
            <w:r w:rsidRPr="00FA1478">
              <w:rPr>
                <w:color w:val="000000"/>
              </w:rPr>
              <w:t>.1</w:t>
            </w:r>
            <w:r w:rsidRPr="00FA1478">
              <w:rPr>
                <w:color w:val="000000"/>
                <w:lang w:val="en-GB"/>
              </w:rPr>
              <w:t>2</w:t>
            </w:r>
            <w:r w:rsidRPr="00FA1478">
              <w:rPr>
                <w:color w:val="000000"/>
              </w:rPr>
              <w:t>.201</w:t>
            </w:r>
            <w:r w:rsidRPr="00FA1478">
              <w:rPr>
                <w:color w:val="000000"/>
                <w:lang w:val="en-GB"/>
              </w:rPr>
              <w:t>7</w:t>
            </w:r>
          </w:p>
        </w:tc>
      </w:tr>
      <w:tr w:rsidR="00775AEF" w:rsidRPr="00FA1478"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775AEF">
            <w:pPr>
              <w:rPr>
                <w:color w:val="000000"/>
              </w:rPr>
            </w:pPr>
            <w:r w:rsidRPr="00FA1478">
              <w:rPr>
                <w:color w:val="000000"/>
              </w:rPr>
              <w:t>07.02.2013</w:t>
            </w:r>
          </w:p>
        </w:tc>
      </w:tr>
      <w:tr w:rsidR="00775AEF" w:rsidRPr="006D7DA5" w:rsidTr="00775AEF">
        <w:tc>
          <w:tcPr>
            <w:tcW w:w="3732" w:type="dxa"/>
            <w:tcBorders>
              <w:top w:val="single" w:sz="6" w:space="0" w:color="auto"/>
              <w:left w:val="single" w:sz="6" w:space="0" w:color="auto"/>
              <w:bottom w:val="single" w:sz="6" w:space="0" w:color="auto"/>
              <w:right w:val="single" w:sz="6" w:space="0" w:color="auto"/>
            </w:tcBorders>
            <w:shd w:val="clear" w:color="auto" w:fill="auto"/>
          </w:tcPr>
          <w:p w:rsidR="00775AEF" w:rsidRPr="00FA1478" w:rsidRDefault="00775AEF" w:rsidP="00DD6F65">
            <w:pPr>
              <w:spacing w:after="20"/>
              <w:rPr>
                <w:color w:val="000000"/>
              </w:rPr>
            </w:pPr>
            <w:r w:rsidRPr="00FA1478">
              <w:rPr>
                <w:color w:val="000000"/>
              </w:rPr>
              <w:t>Иные сведения об обязательстве, указываемые лицом, предоставившим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shd w:val="clear" w:color="auto" w:fill="auto"/>
          </w:tcPr>
          <w:p w:rsidR="00775AEF" w:rsidRPr="006D7DA5" w:rsidRDefault="00775AEF" w:rsidP="00775AEF">
            <w:pPr>
              <w:rPr>
                <w:color w:val="000000"/>
              </w:rPr>
            </w:pPr>
            <w:r w:rsidRPr="00FA1478">
              <w:rPr>
                <w:color w:val="000000"/>
              </w:rPr>
              <w:t>Данный кредит перешел к покупателю в связи с продажей акций кипрских компаний, владевших и финансировавших БЦ «Олимпия Парк» (продажа произошла 07.02.2013)</w:t>
            </w:r>
          </w:p>
        </w:tc>
      </w:tr>
    </w:tbl>
    <w:p w:rsidR="00775AEF" w:rsidRPr="006D7DA5" w:rsidRDefault="00775AEF" w:rsidP="00DD6F65">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832"/>
        <w:gridCol w:w="5667"/>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9. Кредит, кредитный договор от от 06.06.2012</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Условия обязательства и сведения о его исполнении</w:t>
            </w:r>
          </w:p>
        </w:tc>
      </w:tr>
      <w:tr w:rsidR="00775AEF" w:rsidRPr="00B83C2E"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lang w:val="en-US"/>
              </w:rPr>
              <w:t>VTB Bank (</w:t>
            </w:r>
            <w:r w:rsidR="00DA4497" w:rsidRPr="006D7DA5">
              <w:rPr>
                <w:color w:val="000000"/>
                <w:lang w:val="en-US"/>
              </w:rPr>
              <w:t>Deutschland</w:t>
            </w:r>
            <w:r w:rsidRPr="006D7DA5">
              <w:rPr>
                <w:color w:val="000000"/>
                <w:lang w:val="en-US"/>
              </w:rPr>
              <w:t>) AG, Walter-Kolb-Strasse 13, D-60594 Frankfurt-am-Main, Germany</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bCs/>
                <w:color w:val="000000"/>
              </w:rPr>
              <w:t>150 000</w:t>
            </w:r>
            <w:r w:rsidRPr="006D7DA5">
              <w:rPr>
                <w:color w:val="000000"/>
              </w:rPr>
              <w:t xml:space="preserve"> 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rPr>
            </w:pPr>
            <w:r w:rsidRPr="006D7DA5">
              <w:rPr>
                <w:color w:val="000000"/>
              </w:rPr>
              <w:t>14</w:t>
            </w:r>
            <w:r>
              <w:rPr>
                <w:color w:val="000000"/>
                <w:lang w:val="en-US"/>
              </w:rPr>
              <w:t>1</w:t>
            </w:r>
            <w:r w:rsidRPr="006D7DA5">
              <w:rPr>
                <w:color w:val="000000"/>
              </w:rPr>
              <w:t xml:space="preserve"> </w:t>
            </w:r>
            <w:r>
              <w:rPr>
                <w:color w:val="000000"/>
                <w:lang w:val="en-US"/>
              </w:rPr>
              <w:t>7</w:t>
            </w:r>
            <w:r>
              <w:rPr>
                <w:color w:val="000000"/>
              </w:rPr>
              <w:t>00</w:t>
            </w:r>
            <w:r w:rsidRPr="006D7DA5">
              <w:rPr>
                <w:color w:val="000000"/>
              </w:rPr>
              <w:t xml:space="preserve">  </w:t>
            </w:r>
            <w:r w:rsidR="00775AEF" w:rsidRPr="006D7DA5">
              <w:rPr>
                <w:color w:val="000000"/>
              </w:rPr>
              <w:t>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rPr>
              <w:t>7,5</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7</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rPr>
              <w:t>30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23.10.2019</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496065" w:rsidP="00775AEF">
            <w:pPr>
              <w:rPr>
                <w:color w:val="000000"/>
              </w:rPr>
            </w:pPr>
            <w:r w:rsidRPr="006D7DA5">
              <w:rPr>
                <w:color w:val="000000"/>
              </w:rPr>
              <w:t>действующий</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Иные сведения отсутствуют</w:t>
            </w:r>
          </w:p>
        </w:tc>
      </w:tr>
    </w:tbl>
    <w:p w:rsidR="00775AEF" w:rsidRPr="006D7DA5" w:rsidRDefault="00775AEF" w:rsidP="00DD6F65">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832"/>
        <w:gridCol w:w="5667"/>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 xml:space="preserve">10. Кредит, кредитный договор от 05.12.2012 </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Условия обязательства и сведения о его исполнении</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lastRenderedPageBreak/>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Pr>
                <w:color w:val="000000"/>
              </w:rPr>
              <w:t>Публичное</w:t>
            </w:r>
            <w:r w:rsidRPr="006D7DA5">
              <w:rPr>
                <w:color w:val="000000"/>
              </w:rPr>
              <w:t xml:space="preserve"> акционерное общество «Сбербанк России», 117997, г. Москва, ул. Вавилова, д.19</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bCs/>
                <w:color w:val="000000"/>
              </w:rPr>
              <w:t xml:space="preserve">700 000 </w:t>
            </w:r>
            <w:r w:rsidRPr="006D7DA5">
              <w:rPr>
                <w:color w:val="000000"/>
              </w:rPr>
              <w:t>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rPr>
            </w:pPr>
            <w:r>
              <w:rPr>
                <w:color w:val="000000"/>
              </w:rPr>
              <w:t>65</w:t>
            </w:r>
            <w:r>
              <w:rPr>
                <w:color w:val="000000"/>
                <w:lang w:val="en-US"/>
              </w:rPr>
              <w:t>4</w:t>
            </w:r>
            <w:r w:rsidRPr="006D7DA5">
              <w:rPr>
                <w:color w:val="000000"/>
              </w:rPr>
              <w:t xml:space="preserve"> </w:t>
            </w:r>
            <w:r>
              <w:rPr>
                <w:color w:val="000000"/>
                <w:lang w:val="en-US"/>
              </w:rPr>
              <w:t>5</w:t>
            </w:r>
            <w:r>
              <w:rPr>
                <w:color w:val="000000"/>
              </w:rPr>
              <w:t>00</w:t>
            </w:r>
            <w:r w:rsidRPr="006D7DA5">
              <w:rPr>
                <w:color w:val="000000"/>
              </w:rPr>
              <w:t xml:space="preserve">  </w:t>
            </w:r>
            <w:r w:rsidR="00775AEF" w:rsidRPr="006D7DA5">
              <w:rPr>
                <w:color w:val="000000"/>
              </w:rPr>
              <w:t>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7</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LIBOR 3m + 5,9%</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28</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05.12.2019</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496065" w:rsidP="00775AEF">
            <w:pPr>
              <w:rPr>
                <w:color w:val="000000"/>
              </w:rPr>
            </w:pPr>
            <w:r w:rsidRPr="006D7DA5">
              <w:rPr>
                <w:color w:val="000000"/>
              </w:rPr>
              <w:t>действующий</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Иные сведения отсутствуют</w:t>
            </w:r>
          </w:p>
        </w:tc>
      </w:tr>
    </w:tbl>
    <w:p w:rsidR="00775AEF" w:rsidRPr="006D7DA5" w:rsidRDefault="00775AEF" w:rsidP="00DD6F65">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832"/>
        <w:gridCol w:w="5667"/>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 xml:space="preserve">11. Кредит, кредитный договор от 20.03.2013 </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Условия обязательства и сведения о его исполнении</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Pr>
                <w:color w:val="000000"/>
              </w:rPr>
              <w:t>Публичное</w:t>
            </w:r>
            <w:r w:rsidRPr="006D7DA5">
              <w:rPr>
                <w:color w:val="000000"/>
              </w:rPr>
              <w:t xml:space="preserve"> акционерное общество «Сбербанк России», 117997, г. Москва, ул. Вавилова, д.19</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bCs/>
                <w:color w:val="000000"/>
              </w:rPr>
              <w:t>290 000</w:t>
            </w:r>
            <w:r w:rsidRPr="006D7DA5">
              <w:rPr>
                <w:color w:val="000000"/>
              </w:rPr>
              <w:t xml:space="preserve"> 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Pr>
                <w:bCs/>
                <w:color w:val="000000"/>
              </w:rPr>
              <w:t>275</w:t>
            </w:r>
            <w:r w:rsidRPr="006D7DA5">
              <w:rPr>
                <w:bCs/>
                <w:color w:val="000000"/>
              </w:rPr>
              <w:t xml:space="preserve"> </w:t>
            </w:r>
            <w:r>
              <w:rPr>
                <w:bCs/>
                <w:color w:val="000000"/>
              </w:rPr>
              <w:t>500</w:t>
            </w:r>
            <w:r w:rsidRPr="006D7DA5">
              <w:rPr>
                <w:bCs/>
                <w:color w:val="000000"/>
              </w:rPr>
              <w:t xml:space="preserve"> </w:t>
            </w:r>
            <w:r w:rsidRPr="006D7DA5">
              <w:rPr>
                <w:color w:val="000000"/>
              </w:rPr>
              <w:t xml:space="preserve"> </w:t>
            </w:r>
            <w:r w:rsidRPr="006D7DA5">
              <w:rPr>
                <w:bCs/>
                <w:color w:val="000000"/>
              </w:rPr>
              <w:t> </w:t>
            </w:r>
            <w:r w:rsidRPr="006D7DA5">
              <w:rPr>
                <w:color w:val="000000"/>
              </w:rPr>
              <w:t>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7</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LIBOR 3m + 6,2%</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28</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20.03.2020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496065" w:rsidP="00775AEF">
            <w:pPr>
              <w:rPr>
                <w:color w:val="000000"/>
              </w:rPr>
            </w:pPr>
            <w:r w:rsidRPr="006D7DA5">
              <w:rPr>
                <w:color w:val="000000"/>
              </w:rPr>
              <w:t>действующий</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Иные сведения отсутствуют</w:t>
            </w:r>
          </w:p>
        </w:tc>
      </w:tr>
    </w:tbl>
    <w:p w:rsidR="00775AEF" w:rsidRPr="006D7DA5" w:rsidRDefault="00775AEF" w:rsidP="00DD6F65">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832"/>
        <w:gridCol w:w="5667"/>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 xml:space="preserve">12. Кредит, кредитный договор от 03.06.2013 </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Условия обязательства и сведения о его исполнении</w:t>
            </w:r>
          </w:p>
        </w:tc>
      </w:tr>
      <w:tr w:rsidR="00775AEF" w:rsidRPr="00B83C2E"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lastRenderedPageBreak/>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D53806">
            <w:pPr>
              <w:spacing w:after="20"/>
              <w:rPr>
                <w:color w:val="000000"/>
                <w:lang w:val="en-US"/>
              </w:rPr>
            </w:pPr>
            <w:r w:rsidRPr="006D7DA5">
              <w:rPr>
                <w:color w:val="000000"/>
                <w:lang w:val="en-US"/>
              </w:rPr>
              <w:t xml:space="preserve">UNICREDIT BANK AUSTRIA AG, Schottengasse 6-8, 1010 Vienna, Austria, </w:t>
            </w:r>
          </w:p>
          <w:p w:rsidR="00775AEF" w:rsidRPr="006D7DA5" w:rsidRDefault="00775AEF" w:rsidP="00D53806">
            <w:pPr>
              <w:spacing w:after="20"/>
              <w:rPr>
                <w:bCs/>
                <w:iCs/>
                <w:color w:val="000000"/>
                <w:lang w:val="en-US"/>
              </w:rPr>
            </w:pPr>
            <w:r w:rsidRPr="006D7DA5">
              <w:rPr>
                <w:bCs/>
                <w:iCs/>
                <w:color w:val="000000"/>
                <w:lang w:val="en-US"/>
              </w:rPr>
              <w:t>UNICREDIT BANK AO, Prechistenskaya nab., 9, Moscow, Russian Federation 119034</w:t>
            </w:r>
          </w:p>
          <w:p w:rsidR="00775AEF" w:rsidRPr="006D7DA5" w:rsidRDefault="00775AEF" w:rsidP="00D53806">
            <w:pPr>
              <w:spacing w:after="20"/>
              <w:rPr>
                <w:color w:val="000000"/>
                <w:lang w:val="en-US"/>
              </w:rPr>
            </w:pPr>
            <w:r w:rsidRPr="006D7DA5">
              <w:rPr>
                <w:bCs/>
                <w:iCs/>
                <w:color w:val="000000"/>
                <w:lang w:val="en-US"/>
              </w:rPr>
              <w:t>GAZPROMBANK (JOINT-STOCK COMPANY), 16 bld. 1, Nametkina street, Moscow, Russian Federation, 117418</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bCs/>
                <w:color w:val="000000"/>
              </w:rPr>
              <w:t>199 875</w:t>
            </w:r>
            <w:r w:rsidRPr="006D7DA5">
              <w:rPr>
                <w:color w:val="000000"/>
              </w:rPr>
              <w:t xml:space="preserve"> 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rPr>
            </w:pPr>
            <w:r>
              <w:rPr>
                <w:bCs/>
                <w:color w:val="000000"/>
              </w:rPr>
              <w:t>22</w:t>
            </w:r>
            <w:r>
              <w:rPr>
                <w:bCs/>
                <w:color w:val="000000"/>
                <w:lang w:val="en-US"/>
              </w:rPr>
              <w:t>6</w:t>
            </w:r>
            <w:r w:rsidRPr="006D7DA5">
              <w:rPr>
                <w:bCs/>
                <w:color w:val="000000"/>
              </w:rPr>
              <w:t xml:space="preserve"> </w:t>
            </w:r>
            <w:r>
              <w:rPr>
                <w:bCs/>
                <w:color w:val="000000"/>
                <w:lang w:val="en-US"/>
              </w:rPr>
              <w:t>5</w:t>
            </w:r>
            <w:r w:rsidR="00775AEF">
              <w:rPr>
                <w:bCs/>
                <w:color w:val="000000"/>
              </w:rPr>
              <w:t>00</w:t>
            </w:r>
            <w:r w:rsidR="00775AEF" w:rsidRPr="006D7DA5">
              <w:rPr>
                <w:bCs/>
                <w:color w:val="000000"/>
              </w:rPr>
              <w:t xml:space="preserve"> </w:t>
            </w:r>
            <w:r w:rsidR="00775AEF" w:rsidRPr="006D7DA5">
              <w:rPr>
                <w:color w:val="000000"/>
              </w:rPr>
              <w:t xml:space="preserve"> 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5,5</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LIBOR 3m + 5%</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22</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lang w:val="en-US"/>
              </w:rPr>
              <w:t>01</w:t>
            </w:r>
            <w:r w:rsidRPr="006D7DA5">
              <w:rPr>
                <w:color w:val="000000"/>
              </w:rPr>
              <w:t>.</w:t>
            </w:r>
            <w:r w:rsidRPr="006D7DA5">
              <w:rPr>
                <w:color w:val="000000"/>
                <w:lang w:val="en-US"/>
              </w:rPr>
              <w:t>12</w:t>
            </w:r>
            <w:r w:rsidRPr="006D7DA5">
              <w:rPr>
                <w:color w:val="000000"/>
              </w:rPr>
              <w:t>.201</w:t>
            </w:r>
            <w:r w:rsidRPr="006D7DA5">
              <w:rPr>
                <w:color w:val="000000"/>
                <w:lang w:val="en-US"/>
              </w:rPr>
              <w:t>8</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496065" w:rsidP="00775AEF">
            <w:pPr>
              <w:rPr>
                <w:color w:val="000000"/>
              </w:rPr>
            </w:pPr>
            <w:r w:rsidRPr="006D7DA5">
              <w:rPr>
                <w:color w:val="000000"/>
              </w:rPr>
              <w:t>действующий</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D53806">
            <w:pPr>
              <w:spacing w:after="20"/>
              <w:rPr>
                <w:color w:val="000000"/>
              </w:rPr>
            </w:pPr>
            <w:r w:rsidRPr="006D7DA5">
              <w:rPr>
                <w:color w:val="000000"/>
              </w:rPr>
              <w:t>27.11.2013 был увеличен лимит по кредитному договору до 240 000 000 долларов США и выбран дополнительный транш, так что общая задолженность по кредитному договору составила 240 000 000 долларов США.</w:t>
            </w:r>
          </w:p>
        </w:tc>
      </w:tr>
    </w:tbl>
    <w:p w:rsidR="00775AEF" w:rsidRPr="006D7DA5" w:rsidRDefault="00775AEF" w:rsidP="00DD6F65">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833"/>
        <w:gridCol w:w="5666"/>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 xml:space="preserve">13. Кредит, кредитный договор от 02.08.2013 </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b/>
                <w:bCs/>
                <w:color w:val="000000"/>
              </w:rPr>
            </w:pPr>
            <w:r w:rsidRPr="006D7DA5">
              <w:rPr>
                <w:b/>
                <w:bCs/>
                <w:color w:val="000000"/>
              </w:rPr>
              <w:t>Условия обязательства и сведения о его исполнении</w:t>
            </w:r>
          </w:p>
        </w:tc>
      </w:tr>
      <w:tr w:rsidR="00775AEF" w:rsidRPr="00B83C2E"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Наименование и место нахождения или фамилия, имя, отчество кредитора (займодавца)</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lang w:val="en-US"/>
              </w:rPr>
              <w:t>VTB CAPITAL PLC, 14 Cornhill, London, EC3V, 3ND, United Kingdom</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момент возникновения обязательства, USD</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bCs/>
                <w:color w:val="000000"/>
                <w:lang w:val="en-US"/>
              </w:rPr>
              <w:t>220</w:t>
            </w:r>
            <w:r w:rsidRPr="006D7DA5">
              <w:rPr>
                <w:bCs/>
                <w:color w:val="000000"/>
              </w:rPr>
              <w:t xml:space="preserve"> </w:t>
            </w:r>
            <w:r w:rsidRPr="006D7DA5">
              <w:rPr>
                <w:bCs/>
                <w:color w:val="000000"/>
                <w:lang w:val="en-US"/>
              </w:rPr>
              <w:t>000</w:t>
            </w:r>
            <w:r w:rsidRPr="006D7DA5">
              <w:rPr>
                <w:color w:val="000000"/>
              </w:rPr>
              <w:t xml:space="preserve"> USD X 1000</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дату окончания отчетного квартала, USD</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rPr>
            </w:pPr>
            <w:r>
              <w:rPr>
                <w:bCs/>
                <w:color w:val="000000"/>
              </w:rPr>
              <w:t>2</w:t>
            </w:r>
            <w:r>
              <w:rPr>
                <w:bCs/>
                <w:color w:val="000000"/>
                <w:lang w:val="en-US"/>
              </w:rPr>
              <w:t>09</w:t>
            </w:r>
            <w:r w:rsidRPr="006D7DA5">
              <w:rPr>
                <w:bCs/>
                <w:color w:val="000000"/>
              </w:rPr>
              <w:t xml:space="preserve"> </w:t>
            </w:r>
            <w:r>
              <w:rPr>
                <w:bCs/>
                <w:color w:val="000000"/>
                <w:lang w:val="en-US"/>
              </w:rPr>
              <w:t>5</w:t>
            </w:r>
            <w:r>
              <w:rPr>
                <w:bCs/>
                <w:color w:val="000000"/>
              </w:rPr>
              <w:t>00</w:t>
            </w:r>
            <w:r w:rsidRPr="006D7DA5">
              <w:rPr>
                <w:bCs/>
                <w:color w:val="000000"/>
              </w:rPr>
              <w:t xml:space="preserve">  </w:t>
            </w:r>
            <w:r w:rsidRPr="006D7DA5">
              <w:rPr>
                <w:color w:val="000000"/>
              </w:rPr>
              <w:t xml:space="preserve"> </w:t>
            </w:r>
            <w:r w:rsidR="00775AEF" w:rsidRPr="006D7DA5">
              <w:rPr>
                <w:color w:val="000000"/>
              </w:rPr>
              <w:t>USD X 1000</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Срок кредита (займа), (лет)</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7</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Средний размер процентов по кредиту займу, % годовых</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 xml:space="preserve">LIBOR 3m + </w:t>
            </w:r>
            <w:r w:rsidRPr="006D7DA5">
              <w:rPr>
                <w:color w:val="000000"/>
                <w:lang w:val="en-US"/>
              </w:rPr>
              <w:t>6,05</w:t>
            </w:r>
            <w:r w:rsidRPr="006D7DA5">
              <w:rPr>
                <w:color w:val="000000"/>
              </w:rPr>
              <w:t>%</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Количество процентных (купонных) периодов</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16</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Плановый срок (дата) погашения кредита (займа)</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02.08.2020</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Фактический срок (дата) погашения кредита (займа)</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496065" w:rsidP="00775AEF">
            <w:pPr>
              <w:rPr>
                <w:color w:val="000000"/>
              </w:rPr>
            </w:pPr>
            <w:r w:rsidRPr="006D7DA5">
              <w:rPr>
                <w:color w:val="000000"/>
              </w:rPr>
              <w:t>действующий</w:t>
            </w:r>
          </w:p>
        </w:tc>
      </w:tr>
      <w:tr w:rsidR="00775AEF" w:rsidRPr="006D7DA5" w:rsidTr="00775AEF">
        <w:tc>
          <w:tcPr>
            <w:tcW w:w="3833"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6"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Средствами, полученными по настоящему кредитному договору, рефинансирован кредит с VTB CAPITAL PLC по Кредитному договору от 20.07.2012</w:t>
            </w:r>
          </w:p>
        </w:tc>
      </w:tr>
    </w:tbl>
    <w:p w:rsidR="00775AEF" w:rsidRPr="006D7DA5" w:rsidRDefault="00775AEF" w:rsidP="00DD6F65">
      <w:pPr>
        <w:spacing w:before="0" w:after="0"/>
        <w:rPr>
          <w:color w:val="000000"/>
        </w:rPr>
      </w:pPr>
    </w:p>
    <w:tbl>
      <w:tblPr>
        <w:tblW w:w="5000" w:type="pct"/>
        <w:tblLayout w:type="fixed"/>
        <w:tblCellMar>
          <w:left w:w="72" w:type="dxa"/>
          <w:right w:w="72" w:type="dxa"/>
        </w:tblCellMar>
        <w:tblLook w:val="0000" w:firstRow="0" w:lastRow="0" w:firstColumn="0" w:lastColumn="0" w:noHBand="0" w:noVBand="0"/>
      </w:tblPr>
      <w:tblGrid>
        <w:gridCol w:w="3832"/>
        <w:gridCol w:w="5667"/>
      </w:tblGrid>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color w:val="000000"/>
              </w:rPr>
            </w:pPr>
            <w:r w:rsidRPr="006D7DA5">
              <w:rPr>
                <w:b/>
                <w:bCs/>
                <w:color w:val="000000"/>
              </w:rPr>
              <w:lastRenderedPageBreak/>
              <w:t>Вид и идентификационные признаки обязательства</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color w:val="000000"/>
              </w:rPr>
            </w:pPr>
            <w:r w:rsidRPr="006D7DA5">
              <w:rPr>
                <w:b/>
                <w:bCs/>
                <w:color w:val="000000"/>
              </w:rPr>
              <w:t>14. Кредит, кредитный договор от 16.</w:t>
            </w:r>
            <w:r w:rsidRPr="006D7DA5">
              <w:rPr>
                <w:b/>
                <w:bCs/>
                <w:color w:val="000000"/>
                <w:lang w:val="en-US"/>
              </w:rPr>
              <w:t>12</w:t>
            </w:r>
            <w:r w:rsidRPr="006D7DA5">
              <w:rPr>
                <w:b/>
                <w:bCs/>
                <w:color w:val="000000"/>
              </w:rPr>
              <w:t>.2013</w:t>
            </w:r>
          </w:p>
        </w:tc>
      </w:tr>
      <w:tr w:rsidR="00775AEF" w:rsidRPr="006D7DA5" w:rsidTr="00775AEF">
        <w:tc>
          <w:tcPr>
            <w:tcW w:w="9499" w:type="dxa"/>
            <w:gridSpan w:val="2"/>
            <w:tcBorders>
              <w:top w:val="single" w:sz="6" w:space="0" w:color="auto"/>
              <w:left w:val="single" w:sz="6" w:space="0" w:color="auto"/>
              <w:bottom w:val="single" w:sz="6" w:space="0" w:color="auto"/>
              <w:right w:val="single" w:sz="6" w:space="0" w:color="auto"/>
            </w:tcBorders>
          </w:tcPr>
          <w:p w:rsidR="00775AEF" w:rsidRPr="006D7DA5" w:rsidRDefault="00775AEF" w:rsidP="00775AEF">
            <w:pPr>
              <w:jc w:val="center"/>
              <w:rPr>
                <w:color w:val="000000"/>
              </w:rPr>
            </w:pPr>
            <w:r w:rsidRPr="006D7DA5">
              <w:rPr>
                <w:b/>
                <w:bCs/>
                <w:color w:val="000000"/>
              </w:rPr>
              <w:t>Условия обязательства и сведения о его исполнении</w:t>
            </w:r>
          </w:p>
        </w:tc>
      </w:tr>
      <w:tr w:rsidR="00775AEF" w:rsidRPr="00B83C2E"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D53806">
            <w:pPr>
              <w:spacing w:after="20"/>
              <w:rPr>
                <w:color w:val="000000"/>
                <w:lang w:val="en-US"/>
              </w:rPr>
            </w:pPr>
            <w:r w:rsidRPr="006D7DA5">
              <w:rPr>
                <w:color w:val="000000"/>
                <w:lang w:val="en-US"/>
              </w:rPr>
              <w:t xml:space="preserve">GAZPROMBANK (SWITZERLAND) LTD, Zollikerstrasse 183, 8008 Zurich, Switzerland </w:t>
            </w:r>
          </w:p>
          <w:p w:rsidR="00775AEF" w:rsidRPr="006D7DA5" w:rsidRDefault="00775AEF" w:rsidP="00D53806">
            <w:pPr>
              <w:spacing w:after="20"/>
              <w:rPr>
                <w:color w:val="000000"/>
                <w:lang w:val="en-US"/>
              </w:rPr>
            </w:pPr>
            <w:r w:rsidRPr="006D7DA5">
              <w:rPr>
                <w:bCs/>
                <w:iCs/>
                <w:color w:val="000000"/>
                <w:lang w:val="en-US"/>
              </w:rPr>
              <w:t>GAZPROMBANK (JOINT-STOCK COMPANY), 16 bld. 1, Nametkina street, Moscow, Russian Federation, 117418</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lang w:val="en-US"/>
              </w:rPr>
              <w:t>240</w:t>
            </w:r>
            <w:r w:rsidRPr="006D7DA5">
              <w:rPr>
                <w:color w:val="000000"/>
              </w:rPr>
              <w:t xml:space="preserve"> </w:t>
            </w:r>
            <w:r w:rsidRPr="006D7DA5">
              <w:rPr>
                <w:color w:val="000000"/>
                <w:lang w:val="en-US"/>
              </w:rPr>
              <w:t>000 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DA4497" w:rsidP="00DA4497">
            <w:pPr>
              <w:rPr>
                <w:color w:val="000000"/>
              </w:rPr>
            </w:pPr>
            <w:r>
              <w:rPr>
                <w:color w:val="000000"/>
              </w:rPr>
              <w:t>23</w:t>
            </w:r>
            <w:r>
              <w:rPr>
                <w:color w:val="000000"/>
                <w:lang w:val="en-US"/>
              </w:rPr>
              <w:t>2</w:t>
            </w:r>
            <w:r w:rsidRPr="006D7DA5">
              <w:rPr>
                <w:color w:val="000000"/>
              </w:rPr>
              <w:t xml:space="preserve"> </w:t>
            </w:r>
            <w:r>
              <w:rPr>
                <w:color w:val="000000"/>
                <w:lang w:val="en-US"/>
              </w:rPr>
              <w:t>5</w:t>
            </w:r>
            <w:r>
              <w:rPr>
                <w:color w:val="000000"/>
              </w:rPr>
              <w:t>00</w:t>
            </w:r>
            <w:r w:rsidRPr="006D7DA5">
              <w:rPr>
                <w:color w:val="000000"/>
              </w:rPr>
              <w:t xml:space="preserve"> </w:t>
            </w:r>
            <w:r w:rsidRPr="006D7DA5">
              <w:rPr>
                <w:color w:val="000000"/>
                <w:lang w:val="en-US"/>
              </w:rPr>
              <w:t xml:space="preserve"> </w:t>
            </w:r>
            <w:r w:rsidR="00775AEF" w:rsidRPr="006D7DA5">
              <w:rPr>
                <w:color w:val="000000"/>
                <w:lang w:val="en-US"/>
              </w:rPr>
              <w:t>USD X 1000</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5,5</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lang w:val="en-US"/>
              </w:rPr>
            </w:pPr>
            <w:r w:rsidRPr="006D7DA5">
              <w:rPr>
                <w:color w:val="000000"/>
                <w:lang w:val="en-US"/>
              </w:rPr>
              <w:t>LIBOR 3m+5,25%</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24</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Нет</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16.12.2019</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действующий</w:t>
            </w:r>
          </w:p>
        </w:tc>
      </w:tr>
      <w:tr w:rsidR="00775AEF" w:rsidRPr="006D7DA5" w:rsidTr="00775AEF">
        <w:tc>
          <w:tcPr>
            <w:tcW w:w="3832" w:type="dxa"/>
            <w:tcBorders>
              <w:top w:val="single" w:sz="6" w:space="0" w:color="auto"/>
              <w:left w:val="single" w:sz="6" w:space="0" w:color="auto"/>
              <w:bottom w:val="single" w:sz="6" w:space="0" w:color="auto"/>
              <w:right w:val="single" w:sz="6" w:space="0" w:color="auto"/>
            </w:tcBorders>
          </w:tcPr>
          <w:p w:rsidR="00775AEF" w:rsidRPr="006D7DA5" w:rsidRDefault="00775AEF" w:rsidP="00DD6F65">
            <w:pPr>
              <w:spacing w:after="20"/>
              <w:rPr>
                <w:color w:val="000000"/>
              </w:rPr>
            </w:pPr>
            <w:r w:rsidRPr="006D7DA5">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775AEF" w:rsidRPr="006D7DA5" w:rsidRDefault="00775AEF" w:rsidP="00775AEF">
            <w:pPr>
              <w:rPr>
                <w:color w:val="000000"/>
              </w:rPr>
            </w:pPr>
            <w:r w:rsidRPr="006D7DA5">
              <w:rPr>
                <w:color w:val="000000"/>
              </w:rPr>
              <w:t>Иные сведения отсутствуют</w:t>
            </w:r>
          </w:p>
        </w:tc>
      </w:tr>
    </w:tbl>
    <w:p w:rsidR="00434041" w:rsidRPr="000A5A82" w:rsidRDefault="00434041" w:rsidP="00D53806">
      <w:pPr>
        <w:spacing w:before="0" w:after="0"/>
        <w:ind w:left="198"/>
        <w:rPr>
          <w:color w:val="000000"/>
        </w:rPr>
      </w:pPr>
    </w:p>
    <w:p w:rsidR="00673A96" w:rsidRPr="001B4D2E" w:rsidRDefault="00673A96" w:rsidP="00584DBB">
      <w:pPr>
        <w:pStyle w:val="2"/>
      </w:pPr>
      <w:r w:rsidRPr="00E34CB0">
        <w:t xml:space="preserve">2.3.3. Обязательства лица, предоставившего обеспечение, из </w:t>
      </w:r>
      <w:r w:rsidR="00E34CB0">
        <w:t>предоставленного им обеспечения</w:t>
      </w:r>
    </w:p>
    <w:p w:rsidR="00775AEF" w:rsidRPr="006D7DA5" w:rsidRDefault="00775AEF" w:rsidP="00775AEF">
      <w:pPr>
        <w:pStyle w:val="SubHeading"/>
        <w:ind w:left="200"/>
        <w:rPr>
          <w:color w:val="000000"/>
        </w:rPr>
      </w:pPr>
      <w:r w:rsidRPr="006D7DA5">
        <w:rPr>
          <w:color w:val="000000"/>
        </w:rPr>
        <w:t xml:space="preserve">На </w:t>
      </w:r>
      <w:r>
        <w:rPr>
          <w:color w:val="000000"/>
        </w:rPr>
        <w:t>31.12</w:t>
      </w:r>
      <w:r w:rsidRPr="006D7DA5">
        <w:rPr>
          <w:color w:val="000000"/>
        </w:rPr>
        <w:t>.2015 г.</w:t>
      </w:r>
    </w:p>
    <w:p w:rsidR="00775AEF" w:rsidRPr="006D7DA5" w:rsidRDefault="00775AEF" w:rsidP="00775AEF">
      <w:pPr>
        <w:ind w:left="200"/>
      </w:pPr>
      <w:r w:rsidRPr="006D7DA5">
        <w:t>Единица измерения:</w:t>
      </w:r>
      <w:r w:rsidRPr="006D7DA5">
        <w:rPr>
          <w:rStyle w:val="Subst"/>
        </w:rPr>
        <w:t xml:space="preserve"> тыс. руб.</w:t>
      </w:r>
    </w:p>
    <w:p w:rsidR="00775AEF" w:rsidRPr="006D7DA5" w:rsidRDefault="00775AEF" w:rsidP="00775AEF">
      <w:pPr>
        <w:pStyle w:val="ThinDelim"/>
      </w:pPr>
    </w:p>
    <w:tbl>
      <w:tblPr>
        <w:tblW w:w="5000" w:type="pct"/>
        <w:tblLayout w:type="fixed"/>
        <w:tblCellMar>
          <w:left w:w="72" w:type="dxa"/>
          <w:right w:w="72" w:type="dxa"/>
        </w:tblCellMar>
        <w:tblLook w:val="0000" w:firstRow="0" w:lastRow="0" w:firstColumn="0" w:lastColumn="0" w:noHBand="0" w:noVBand="0"/>
      </w:tblPr>
      <w:tblGrid>
        <w:gridCol w:w="7599"/>
        <w:gridCol w:w="1900"/>
      </w:tblGrid>
      <w:tr w:rsidR="00775AEF" w:rsidRPr="006D7DA5" w:rsidTr="00775AEF">
        <w:tc>
          <w:tcPr>
            <w:tcW w:w="4000" w:type="pct"/>
            <w:tcBorders>
              <w:top w:val="double" w:sz="6" w:space="0" w:color="auto"/>
              <w:left w:val="double" w:sz="6" w:space="0" w:color="auto"/>
              <w:bottom w:val="single" w:sz="6" w:space="0" w:color="auto"/>
              <w:right w:val="single" w:sz="6" w:space="0" w:color="auto"/>
            </w:tcBorders>
          </w:tcPr>
          <w:p w:rsidR="00775AEF" w:rsidRPr="006D7DA5" w:rsidRDefault="00775AEF" w:rsidP="00775AEF">
            <w:pPr>
              <w:jc w:val="center"/>
            </w:pPr>
            <w:r w:rsidRPr="006D7DA5">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775AEF" w:rsidRPr="006D7DA5" w:rsidRDefault="00775AEF" w:rsidP="00775AEF">
            <w:pPr>
              <w:jc w:val="center"/>
            </w:pPr>
            <w:r w:rsidRPr="006D7DA5">
              <w:t xml:space="preserve">на </w:t>
            </w:r>
            <w:r>
              <w:rPr>
                <w:color w:val="000000"/>
              </w:rPr>
              <w:t>31.12</w:t>
            </w:r>
            <w:r w:rsidRPr="006D7DA5">
              <w:rPr>
                <w:color w:val="000000"/>
              </w:rPr>
              <w:t>.2015</w:t>
            </w:r>
            <w:r w:rsidRPr="006D7DA5">
              <w:t xml:space="preserve"> г.</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r w:rsidRPr="006D7DA5">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rPr>
                <w:lang w:val="en-US"/>
              </w:rPr>
            </w:pPr>
            <w:r>
              <w:rPr>
                <w:lang w:val="en-US"/>
              </w:rPr>
              <w:t>21</w:t>
            </w:r>
            <w:r w:rsidRPr="006D7DA5">
              <w:rPr>
                <w:lang w:val="en-US"/>
              </w:rPr>
              <w:t xml:space="preserve"> 000 000</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pPr>
            <w:r>
              <w:rPr>
                <w:lang w:val="en-US"/>
              </w:rPr>
              <w:t>21</w:t>
            </w:r>
            <w:r w:rsidRPr="006D7DA5">
              <w:rPr>
                <w:lang w:val="en-US"/>
              </w:rPr>
              <w:t xml:space="preserve"> 000 000</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r w:rsidRPr="006D7DA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pPr>
            <w:r w:rsidRPr="006D7DA5">
              <w:t>0</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pPr>
            <w:r w:rsidRPr="006D7DA5">
              <w:t>0</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tcPr>
          <w:p w:rsidR="00775AEF" w:rsidRPr="00AE5CEA" w:rsidRDefault="00775AEF" w:rsidP="00775AEF">
            <w:pPr>
              <w:jc w:val="right"/>
            </w:pPr>
            <w:r w:rsidRPr="00AE5CEA">
              <w:rPr>
                <w:lang w:val="en-US"/>
              </w:rPr>
              <w:t>21</w:t>
            </w:r>
            <w:r w:rsidRPr="00AE5CEA">
              <w:t xml:space="preserve"> 000 000</w:t>
            </w:r>
          </w:p>
        </w:tc>
      </w:tr>
      <w:tr w:rsidR="00775AEF" w:rsidRPr="00AE5CEA" w:rsidTr="00775AEF">
        <w:tc>
          <w:tcPr>
            <w:tcW w:w="4000" w:type="pct"/>
            <w:tcBorders>
              <w:top w:val="single" w:sz="6" w:space="0" w:color="auto"/>
              <w:left w:val="double" w:sz="6" w:space="0" w:color="auto"/>
              <w:bottom w:val="double" w:sz="6" w:space="0" w:color="auto"/>
              <w:right w:val="single" w:sz="6" w:space="0" w:color="auto"/>
            </w:tcBorders>
          </w:tcPr>
          <w:p w:rsidR="00775AEF" w:rsidRPr="00AE5CEA" w:rsidRDefault="00775AEF" w:rsidP="00775AEF">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tcPr>
          <w:p w:rsidR="00775AEF" w:rsidRPr="00AE5CEA" w:rsidRDefault="00775AEF" w:rsidP="00775AEF">
            <w:pPr>
              <w:jc w:val="right"/>
            </w:pPr>
            <w:r w:rsidRPr="00AE5CEA">
              <w:rPr>
                <w:lang w:val="en-US"/>
              </w:rPr>
              <w:t>21</w:t>
            </w:r>
            <w:r w:rsidRPr="00AE5CEA">
              <w:t xml:space="preserve"> 000 000</w:t>
            </w:r>
          </w:p>
        </w:tc>
      </w:tr>
    </w:tbl>
    <w:p w:rsidR="00775AEF" w:rsidRPr="00AE5CEA" w:rsidRDefault="00775AEF" w:rsidP="00775AEF">
      <w:pPr>
        <w:pStyle w:val="ThinDelim"/>
      </w:pPr>
    </w:p>
    <w:p w:rsidR="00775AEF" w:rsidRPr="00AE5CEA" w:rsidRDefault="00775AEF" w:rsidP="00775AEF">
      <w:pPr>
        <w:ind w:left="200"/>
        <w:rPr>
          <w:rStyle w:val="Subst"/>
        </w:rPr>
      </w:pPr>
      <w:r w:rsidRPr="00AE5CEA">
        <w:lastRenderedPageBreak/>
        <w:t xml:space="preserve">Единица измерения: </w:t>
      </w:r>
      <w:r w:rsidRPr="00AE5CEA">
        <w:rPr>
          <w:rStyle w:val="Subst"/>
        </w:rPr>
        <w:t>доллары США</w:t>
      </w:r>
    </w:p>
    <w:p w:rsidR="00775AEF" w:rsidRPr="00AE5CEA" w:rsidRDefault="00775AEF" w:rsidP="00775AEF">
      <w:pPr>
        <w:pStyle w:val="ThinDelim"/>
      </w:pPr>
    </w:p>
    <w:tbl>
      <w:tblPr>
        <w:tblW w:w="5000" w:type="pct"/>
        <w:tblLayout w:type="fixed"/>
        <w:tblCellMar>
          <w:left w:w="72" w:type="dxa"/>
          <w:right w:w="72" w:type="dxa"/>
        </w:tblCellMar>
        <w:tblLook w:val="0000" w:firstRow="0" w:lastRow="0" w:firstColumn="0" w:lastColumn="0" w:noHBand="0" w:noVBand="0"/>
      </w:tblPr>
      <w:tblGrid>
        <w:gridCol w:w="7599"/>
        <w:gridCol w:w="1900"/>
      </w:tblGrid>
      <w:tr w:rsidR="00775AEF" w:rsidRPr="00AE5CEA" w:rsidTr="00775AEF">
        <w:tc>
          <w:tcPr>
            <w:tcW w:w="4000" w:type="pct"/>
            <w:tcBorders>
              <w:top w:val="double" w:sz="6" w:space="0" w:color="auto"/>
              <w:left w:val="double" w:sz="6" w:space="0" w:color="auto"/>
              <w:bottom w:val="single" w:sz="6" w:space="0" w:color="auto"/>
              <w:right w:val="single" w:sz="6" w:space="0" w:color="auto"/>
            </w:tcBorders>
          </w:tcPr>
          <w:p w:rsidR="00775AEF" w:rsidRPr="00AE5CEA" w:rsidRDefault="00775AEF" w:rsidP="00775AEF">
            <w:pPr>
              <w:jc w:val="center"/>
            </w:pPr>
            <w:r w:rsidRPr="00AE5CEA">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775AEF" w:rsidRPr="00AE5CEA" w:rsidRDefault="00775AEF" w:rsidP="00775AEF">
            <w:pPr>
              <w:jc w:val="center"/>
            </w:pPr>
            <w:r w:rsidRPr="00AE5CEA">
              <w:t xml:space="preserve">на </w:t>
            </w:r>
            <w:r w:rsidRPr="00AE5CEA">
              <w:rPr>
                <w:color w:val="000000"/>
              </w:rPr>
              <w:t>31.12.2015</w:t>
            </w:r>
            <w:r w:rsidRPr="00AE5CEA">
              <w:t xml:space="preserve"> г.</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r w:rsidRPr="00AE5CEA">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tcPr>
          <w:p w:rsidR="00775AEF" w:rsidRPr="00225D31" w:rsidRDefault="00775AEF" w:rsidP="00775AEF">
            <w:pPr>
              <w:jc w:val="right"/>
            </w:pPr>
            <w:r w:rsidRPr="00225D31">
              <w:rPr>
                <w:lang w:val="en-US"/>
              </w:rPr>
              <w:t>551 685 393</w:t>
            </w:r>
            <w:r w:rsidRPr="00225D31">
              <w:t xml:space="preserve"> </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pPr>
              <w:ind w:left="720"/>
            </w:pPr>
            <w:r w:rsidRPr="00AE5CEA">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tcPr>
          <w:p w:rsidR="00775AEF" w:rsidRPr="00225D31" w:rsidRDefault="00775AEF" w:rsidP="00775AEF">
            <w:pPr>
              <w:jc w:val="right"/>
            </w:pPr>
            <w:r w:rsidRPr="00225D31">
              <w:rPr>
                <w:lang w:val="en-US"/>
              </w:rPr>
              <w:t>200 000 000</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tcPr>
          <w:p w:rsidR="00775AEF" w:rsidRPr="00225D31" w:rsidRDefault="00775AEF" w:rsidP="00775AEF">
            <w:pPr>
              <w:jc w:val="right"/>
            </w:pPr>
            <w:r w:rsidRPr="00225D31">
              <w:t>0</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pPr>
              <w:ind w:left="720"/>
            </w:pPr>
            <w:r w:rsidRPr="00AE5CEA">
              <w:t>в том числе по обязательствам третьих лиц</w:t>
            </w:r>
            <w:r w:rsidRPr="00AE5CEA">
              <w:rPr>
                <w:vertAlign w:val="superscript"/>
              </w:rPr>
              <w:t xml:space="preserve"> *)</w:t>
            </w:r>
          </w:p>
        </w:tc>
        <w:tc>
          <w:tcPr>
            <w:tcW w:w="1000" w:type="pct"/>
            <w:tcBorders>
              <w:top w:val="single" w:sz="6" w:space="0" w:color="auto"/>
              <w:left w:val="single" w:sz="6" w:space="0" w:color="auto"/>
              <w:bottom w:val="single" w:sz="6" w:space="0" w:color="auto"/>
              <w:right w:val="double" w:sz="6" w:space="0" w:color="auto"/>
            </w:tcBorders>
          </w:tcPr>
          <w:p w:rsidR="00775AEF" w:rsidRPr="00225D31" w:rsidRDefault="00775AEF" w:rsidP="00775AEF">
            <w:pPr>
              <w:jc w:val="right"/>
            </w:pPr>
            <w:r w:rsidRPr="00225D31">
              <w:t xml:space="preserve">0 </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tcPr>
          <w:p w:rsidR="00775AEF" w:rsidRPr="00225D31" w:rsidRDefault="00775AEF" w:rsidP="00775AEF">
            <w:pPr>
              <w:jc w:val="right"/>
              <w:rPr>
                <w:color w:val="FF0000"/>
              </w:rPr>
            </w:pPr>
            <w:r w:rsidRPr="00225D31">
              <w:rPr>
                <w:lang w:val="en-US"/>
              </w:rPr>
              <w:t xml:space="preserve">551 685 393 </w:t>
            </w:r>
          </w:p>
        </w:tc>
      </w:tr>
      <w:tr w:rsidR="00775AEF" w:rsidRPr="00AE5CEA" w:rsidTr="00775AEF">
        <w:tc>
          <w:tcPr>
            <w:tcW w:w="4000" w:type="pct"/>
            <w:tcBorders>
              <w:top w:val="single" w:sz="6" w:space="0" w:color="auto"/>
              <w:left w:val="double" w:sz="6" w:space="0" w:color="auto"/>
              <w:bottom w:val="double" w:sz="6" w:space="0" w:color="auto"/>
              <w:right w:val="single" w:sz="6" w:space="0" w:color="auto"/>
            </w:tcBorders>
          </w:tcPr>
          <w:p w:rsidR="00775AEF" w:rsidRPr="00AE5CEA" w:rsidRDefault="00775AEF" w:rsidP="00775AEF">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tcPr>
          <w:p w:rsidR="00775AEF" w:rsidRPr="00225D31" w:rsidRDefault="00775AEF" w:rsidP="00775AEF">
            <w:pPr>
              <w:jc w:val="right"/>
            </w:pPr>
            <w:r w:rsidRPr="00225D31">
              <w:rPr>
                <w:lang w:val="en-US"/>
              </w:rPr>
              <w:t>200 000 000</w:t>
            </w:r>
          </w:p>
        </w:tc>
      </w:tr>
    </w:tbl>
    <w:p w:rsidR="00775AEF" w:rsidRPr="00AE5CEA" w:rsidRDefault="00775AEF" w:rsidP="00775AEF">
      <w:pPr>
        <w:ind w:left="200"/>
      </w:pPr>
    </w:p>
    <w:p w:rsidR="00775AEF" w:rsidRPr="006D7DA5" w:rsidRDefault="00775AEF" w:rsidP="00775AEF">
      <w:pPr>
        <w:ind w:left="400"/>
        <w:jc w:val="both"/>
      </w:pPr>
      <w:r w:rsidRPr="00AE5CEA">
        <w:t>Обязательства лица, предоставившего обеспечение, из обеспечения третьим ли</w:t>
      </w:r>
      <w:r w:rsidRPr="006D7DA5">
        <w:t>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775AEF" w:rsidRPr="006D7DA5"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облигационный заём</w:t>
      </w:r>
    </w:p>
    <w:p w:rsidR="00775AEF" w:rsidRPr="006D7DA5" w:rsidRDefault="00775AEF" w:rsidP="00775AEF">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ЗАО «О1 Пропертиз Финанс», (облигации процентные неконвертируемые серии 01, государственный регистрационный номер 4-01-71827-H от 18.04.2013)</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sidRPr="006D7DA5">
        <w:rPr>
          <w:b/>
          <w:i/>
          <w:color w:val="000000"/>
        </w:rPr>
        <w:t>6 000 000 (и совокупный купонный доход)</w:t>
      </w:r>
    </w:p>
    <w:p w:rsidR="00775AEF" w:rsidRPr="006D7DA5" w:rsidRDefault="00775AEF" w:rsidP="00775AEF">
      <w:pPr>
        <w:ind w:left="601"/>
        <w:rPr>
          <w:b/>
          <w:i/>
        </w:rPr>
      </w:pPr>
      <w:r w:rsidRPr="006D7DA5">
        <w:rPr>
          <w:b/>
          <w:i/>
          <w:color w:val="000000"/>
          <w:lang w:val="en-US"/>
        </w:rPr>
        <w:t>RUR</w:t>
      </w:r>
    </w:p>
    <w:p w:rsidR="00775AEF" w:rsidRPr="006D7DA5" w:rsidRDefault="00775AEF" w:rsidP="00775AEF">
      <w:pPr>
        <w:ind w:left="601"/>
      </w:pPr>
      <w:r w:rsidRPr="006D7DA5">
        <w:t>Срок исполнения обеспеченного обязательства:</w:t>
      </w:r>
      <w:r w:rsidRPr="006D7DA5">
        <w:rPr>
          <w:b/>
          <w:bCs/>
          <w:i/>
          <w:iCs/>
        </w:rPr>
        <w:t xml:space="preserve"> 02.08.2018</w:t>
      </w:r>
    </w:p>
    <w:p w:rsidR="00775AEF" w:rsidRPr="006D7DA5" w:rsidRDefault="00775AEF" w:rsidP="00775AEF">
      <w:pPr>
        <w:ind w:left="601"/>
      </w:pPr>
      <w:r w:rsidRPr="006D7DA5">
        <w:t>Способ обеспечения:</w:t>
      </w:r>
      <w:r w:rsidRPr="006D7DA5">
        <w:rPr>
          <w:b/>
          <w:bCs/>
          <w:i/>
          <w:iCs/>
        </w:rPr>
        <w:t xml:space="preserve"> поручительство</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pPr>
      <w:r w:rsidRPr="006D7DA5">
        <w:t>Размер обеспечения:</w:t>
      </w:r>
      <w:r w:rsidRPr="006D7DA5">
        <w:rPr>
          <w:b/>
          <w:bCs/>
          <w:i/>
          <w:iCs/>
        </w:rPr>
        <w:t xml:space="preserve"> 6 000 000 </w:t>
      </w:r>
      <w:r w:rsidRPr="006D7DA5">
        <w:rPr>
          <w:b/>
          <w:i/>
          <w:color w:val="000000"/>
        </w:rPr>
        <w:t>(и совокупный купонный доход)</w:t>
      </w:r>
    </w:p>
    <w:p w:rsidR="00775AEF" w:rsidRPr="006D7DA5" w:rsidRDefault="00775AEF" w:rsidP="00775AEF">
      <w:pPr>
        <w:ind w:left="601"/>
        <w:rPr>
          <w:b/>
          <w:i/>
        </w:rPr>
      </w:pPr>
      <w:r w:rsidRPr="006D7DA5">
        <w:t>Валюта:</w:t>
      </w:r>
      <w:r w:rsidRPr="006D7DA5">
        <w:rPr>
          <w:b/>
          <w:bCs/>
          <w:i/>
          <w:iCs/>
        </w:rPr>
        <w:t xml:space="preserve"> </w:t>
      </w:r>
      <w:r w:rsidRPr="006D7DA5">
        <w:rPr>
          <w:b/>
          <w:i/>
          <w:color w:val="000000"/>
          <w:lang w:val="en-US"/>
        </w:rPr>
        <w:t>RUR</w:t>
      </w:r>
    </w:p>
    <w:p w:rsidR="00775AEF" w:rsidRPr="006D7DA5" w:rsidRDefault="00775AEF" w:rsidP="00775AEF">
      <w:pPr>
        <w:ind w:left="601"/>
      </w:pPr>
      <w:r w:rsidRPr="006D7DA5">
        <w:t>Условие предоставления обеспечения, в том числе предмет и стоимость предмета залога:</w:t>
      </w:r>
    </w:p>
    <w:p w:rsidR="00775AEF" w:rsidRPr="006D7DA5" w:rsidRDefault="00775AEF" w:rsidP="00775AEF">
      <w:pPr>
        <w:ind w:left="601"/>
        <w:jc w:val="both"/>
        <w:rPr>
          <w:b/>
          <w:i/>
          <w:sz w:val="18"/>
          <w:szCs w:val="18"/>
        </w:rPr>
      </w:pPr>
      <w:r w:rsidRPr="006D7DA5">
        <w:rPr>
          <w:b/>
          <w:i/>
          <w:sz w:val="18"/>
          <w:szCs w:val="18"/>
        </w:rPr>
        <w:t>Все существенные условия предоставления обеспечения определяются пунктом 12.2 Решения о выпуске ценных бумаг (Облигаций серии 01), размещенного на страницах ЗАО «О1 Пропертиз Финанс» в сети Интернет по адресам: http://www.e-disclosure.ru/portal/files.aspx?id=32658&amp;type=7 и http://o1properties-finance.ru.</w:t>
      </w:r>
    </w:p>
    <w:p w:rsidR="00775AEF" w:rsidRPr="006D7DA5" w:rsidRDefault="00775AEF" w:rsidP="00775AEF">
      <w:pPr>
        <w:ind w:left="601"/>
        <w:jc w:val="both"/>
        <w:rPr>
          <w:b/>
          <w:i/>
          <w:sz w:val="18"/>
          <w:szCs w:val="18"/>
        </w:rPr>
      </w:pPr>
      <w:r w:rsidRPr="006D7DA5">
        <w:rPr>
          <w:b/>
          <w:i/>
          <w:sz w:val="18"/>
          <w:szCs w:val="18"/>
        </w:rPr>
        <w:t xml:space="preserve">Поручитель обязуется солидарно с Эмитентом (ЗАО «О1 Пропертиз Финанс») отвечать перед владельцами Облигаций за неисполнение или ненадлежащее исполнение Эмитентом обязательств по Облигациям. </w:t>
      </w:r>
    </w:p>
    <w:p w:rsidR="00775AEF" w:rsidRPr="006D7DA5" w:rsidRDefault="00775AEF" w:rsidP="00775AEF">
      <w:pPr>
        <w:ind w:left="601"/>
        <w:jc w:val="both"/>
        <w:rPr>
          <w:b/>
          <w:i/>
          <w:sz w:val="18"/>
          <w:szCs w:val="18"/>
        </w:rPr>
      </w:pPr>
      <w:r w:rsidRPr="006D7DA5">
        <w:rPr>
          <w:b/>
          <w:i/>
          <w:sz w:val="18"/>
          <w:szCs w:val="18"/>
        </w:rPr>
        <w:t>К отношениям, связанным с обеспечением Облигаций, применяются нормы права Российской Федерации. Все споры, возникшие вследствие неисполнения или ненадлежащего исполнения Поручителем своих обязанностей, подсудны судам Российской Федерации.</w:t>
      </w:r>
    </w:p>
    <w:p w:rsidR="00775AEF" w:rsidRPr="006D7DA5" w:rsidRDefault="00775AEF" w:rsidP="00775AEF">
      <w:pPr>
        <w:ind w:left="601"/>
        <w:jc w:val="both"/>
        <w:rPr>
          <w:b/>
          <w:i/>
          <w:sz w:val="18"/>
          <w:szCs w:val="18"/>
        </w:rPr>
      </w:pPr>
      <w:r w:rsidRPr="006D7DA5">
        <w:rPr>
          <w:b/>
          <w:i/>
          <w:sz w:val="18"/>
          <w:szCs w:val="18"/>
        </w:rPr>
        <w:t>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с иском к Эмитенту и/или Поручителю в соответствии с законодательством Российской Федерации.</w:t>
      </w:r>
    </w:p>
    <w:p w:rsidR="00775AEF" w:rsidRPr="006D7DA5" w:rsidRDefault="00775AEF" w:rsidP="00775AEF">
      <w:pPr>
        <w:ind w:left="601"/>
        <w:jc w:val="both"/>
        <w:rPr>
          <w:b/>
          <w:i/>
          <w:sz w:val="18"/>
          <w:szCs w:val="18"/>
        </w:rPr>
      </w:pPr>
      <w:r w:rsidRPr="006D7DA5">
        <w:rPr>
          <w:b/>
          <w:i/>
          <w:sz w:val="18"/>
          <w:szCs w:val="18"/>
        </w:rPr>
        <w:t xml:space="preserve">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w:t>
      </w:r>
      <w:r w:rsidRPr="006D7DA5">
        <w:rPr>
          <w:b/>
          <w:i/>
          <w:sz w:val="18"/>
          <w:szCs w:val="18"/>
        </w:rPr>
        <w:lastRenderedPageBreak/>
        <w:t>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 тексту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775AEF" w:rsidRPr="006D7DA5" w:rsidRDefault="00775AEF" w:rsidP="00775AEF">
      <w:pPr>
        <w:ind w:left="601"/>
        <w:jc w:val="both"/>
        <w:rPr>
          <w:b/>
          <w:i/>
          <w:sz w:val="18"/>
          <w:szCs w:val="18"/>
        </w:rPr>
      </w:pPr>
      <w:r w:rsidRPr="006D7DA5">
        <w:rPr>
          <w:b/>
          <w:i/>
          <w:sz w:val="18"/>
          <w:szCs w:val="18"/>
        </w:rPr>
        <w:t>Облигации с обеспечением предоставляют ее владельцу все права, вытекающие из такого обеспечения.</w:t>
      </w:r>
    </w:p>
    <w:p w:rsidR="00775AEF" w:rsidRPr="006D7DA5" w:rsidRDefault="00775AEF" w:rsidP="00775AEF">
      <w:pPr>
        <w:ind w:left="601"/>
        <w:jc w:val="both"/>
        <w:rPr>
          <w:b/>
          <w:i/>
          <w:sz w:val="18"/>
          <w:szCs w:val="18"/>
        </w:rPr>
      </w:pPr>
      <w:r w:rsidRPr="006D7DA5">
        <w:rPr>
          <w:b/>
          <w:i/>
          <w:sz w:val="18"/>
          <w:szCs w:val="18"/>
        </w:rPr>
        <w:t xml:space="preserve">Договор поручительства заключается путем приобретения одной или нескольких Облигаций в порядке и на условиях, определенных в Эмиссионных документах. Приобретение Облигаций в любом количестве означает заключение приобретателем Облигаций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по Облигациям перед владельцами Облигаций на условиях, установленных Эмиссионными документами. </w:t>
      </w:r>
    </w:p>
    <w:p w:rsidR="00775AEF" w:rsidRPr="006D7DA5" w:rsidRDefault="00775AEF" w:rsidP="00775AEF">
      <w:pPr>
        <w:ind w:left="601"/>
        <w:jc w:val="both"/>
        <w:rPr>
          <w:b/>
          <w:i/>
          <w:sz w:val="18"/>
          <w:szCs w:val="18"/>
        </w:rPr>
      </w:pPr>
      <w:r w:rsidRPr="006D7DA5">
        <w:rPr>
          <w:b/>
          <w:i/>
          <w:sz w:val="18"/>
          <w:szCs w:val="18"/>
        </w:rPr>
        <w:t>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 Переход прав по поручительству, предоставляемому в соответствии с Эмиссионными документами, происходит в результате перехода прав на Облигацию к новому приобретателю, причем права по поручительству переходят в том же объеме и на тех же условиях, которые существуют на момент перехода прав на Облигацию. Передача прав по поручительству без передачи прав на Облигацию является недействительной.</w:t>
      </w:r>
    </w:p>
    <w:p w:rsidR="00775AEF" w:rsidRPr="006D7DA5" w:rsidRDefault="00775AEF" w:rsidP="00775AEF">
      <w:pPr>
        <w:ind w:left="601"/>
        <w:jc w:val="both"/>
        <w:rPr>
          <w:b/>
          <w:i/>
          <w:sz w:val="18"/>
          <w:szCs w:val="18"/>
        </w:rPr>
      </w:pPr>
      <w:r w:rsidRPr="006D7DA5">
        <w:rPr>
          <w:b/>
          <w:i/>
          <w:sz w:val="18"/>
          <w:szCs w:val="18"/>
        </w:rPr>
        <w:t>Факт неисполнения или ненадлежащего исполнения Эмитентом обязательств по Облигациям считается установленным в следующих случаях:</w:t>
      </w:r>
    </w:p>
    <w:p w:rsidR="00775AEF" w:rsidRPr="006D7DA5" w:rsidRDefault="00775AEF" w:rsidP="00775AEF">
      <w:pPr>
        <w:ind w:left="601"/>
        <w:jc w:val="both"/>
        <w:rPr>
          <w:b/>
          <w:i/>
          <w:sz w:val="18"/>
          <w:szCs w:val="18"/>
        </w:rPr>
      </w:pPr>
      <w:r w:rsidRPr="006D7DA5">
        <w:rPr>
          <w:b/>
          <w:i/>
          <w:sz w:val="18"/>
          <w:szCs w:val="18"/>
        </w:rPr>
        <w:t>1) Эмитент не выплатил или выплатил не в полном объеме купонный доход в виде процентов от номинальной стоимости Облигаций владельцам Облигаций в сроки, определенные Эмиссионными документами;</w:t>
      </w:r>
    </w:p>
    <w:p w:rsidR="00775AEF" w:rsidRPr="006D7DA5" w:rsidRDefault="00775AEF" w:rsidP="00775AEF">
      <w:pPr>
        <w:ind w:left="601"/>
        <w:jc w:val="both"/>
        <w:rPr>
          <w:b/>
          <w:i/>
          <w:sz w:val="18"/>
          <w:szCs w:val="18"/>
        </w:rPr>
      </w:pPr>
      <w:r w:rsidRPr="006D7DA5">
        <w:rPr>
          <w:b/>
          <w:i/>
          <w:sz w:val="18"/>
          <w:szCs w:val="18"/>
        </w:rPr>
        <w:t>2)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w:t>
      </w:r>
    </w:p>
    <w:p w:rsidR="00775AEF" w:rsidRPr="006D7DA5" w:rsidRDefault="00775AEF" w:rsidP="00775AEF">
      <w:pPr>
        <w:ind w:left="601"/>
        <w:jc w:val="both"/>
        <w:rPr>
          <w:b/>
          <w:i/>
          <w:sz w:val="18"/>
          <w:szCs w:val="18"/>
        </w:rPr>
      </w:pPr>
      <w:r w:rsidRPr="006D7DA5">
        <w:rPr>
          <w:b/>
          <w:i/>
          <w:sz w:val="18"/>
          <w:szCs w:val="18"/>
        </w:rPr>
        <w:t>3) Эмитент не выполнил требование или выполнил не в полном объеме требование владельцев Облигаций о приобретении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Облигаций, установленные Эмитентом в соответствии с Эмиссионными документами;</w:t>
      </w:r>
    </w:p>
    <w:p w:rsidR="00775AEF" w:rsidRPr="006D7DA5" w:rsidRDefault="00775AEF" w:rsidP="00775AEF">
      <w:pPr>
        <w:ind w:left="601"/>
        <w:jc w:val="both"/>
        <w:rPr>
          <w:b/>
          <w:i/>
          <w:sz w:val="18"/>
          <w:szCs w:val="18"/>
        </w:rPr>
      </w:pPr>
      <w:r w:rsidRPr="006D7DA5">
        <w:rPr>
          <w:b/>
          <w:i/>
          <w:sz w:val="18"/>
          <w:szCs w:val="18"/>
        </w:rPr>
        <w:t>4) Эмитент не исполнил или ненадлежаще исполнил требование владельца Облигаций о досрочном погашении по требованию владельцев Облигаций и/или по усмотрению Эмитента и возмещении ему номинальной стоимости Облигаций и выплаты причитающегося ему накопленного купонного дохода по Облигациям по состоянию на дату исполнения Эмитентом обязательств по досрочному погашению Облигаций, рассчитанного в соответствии с пунктом 15. Решения о выпуске и пунктом 10.10. Проспекта ценных бумаг, предъявленное в случаях и в порядке, предусмотренных Эмиссионными документами. Сроки исполнения соответствующих Обязательств Эмитентом определяются в соответствии с Эмиссионными документами.</w:t>
      </w:r>
    </w:p>
    <w:p w:rsidR="00775AEF" w:rsidRPr="006D7DA5" w:rsidRDefault="00775AEF" w:rsidP="00775AEF">
      <w:pPr>
        <w:ind w:left="601"/>
        <w:jc w:val="both"/>
        <w:rPr>
          <w:b/>
          <w:i/>
          <w:sz w:val="18"/>
          <w:szCs w:val="18"/>
        </w:rPr>
      </w:pPr>
      <w:r w:rsidRPr="006D7DA5">
        <w:rPr>
          <w:b/>
          <w:i/>
          <w:sz w:val="18"/>
          <w:szCs w:val="18"/>
        </w:rPr>
        <w:t>Поручительство, условия которого предусмотрены Эмиссионными документами, прекращается:</w:t>
      </w:r>
    </w:p>
    <w:p w:rsidR="00775AEF" w:rsidRPr="006D7DA5" w:rsidRDefault="00775AEF" w:rsidP="00775AEF">
      <w:pPr>
        <w:ind w:left="601"/>
        <w:jc w:val="both"/>
        <w:rPr>
          <w:b/>
          <w:i/>
          <w:sz w:val="18"/>
          <w:szCs w:val="18"/>
        </w:rPr>
      </w:pPr>
      <w:r w:rsidRPr="006D7DA5">
        <w:rPr>
          <w:b/>
          <w:i/>
          <w:sz w:val="18"/>
          <w:szCs w:val="18"/>
        </w:rPr>
        <w:t>1) по истечении 2 190 (Две тысячи сто девяносто) дней с даты начала размещения Облигаций выпуска;</w:t>
      </w:r>
    </w:p>
    <w:p w:rsidR="00775AEF" w:rsidRPr="006D7DA5" w:rsidRDefault="00775AEF" w:rsidP="00775AEF">
      <w:pPr>
        <w:ind w:left="601"/>
        <w:jc w:val="both"/>
        <w:rPr>
          <w:b/>
          <w:i/>
          <w:sz w:val="18"/>
          <w:szCs w:val="18"/>
        </w:rPr>
      </w:pPr>
      <w:r w:rsidRPr="006D7DA5">
        <w:rPr>
          <w:b/>
          <w:i/>
          <w:sz w:val="18"/>
          <w:szCs w:val="18"/>
        </w:rPr>
        <w:t>2) в случае полного исполнения Эмитентом и/или Поручителем Обязательств Эмитента. При этом, в случае осуществления выплат по Облигациям владельцу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Облигаций;</w:t>
      </w:r>
    </w:p>
    <w:p w:rsidR="00775AEF" w:rsidRPr="006D7DA5" w:rsidRDefault="00775AEF" w:rsidP="00775AEF">
      <w:pPr>
        <w:ind w:left="601"/>
        <w:jc w:val="both"/>
        <w:rPr>
          <w:b/>
          <w:i/>
          <w:sz w:val="18"/>
          <w:szCs w:val="18"/>
        </w:rPr>
      </w:pPr>
      <w:r w:rsidRPr="006D7DA5">
        <w:rPr>
          <w:b/>
          <w:i/>
          <w:sz w:val="18"/>
          <w:szCs w:val="18"/>
        </w:rPr>
        <w:t>3) 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775AEF" w:rsidRPr="006D7DA5" w:rsidRDefault="00775AEF" w:rsidP="00775AEF">
      <w:pPr>
        <w:ind w:left="601"/>
        <w:jc w:val="both"/>
        <w:rPr>
          <w:b/>
          <w:i/>
          <w:sz w:val="18"/>
          <w:szCs w:val="18"/>
        </w:rPr>
      </w:pPr>
      <w:r w:rsidRPr="006D7DA5">
        <w:rPr>
          <w:b/>
          <w:i/>
          <w:sz w:val="18"/>
          <w:szCs w:val="18"/>
        </w:rPr>
        <w:t>4) по иным основаниям, установленным действующим законодательством Российской Федерации.</w:t>
      </w:r>
    </w:p>
    <w:p w:rsidR="00775AEF" w:rsidRPr="006D7DA5" w:rsidRDefault="00775AEF" w:rsidP="00775AEF">
      <w:pPr>
        <w:ind w:left="601"/>
        <w:jc w:val="both"/>
        <w:rPr>
          <w:b/>
          <w:i/>
          <w:sz w:val="18"/>
          <w:szCs w:val="18"/>
        </w:rPr>
      </w:pPr>
      <w:r w:rsidRPr="006D7DA5">
        <w:rPr>
          <w:b/>
          <w:i/>
          <w:sz w:val="18"/>
          <w:szCs w:val="18"/>
        </w:rPr>
        <w:t>Дата размещения облигаций – 08.08.2013.</w:t>
      </w:r>
    </w:p>
    <w:p w:rsidR="00775AEF" w:rsidRPr="006D7DA5" w:rsidRDefault="00775AEF" w:rsidP="00775AEF">
      <w:pPr>
        <w:ind w:left="601"/>
        <w:rPr>
          <w:sz w:val="18"/>
          <w:szCs w:val="18"/>
        </w:rPr>
      </w:pPr>
      <w:r w:rsidRPr="006D7DA5">
        <w:rPr>
          <w:sz w:val="18"/>
          <w:szCs w:val="18"/>
        </w:rPr>
        <w:t>Срок, на который предоставляется обеспечение:</w:t>
      </w:r>
      <w:r w:rsidRPr="006D7DA5">
        <w:rPr>
          <w:b/>
          <w:bCs/>
          <w:i/>
          <w:iCs/>
          <w:sz w:val="18"/>
          <w:szCs w:val="18"/>
        </w:rPr>
        <w:t xml:space="preserve"> </w:t>
      </w:r>
      <w:r w:rsidRPr="006D7DA5">
        <w:rPr>
          <w:rStyle w:val="Subst"/>
          <w:sz w:val="18"/>
          <w:szCs w:val="18"/>
        </w:rPr>
        <w:t>2190 дней с даты начала размещения облигаций</w:t>
      </w:r>
      <w:r w:rsidRPr="006D7DA5">
        <w:rPr>
          <w:rStyle w:val="Subst"/>
          <w:sz w:val="18"/>
          <w:szCs w:val="18"/>
        </w:rPr>
        <w:br/>
        <w:t>(до 07.08.2019)</w:t>
      </w:r>
    </w:p>
    <w:p w:rsidR="00775AEF" w:rsidRPr="006D7DA5" w:rsidRDefault="00775AEF" w:rsidP="00775AEF">
      <w:pPr>
        <w:ind w:left="601"/>
        <w:jc w:val="both"/>
        <w:rPr>
          <w:sz w:val="18"/>
          <w:szCs w:val="18"/>
        </w:rPr>
      </w:pPr>
      <w:r w:rsidRPr="006D7DA5">
        <w:rPr>
          <w:sz w:val="18"/>
          <w:szCs w:val="18"/>
        </w:rPr>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rPr>
          <w:sz w:val="18"/>
          <w:szCs w:val="18"/>
        </w:rPr>
        <w:br/>
      </w:r>
      <w:r w:rsidRPr="006D7DA5">
        <w:rPr>
          <w:b/>
          <w:i/>
          <w:sz w:val="18"/>
          <w:szCs w:val="18"/>
        </w:rPr>
        <w:t xml:space="preserve">поручительство предоставлено по обязательствам Эмитента - </w:t>
      </w:r>
      <w:r w:rsidRPr="006D7DA5">
        <w:rPr>
          <w:b/>
          <w:bCs/>
          <w:i/>
          <w:iCs/>
          <w:sz w:val="18"/>
          <w:szCs w:val="18"/>
        </w:rPr>
        <w:t xml:space="preserve">ЗАО «О1 Пропертиз Финанс». Средства от размещения облигационного займа серии 01 привлечены, в том числе с целью финансирования проектов Группы. Таким образом, риски неисполнения третьими лицами своих обязательств являются рисками </w:t>
      </w:r>
      <w:r w:rsidRPr="007B26C7">
        <w:rPr>
          <w:b/>
          <w:bCs/>
          <w:i/>
          <w:iCs/>
          <w:sz w:val="18"/>
          <w:szCs w:val="18"/>
        </w:rPr>
        <w:t>платежеспособности и устойчивости Группы «О1 Пропертиз». Факторы, влияющие на данные риски</w:t>
      </w:r>
      <w:r w:rsidRPr="006D7DA5">
        <w:rPr>
          <w:b/>
          <w:bCs/>
          <w:i/>
          <w:iCs/>
          <w:sz w:val="18"/>
          <w:szCs w:val="18"/>
        </w:rPr>
        <w:t xml:space="preserve">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облигационный заём</w:t>
      </w:r>
    </w:p>
    <w:p w:rsidR="00775AEF" w:rsidRPr="006D7DA5" w:rsidRDefault="00775AEF" w:rsidP="00775AEF">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ЗАО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w:t>
      </w:r>
      <w:r w:rsidRPr="006D7DA5">
        <w:rPr>
          <w:b/>
          <w:bCs/>
          <w:i/>
          <w:iCs/>
        </w:rPr>
        <w:t xml:space="preserve">01, </w:t>
      </w:r>
      <w:r>
        <w:rPr>
          <w:b/>
          <w:bCs/>
          <w:i/>
          <w:iCs/>
        </w:rPr>
        <w:t xml:space="preserve">идентификационный </w:t>
      </w:r>
      <w:r w:rsidRPr="006D7DA5">
        <w:rPr>
          <w:b/>
          <w:bCs/>
          <w:i/>
          <w:iCs/>
        </w:rPr>
        <w:t xml:space="preserve"> номер 4</w:t>
      </w:r>
      <w:r>
        <w:rPr>
          <w:b/>
          <w:bCs/>
          <w:i/>
          <w:iCs/>
        </w:rPr>
        <w:t>B02</w:t>
      </w:r>
      <w:r w:rsidRPr="006D7DA5">
        <w:rPr>
          <w:b/>
          <w:bCs/>
          <w:i/>
          <w:iCs/>
        </w:rPr>
        <w:t xml:space="preserve">-01-71827-H от </w:t>
      </w:r>
      <w:r>
        <w:rPr>
          <w:b/>
          <w:bCs/>
          <w:i/>
          <w:iCs/>
        </w:rPr>
        <w:t>13.08.2015</w:t>
      </w:r>
      <w:r w:rsidRPr="006D7DA5">
        <w:rPr>
          <w:b/>
          <w:bCs/>
          <w:i/>
          <w:iCs/>
        </w:rPr>
        <w:t>)</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w:t>
      </w:r>
      <w:r w:rsidRPr="006D7DA5">
        <w:rPr>
          <w:b/>
          <w:i/>
          <w:color w:val="000000"/>
        </w:rPr>
        <w:t xml:space="preserve"> 000 000 </w:t>
      </w:r>
      <w:r w:rsidRPr="006D7DA5">
        <w:rPr>
          <w:b/>
          <w:i/>
          <w:color w:val="000000"/>
        </w:rPr>
        <w:lastRenderedPageBreak/>
        <w:t>(и совокупный купонный доход)</w:t>
      </w:r>
    </w:p>
    <w:p w:rsidR="00775AEF" w:rsidRPr="006D7DA5" w:rsidRDefault="00775AEF" w:rsidP="00775AEF">
      <w:pPr>
        <w:ind w:left="601"/>
        <w:rPr>
          <w:b/>
          <w:i/>
        </w:rPr>
      </w:pPr>
      <w:r w:rsidRPr="006D7DA5">
        <w:rPr>
          <w:b/>
          <w:i/>
          <w:color w:val="000000"/>
          <w:lang w:val="en-US"/>
        </w:rPr>
        <w:t>RUR</w:t>
      </w:r>
    </w:p>
    <w:p w:rsidR="00775AEF" w:rsidRPr="006D7DA5" w:rsidRDefault="00775AEF" w:rsidP="00775AEF">
      <w:pPr>
        <w:ind w:left="601"/>
      </w:pPr>
      <w:r w:rsidRPr="006D7DA5">
        <w:t>Срок исполнения обеспеченного обязательства:</w:t>
      </w:r>
      <w:r w:rsidRPr="006D7DA5">
        <w:rPr>
          <w:b/>
          <w:bCs/>
          <w:i/>
          <w:iCs/>
        </w:rPr>
        <w:t xml:space="preserve"> </w:t>
      </w:r>
      <w:r>
        <w:rPr>
          <w:b/>
          <w:bCs/>
          <w:i/>
          <w:iCs/>
        </w:rPr>
        <w:t>02.10.2020</w:t>
      </w:r>
    </w:p>
    <w:p w:rsidR="00775AEF" w:rsidRPr="006D7DA5" w:rsidRDefault="00775AEF" w:rsidP="00775AEF">
      <w:pPr>
        <w:ind w:left="601"/>
      </w:pPr>
      <w:r w:rsidRPr="006D7DA5">
        <w:t>Способ обеспечения:</w:t>
      </w:r>
      <w:r w:rsidRPr="006D7DA5">
        <w:rPr>
          <w:b/>
          <w:bCs/>
          <w:i/>
          <w:iCs/>
        </w:rPr>
        <w:t xml:space="preserve"> поручительство</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pPr>
      <w:r w:rsidRPr="006D7DA5">
        <w:t>Размер обеспечения:</w:t>
      </w:r>
      <w:r w:rsidRPr="006D7DA5">
        <w:rPr>
          <w:b/>
          <w:bCs/>
          <w:i/>
          <w:iCs/>
        </w:rPr>
        <w:t xml:space="preserve"> </w:t>
      </w:r>
      <w:r>
        <w:rPr>
          <w:b/>
          <w:bCs/>
          <w:i/>
          <w:iCs/>
        </w:rPr>
        <w:t>15</w:t>
      </w:r>
      <w:r w:rsidRPr="006D7DA5">
        <w:rPr>
          <w:b/>
          <w:bCs/>
          <w:i/>
          <w:iCs/>
        </w:rPr>
        <w:t xml:space="preserve"> 000 000 </w:t>
      </w:r>
      <w:r w:rsidRPr="006D7DA5">
        <w:rPr>
          <w:b/>
          <w:i/>
          <w:color w:val="000000"/>
        </w:rPr>
        <w:t>(и совокупный купонный доход)</w:t>
      </w:r>
    </w:p>
    <w:p w:rsidR="00775AEF" w:rsidRPr="006D7DA5" w:rsidRDefault="00775AEF" w:rsidP="00775AEF">
      <w:pPr>
        <w:ind w:left="601"/>
        <w:rPr>
          <w:b/>
          <w:i/>
        </w:rPr>
      </w:pPr>
      <w:r w:rsidRPr="006D7DA5">
        <w:t>Валюта:</w:t>
      </w:r>
      <w:r w:rsidRPr="006D7DA5">
        <w:rPr>
          <w:b/>
          <w:bCs/>
          <w:i/>
          <w:iCs/>
        </w:rPr>
        <w:t xml:space="preserve"> </w:t>
      </w:r>
      <w:r w:rsidRPr="006D7DA5">
        <w:rPr>
          <w:b/>
          <w:i/>
          <w:color w:val="000000"/>
          <w:lang w:val="en-US"/>
        </w:rPr>
        <w:t>RUR</w:t>
      </w:r>
    </w:p>
    <w:p w:rsidR="00775AEF" w:rsidRPr="006D7DA5" w:rsidRDefault="00775AEF" w:rsidP="00775AEF">
      <w:pPr>
        <w:ind w:left="601"/>
      </w:pPr>
      <w:r w:rsidRPr="006D7DA5">
        <w:t>Условие предоставления обеспечения, в том числе предмет и стоимость предмета залога:</w:t>
      </w:r>
    </w:p>
    <w:p w:rsidR="00775AEF" w:rsidRPr="006D7DA5" w:rsidRDefault="00775AEF" w:rsidP="00775AEF">
      <w:pPr>
        <w:ind w:left="601"/>
        <w:jc w:val="both"/>
        <w:rPr>
          <w:b/>
          <w:i/>
          <w:sz w:val="18"/>
          <w:szCs w:val="18"/>
        </w:rPr>
      </w:pPr>
      <w:r w:rsidRPr="006D7DA5">
        <w:rPr>
          <w:b/>
          <w:i/>
          <w:sz w:val="18"/>
          <w:szCs w:val="18"/>
        </w:rPr>
        <w:t>Все существенные условия предоставления обеспечения определяются пунктом 12.2 Решения о выпуске ценных бумаг (</w:t>
      </w:r>
      <w:r>
        <w:rPr>
          <w:b/>
          <w:i/>
          <w:sz w:val="18"/>
          <w:szCs w:val="18"/>
        </w:rPr>
        <w:t>Биржевых о</w:t>
      </w:r>
      <w:r w:rsidRPr="006D7DA5">
        <w:rPr>
          <w:b/>
          <w:i/>
          <w:sz w:val="18"/>
          <w:szCs w:val="18"/>
        </w:rPr>
        <w:t xml:space="preserve">блигаций серии </w:t>
      </w:r>
      <w:r>
        <w:rPr>
          <w:b/>
          <w:i/>
          <w:sz w:val="18"/>
          <w:szCs w:val="18"/>
        </w:rPr>
        <w:t>БО-</w:t>
      </w:r>
      <w:r w:rsidRPr="006D7DA5">
        <w:rPr>
          <w:b/>
          <w:i/>
          <w:sz w:val="18"/>
          <w:szCs w:val="18"/>
        </w:rPr>
        <w:t>01), размещенного на страницах ЗАО «О1 Пропертиз Финанс»</w:t>
      </w:r>
      <w:r>
        <w:rPr>
          <w:b/>
          <w:i/>
          <w:sz w:val="18"/>
          <w:szCs w:val="18"/>
        </w:rPr>
        <w:t xml:space="preserve"> (Эмитент)</w:t>
      </w:r>
      <w:r w:rsidRPr="006D7DA5">
        <w:rPr>
          <w:b/>
          <w:i/>
          <w:sz w:val="18"/>
          <w:szCs w:val="18"/>
        </w:rPr>
        <w:t xml:space="preserve"> в сети Интернет по адресам:</w:t>
      </w:r>
      <w:r w:rsidRPr="00F40ED9">
        <w:rPr>
          <w:b/>
          <w:i/>
          <w:sz w:val="18"/>
          <w:szCs w:val="18"/>
        </w:rPr>
        <w:t xml:space="preserve"> </w:t>
      </w:r>
      <w:r w:rsidRPr="006D7DA5">
        <w:rPr>
          <w:b/>
          <w:i/>
          <w:sz w:val="18"/>
          <w:szCs w:val="18"/>
        </w:rPr>
        <w:t>http://o1properties-finance.ru и http://www.e-disclosure.ru/portal/files.aspx?id=32658&amp;type=7.</w:t>
      </w:r>
    </w:p>
    <w:p w:rsidR="00775AEF" w:rsidRDefault="00775AEF" w:rsidP="00775AEF">
      <w:pPr>
        <w:ind w:left="601"/>
        <w:jc w:val="both"/>
        <w:rPr>
          <w:b/>
          <w:i/>
          <w:sz w:val="18"/>
          <w:szCs w:val="18"/>
        </w:rPr>
      </w:pPr>
    </w:p>
    <w:p w:rsidR="00775AEF" w:rsidRPr="008E5B2B" w:rsidRDefault="00775AEF" w:rsidP="00775AEF">
      <w:pPr>
        <w:ind w:left="601"/>
        <w:jc w:val="both"/>
        <w:rPr>
          <w:b/>
          <w:i/>
          <w:sz w:val="18"/>
          <w:szCs w:val="18"/>
        </w:rPr>
      </w:pPr>
      <w:r w:rsidRPr="008E5B2B">
        <w:rPr>
          <w:b/>
          <w:i/>
          <w:sz w:val="18"/>
          <w:szCs w:val="18"/>
        </w:rPr>
        <w:t xml:space="preserve">Поручительство является безусловным и безотзывным обязательством Поручителя перед каждым физическим или юридическим лицом, владеющим Биржевыми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Биржевым облигациям, исполнение которых обеспечивается предоставленным поручительством. </w:t>
      </w:r>
    </w:p>
    <w:p w:rsidR="00775AEF" w:rsidRPr="008E5B2B" w:rsidRDefault="00775AEF" w:rsidP="00775AEF">
      <w:pPr>
        <w:ind w:left="601"/>
        <w:jc w:val="both"/>
        <w:rPr>
          <w:b/>
          <w:i/>
          <w:sz w:val="18"/>
          <w:szCs w:val="18"/>
        </w:rPr>
      </w:pPr>
      <w:r w:rsidRPr="008E5B2B">
        <w:rPr>
          <w:b/>
          <w:i/>
          <w:sz w:val="18"/>
          <w:szCs w:val="18"/>
        </w:rPr>
        <w:t>В случае неисполнения или ненадлежащего исполнения Эмитентом обязательств по Биржевым облигациям, Поручитель обязуется в соответствии с условиями, установленными Решением о выпуске ценных бумаг и Проспектом ценных бумаг, отвечать за неисполнение или ненадлежащее исполнение Эмитентом обязательств по Биржевым облигациям, по которым Поручитель предоставил обеспечение, если владельцами Биржевых облигаций будут предъявлены к Поручителю требования, соответствующие условиям, установленным Решением о выпуске ценных бумаг и Проспектом ценных бумаг.</w:t>
      </w:r>
    </w:p>
    <w:p w:rsidR="00775AEF" w:rsidRPr="00CC0696" w:rsidRDefault="00775AEF" w:rsidP="00775AEF">
      <w:pPr>
        <w:ind w:left="601"/>
        <w:jc w:val="both"/>
        <w:rPr>
          <w:b/>
          <w:i/>
          <w:sz w:val="18"/>
          <w:szCs w:val="18"/>
        </w:rPr>
      </w:pPr>
      <w:r w:rsidRPr="00CC0696">
        <w:rPr>
          <w:b/>
          <w:i/>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775AEF" w:rsidRPr="00CC0696" w:rsidRDefault="00775AEF" w:rsidP="00775AEF">
      <w:pPr>
        <w:ind w:left="601"/>
        <w:jc w:val="both"/>
        <w:rPr>
          <w:b/>
          <w:i/>
          <w:sz w:val="18"/>
          <w:szCs w:val="18"/>
        </w:rPr>
      </w:pPr>
      <w:r w:rsidRPr="00CC0696">
        <w:rPr>
          <w:b/>
          <w:i/>
          <w:sz w:val="18"/>
          <w:szCs w:val="18"/>
        </w:rPr>
        <w:t xml:space="preserve">Биржевая облигация с обеспечением предоставляет ее владельцу все права, вытекающие из такого обеспечения. </w:t>
      </w:r>
    </w:p>
    <w:p w:rsidR="00775AEF" w:rsidRPr="00CC0696" w:rsidRDefault="00775AEF" w:rsidP="00775AEF">
      <w:pPr>
        <w:ind w:left="601"/>
        <w:jc w:val="both"/>
        <w:rPr>
          <w:b/>
          <w:i/>
          <w:sz w:val="18"/>
          <w:szCs w:val="18"/>
        </w:rPr>
      </w:pPr>
      <w:r w:rsidRPr="00CC0696">
        <w:rPr>
          <w:b/>
          <w:i/>
          <w:sz w:val="18"/>
          <w:szCs w:val="18"/>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rsidR="00775AEF" w:rsidRPr="00CC0696" w:rsidRDefault="00775AEF" w:rsidP="00775AEF">
      <w:pPr>
        <w:ind w:left="601"/>
        <w:jc w:val="both"/>
        <w:rPr>
          <w:b/>
          <w:i/>
          <w:sz w:val="18"/>
          <w:szCs w:val="18"/>
        </w:rPr>
      </w:pPr>
      <w:r w:rsidRPr="00CC0696">
        <w:rPr>
          <w:b/>
          <w:i/>
          <w:sz w:val="18"/>
          <w:szCs w:val="18"/>
        </w:rPr>
        <w:t>Передача прав, возникших из предоставленного обеспечения, без передачи прав на Биржевую облигацию, является недействительной.</w:t>
      </w:r>
    </w:p>
    <w:p w:rsidR="00775AEF" w:rsidRPr="00CC0696" w:rsidRDefault="00775AEF" w:rsidP="00775AEF">
      <w:pPr>
        <w:ind w:left="601"/>
        <w:jc w:val="both"/>
        <w:rPr>
          <w:b/>
          <w:i/>
          <w:sz w:val="18"/>
          <w:szCs w:val="18"/>
        </w:rPr>
      </w:pPr>
      <w:r w:rsidRPr="00CC0696">
        <w:rPr>
          <w:b/>
          <w:i/>
          <w:sz w:val="18"/>
          <w:szCs w:val="18"/>
        </w:rPr>
        <w:t xml:space="preserve">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 </w:t>
      </w:r>
    </w:p>
    <w:p w:rsidR="00775AEF" w:rsidRPr="00CC0696" w:rsidRDefault="00775AEF" w:rsidP="00775AEF">
      <w:pPr>
        <w:ind w:left="601"/>
        <w:jc w:val="both"/>
        <w:rPr>
          <w:b/>
          <w:i/>
          <w:sz w:val="18"/>
          <w:szCs w:val="18"/>
        </w:rPr>
      </w:pPr>
      <w:r w:rsidRPr="00CC0696">
        <w:rPr>
          <w:b/>
          <w:i/>
          <w:sz w:val="18"/>
          <w:szCs w:val="18"/>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775AEF" w:rsidRPr="00CC0696" w:rsidRDefault="00775AEF" w:rsidP="00775AEF">
      <w:pPr>
        <w:ind w:left="601"/>
        <w:jc w:val="both"/>
        <w:rPr>
          <w:b/>
          <w:i/>
          <w:sz w:val="18"/>
          <w:szCs w:val="18"/>
        </w:rPr>
      </w:pPr>
      <w:r w:rsidRPr="00CC0696">
        <w:rPr>
          <w:b/>
          <w:i/>
          <w:sz w:val="18"/>
          <w:szCs w:val="18"/>
        </w:rPr>
        <w:t xml:space="preserve">Обязательства по Биржевым облигациям, исполнение которых обеспечивается предоставляемым поручительством: </w:t>
      </w:r>
    </w:p>
    <w:p w:rsidR="00775AEF" w:rsidRPr="00CC0696" w:rsidRDefault="00775AEF" w:rsidP="00775AEF">
      <w:pPr>
        <w:ind w:left="601"/>
        <w:jc w:val="both"/>
        <w:rPr>
          <w:b/>
          <w:i/>
          <w:sz w:val="18"/>
          <w:szCs w:val="18"/>
        </w:rPr>
      </w:pPr>
      <w:r w:rsidRPr="00CC0696">
        <w:rPr>
          <w:b/>
          <w:i/>
          <w:sz w:val="18"/>
          <w:szCs w:val="18"/>
        </w:rPr>
        <w:t>- выплата номинальной стоимости (части номинальной стоимости, если погашение номинальной стоимости осуществляется по частям) при погашении Биржевых облигаций;</w:t>
      </w:r>
    </w:p>
    <w:p w:rsidR="00775AEF" w:rsidRPr="00CC0696" w:rsidRDefault="00775AEF" w:rsidP="00775AEF">
      <w:pPr>
        <w:ind w:left="601"/>
        <w:jc w:val="both"/>
        <w:rPr>
          <w:b/>
          <w:i/>
          <w:sz w:val="18"/>
          <w:szCs w:val="18"/>
        </w:rPr>
      </w:pPr>
      <w:r w:rsidRPr="00CC0696">
        <w:rPr>
          <w:b/>
          <w:i/>
          <w:sz w:val="18"/>
          <w:szCs w:val="18"/>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 погашении Биржевых облигаций;</w:t>
      </w:r>
    </w:p>
    <w:p w:rsidR="00775AEF" w:rsidRPr="00CC0696" w:rsidRDefault="00775AEF" w:rsidP="00775AEF">
      <w:pPr>
        <w:ind w:left="601"/>
        <w:jc w:val="both"/>
        <w:rPr>
          <w:b/>
          <w:i/>
          <w:sz w:val="18"/>
          <w:szCs w:val="18"/>
        </w:rPr>
      </w:pPr>
      <w:r w:rsidRPr="00CC0696">
        <w:rPr>
          <w:b/>
          <w:i/>
          <w:sz w:val="18"/>
          <w:szCs w:val="18"/>
        </w:rPr>
        <w:t>- выплата процентного (купонного) дохода по Биржевым облигациям;</w:t>
      </w:r>
    </w:p>
    <w:p w:rsidR="00775AEF" w:rsidRPr="00CC0696" w:rsidRDefault="00775AEF" w:rsidP="00775AEF">
      <w:pPr>
        <w:ind w:left="601"/>
        <w:jc w:val="both"/>
        <w:rPr>
          <w:b/>
          <w:i/>
          <w:sz w:val="18"/>
          <w:szCs w:val="18"/>
        </w:rPr>
      </w:pPr>
      <w:r w:rsidRPr="00CC0696">
        <w:rPr>
          <w:b/>
          <w:i/>
          <w:sz w:val="18"/>
          <w:szCs w:val="18"/>
        </w:rPr>
        <w:t xml:space="preserve">- обязательства по приобретению Биржевых облигаций по требованию их владельцев или по соглашению с их владельцами.  </w:t>
      </w:r>
    </w:p>
    <w:p w:rsidR="00775AEF" w:rsidRPr="008E5B2B" w:rsidRDefault="00775AEF" w:rsidP="00775AEF">
      <w:pPr>
        <w:ind w:left="601"/>
        <w:jc w:val="both"/>
        <w:rPr>
          <w:b/>
          <w:i/>
          <w:sz w:val="18"/>
          <w:szCs w:val="18"/>
        </w:rPr>
      </w:pPr>
      <w:r w:rsidRPr="008E5B2B">
        <w:rPr>
          <w:b/>
          <w:i/>
          <w:sz w:val="18"/>
          <w:szCs w:val="18"/>
        </w:rPr>
        <w:t>Поручительство, условия которого предусмотрены Решением о выпуске ценных бумаг и Проспектом ценных бумаг, прекращается:</w:t>
      </w:r>
    </w:p>
    <w:p w:rsidR="00775AEF" w:rsidRPr="008E5B2B" w:rsidRDefault="00775AEF" w:rsidP="00775AEF">
      <w:pPr>
        <w:ind w:left="601"/>
        <w:jc w:val="both"/>
        <w:rPr>
          <w:b/>
          <w:i/>
          <w:sz w:val="18"/>
          <w:szCs w:val="18"/>
        </w:rPr>
      </w:pPr>
      <w:r w:rsidRPr="008E5B2B">
        <w:rPr>
          <w:b/>
          <w:i/>
          <w:sz w:val="18"/>
          <w:szCs w:val="18"/>
        </w:rPr>
        <w:t>1) по истечении 2 190 (Две тысячи сто девяносто) дней с даты начала размещения Биржевых облигаций выпуска;</w:t>
      </w:r>
    </w:p>
    <w:p w:rsidR="00775AEF" w:rsidRPr="008E5B2B" w:rsidRDefault="00775AEF" w:rsidP="00775AEF">
      <w:pPr>
        <w:ind w:left="601"/>
        <w:jc w:val="both"/>
        <w:rPr>
          <w:b/>
          <w:i/>
          <w:sz w:val="18"/>
          <w:szCs w:val="18"/>
        </w:rPr>
      </w:pPr>
      <w:r w:rsidRPr="008E5B2B">
        <w:rPr>
          <w:b/>
          <w:i/>
          <w:sz w:val="18"/>
          <w:szCs w:val="18"/>
        </w:rPr>
        <w:t>2) в случае полного исполнения Эмитентом и/или Поручителем обязательств Эмитента. При этом, в случае осуществления выплат по Биржевым облигациям владельцу Биржевых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Биржевых облигаций;</w:t>
      </w:r>
    </w:p>
    <w:p w:rsidR="00775AEF" w:rsidRPr="008E5B2B" w:rsidRDefault="00775AEF" w:rsidP="00775AEF">
      <w:pPr>
        <w:ind w:left="601"/>
        <w:jc w:val="both"/>
        <w:rPr>
          <w:b/>
          <w:i/>
          <w:sz w:val="18"/>
          <w:szCs w:val="18"/>
        </w:rPr>
      </w:pPr>
      <w:r w:rsidRPr="008E5B2B">
        <w:rPr>
          <w:b/>
          <w:i/>
          <w:sz w:val="18"/>
          <w:szCs w:val="18"/>
        </w:rPr>
        <w:t>3) по иным основаниям, установленным действующим законодательством Российской Федерации.</w:t>
      </w:r>
    </w:p>
    <w:p w:rsidR="00775AEF" w:rsidRPr="008E5B2B" w:rsidRDefault="00775AEF" w:rsidP="00775AEF">
      <w:pPr>
        <w:ind w:left="601"/>
        <w:jc w:val="both"/>
        <w:rPr>
          <w:b/>
          <w:i/>
          <w:sz w:val="18"/>
          <w:szCs w:val="18"/>
        </w:rPr>
      </w:pPr>
      <w:r w:rsidRPr="008E5B2B">
        <w:rPr>
          <w:b/>
          <w:i/>
          <w:sz w:val="18"/>
          <w:szCs w:val="18"/>
        </w:rPr>
        <w:t xml:space="preserve">Поручитель не несет ответственность за неисполнение своих обязательств перед владельцем Биржевых облигаций, если такое неисполнение обусловлено предоставлением Поручителю недостоверных или неполных данных, в таком случае любые дополнительные расходы, которые несет Поручитель в связи с исполнением его обязанностей по поручительству, подлежат возмещению соответствующим владельцем </w:t>
      </w:r>
      <w:r w:rsidRPr="008E5B2B">
        <w:rPr>
          <w:b/>
          <w:i/>
          <w:sz w:val="18"/>
          <w:szCs w:val="18"/>
        </w:rPr>
        <w:lastRenderedPageBreak/>
        <w:t>Биржевых облигаций или номинальным держателем Биржевых облигаций.</w:t>
      </w:r>
    </w:p>
    <w:p w:rsidR="00775AEF" w:rsidRPr="006D7DA5" w:rsidRDefault="00775AEF" w:rsidP="00775AEF">
      <w:pPr>
        <w:ind w:left="601"/>
        <w:jc w:val="both"/>
        <w:rPr>
          <w:b/>
          <w:i/>
          <w:sz w:val="18"/>
          <w:szCs w:val="18"/>
        </w:rPr>
      </w:pPr>
      <w:r w:rsidRPr="006D7DA5">
        <w:rPr>
          <w:b/>
          <w:i/>
          <w:sz w:val="18"/>
          <w:szCs w:val="18"/>
        </w:rPr>
        <w:t xml:space="preserve">Дата размещения </w:t>
      </w:r>
      <w:r>
        <w:rPr>
          <w:b/>
          <w:i/>
          <w:sz w:val="18"/>
          <w:szCs w:val="18"/>
        </w:rPr>
        <w:t xml:space="preserve">Биржевых </w:t>
      </w:r>
      <w:r w:rsidRPr="006D7DA5">
        <w:rPr>
          <w:b/>
          <w:i/>
          <w:sz w:val="18"/>
          <w:szCs w:val="18"/>
        </w:rPr>
        <w:t xml:space="preserve">облигаций – </w:t>
      </w:r>
      <w:r>
        <w:rPr>
          <w:b/>
          <w:i/>
          <w:sz w:val="18"/>
          <w:szCs w:val="18"/>
        </w:rPr>
        <w:t>09.10.2015</w:t>
      </w:r>
      <w:r w:rsidRPr="006D7DA5">
        <w:rPr>
          <w:b/>
          <w:i/>
          <w:sz w:val="18"/>
          <w:szCs w:val="18"/>
        </w:rPr>
        <w:t>.</w:t>
      </w:r>
    </w:p>
    <w:p w:rsidR="00775AEF" w:rsidRPr="006D7DA5" w:rsidRDefault="00775AEF" w:rsidP="00775AEF">
      <w:pPr>
        <w:ind w:left="601"/>
        <w:rPr>
          <w:sz w:val="18"/>
          <w:szCs w:val="18"/>
        </w:rPr>
      </w:pPr>
      <w:r w:rsidRPr="006D7DA5">
        <w:rPr>
          <w:sz w:val="18"/>
          <w:szCs w:val="18"/>
        </w:rPr>
        <w:t>Срок, на который предоставляется обеспечение:</w:t>
      </w:r>
      <w:r w:rsidRPr="006D7DA5">
        <w:rPr>
          <w:b/>
          <w:bCs/>
          <w:i/>
          <w:iCs/>
          <w:sz w:val="18"/>
          <w:szCs w:val="18"/>
        </w:rPr>
        <w:t xml:space="preserve"> </w:t>
      </w:r>
      <w:r w:rsidRPr="006D7DA5">
        <w:rPr>
          <w:rStyle w:val="Subst"/>
          <w:sz w:val="18"/>
          <w:szCs w:val="18"/>
        </w:rPr>
        <w:t xml:space="preserve">2190 дней с даты начала размещения </w:t>
      </w:r>
      <w:r>
        <w:rPr>
          <w:rStyle w:val="Subst"/>
          <w:sz w:val="18"/>
          <w:szCs w:val="18"/>
        </w:rPr>
        <w:t xml:space="preserve">Биржевых </w:t>
      </w:r>
      <w:r w:rsidRPr="006D7DA5">
        <w:rPr>
          <w:rStyle w:val="Subst"/>
          <w:sz w:val="18"/>
          <w:szCs w:val="18"/>
        </w:rPr>
        <w:t>облигаций</w:t>
      </w:r>
      <w:r w:rsidRPr="006D7DA5">
        <w:rPr>
          <w:rStyle w:val="Subst"/>
          <w:sz w:val="18"/>
          <w:szCs w:val="18"/>
        </w:rPr>
        <w:br/>
        <w:t>(до 07.</w:t>
      </w:r>
      <w:r>
        <w:rPr>
          <w:rStyle w:val="Subst"/>
          <w:sz w:val="18"/>
          <w:szCs w:val="18"/>
        </w:rPr>
        <w:t>10.2021</w:t>
      </w:r>
      <w:r w:rsidRPr="006D7DA5">
        <w:rPr>
          <w:rStyle w:val="Subst"/>
          <w:sz w:val="18"/>
          <w:szCs w:val="18"/>
        </w:rPr>
        <w:t>)</w:t>
      </w:r>
    </w:p>
    <w:p w:rsidR="00775AEF" w:rsidRPr="006D7DA5" w:rsidRDefault="00775AEF" w:rsidP="00775AEF">
      <w:pPr>
        <w:ind w:left="601"/>
        <w:jc w:val="both"/>
        <w:rPr>
          <w:sz w:val="18"/>
          <w:szCs w:val="18"/>
        </w:rPr>
      </w:pPr>
      <w:r w:rsidRPr="006D7DA5">
        <w:rPr>
          <w:sz w:val="18"/>
          <w:szCs w:val="18"/>
        </w:rPr>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rPr>
          <w:sz w:val="18"/>
          <w:szCs w:val="18"/>
        </w:rPr>
        <w:br/>
      </w:r>
      <w:r w:rsidRPr="006D7DA5">
        <w:rPr>
          <w:b/>
          <w:i/>
          <w:sz w:val="18"/>
          <w:szCs w:val="18"/>
        </w:rPr>
        <w:t xml:space="preserve">поручительство предоставлено по обязательствам Эмитента - </w:t>
      </w:r>
      <w:r w:rsidRPr="006D7DA5">
        <w:rPr>
          <w:b/>
          <w:bCs/>
          <w:i/>
          <w:iCs/>
          <w:sz w:val="18"/>
          <w:szCs w:val="18"/>
        </w:rPr>
        <w:t>ЗАО «О1 Пропертиз Финанс». Средства от размещения облигационного займа серии 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 Пропертиз».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кредит</w:t>
      </w:r>
    </w:p>
    <w:p w:rsidR="00775AEF" w:rsidRPr="00AE5CEA" w:rsidRDefault="00775AEF" w:rsidP="00775AEF">
      <w:pPr>
        <w:ind w:left="600"/>
        <w:jc w:val="both"/>
      </w:pPr>
      <w:r w:rsidRPr="006D7DA5">
        <w:t>Содержание обеспеченного обязательства:</w:t>
      </w:r>
      <w:r w:rsidRPr="006D7DA5">
        <w:rPr>
          <w:b/>
          <w:bCs/>
          <w:i/>
          <w:iCs/>
        </w:rPr>
        <w:t xml:space="preserve"> </w:t>
      </w:r>
      <w:r w:rsidRPr="006D7DA5">
        <w:rPr>
          <w:b/>
          <w:bCs/>
          <w:i/>
          <w:iCs/>
          <w:color w:val="000000"/>
        </w:rPr>
        <w:t xml:space="preserve">кредитный договор от 16.04.2014 между, помимо прочих, </w:t>
      </w:r>
      <w:r w:rsidRPr="006D7DA5">
        <w:rPr>
          <w:b/>
          <w:bCs/>
          <w:i/>
          <w:iCs/>
          <w:color w:val="000000"/>
          <w:lang w:val="en-US"/>
        </w:rPr>
        <w:t>O</w:t>
      </w:r>
      <w:r w:rsidRPr="006D7DA5">
        <w:rPr>
          <w:b/>
          <w:bCs/>
          <w:i/>
          <w:iCs/>
          <w:color w:val="000000"/>
        </w:rPr>
        <w:t xml:space="preserve">1 </w:t>
      </w:r>
      <w:r w:rsidRPr="006D7DA5">
        <w:rPr>
          <w:b/>
          <w:bCs/>
          <w:i/>
          <w:iCs/>
          <w:color w:val="000000"/>
          <w:lang w:val="en-US"/>
        </w:rPr>
        <w:t>Group</w:t>
      </w:r>
      <w:r w:rsidRPr="006D7DA5">
        <w:rPr>
          <w:b/>
          <w:bCs/>
          <w:i/>
          <w:iCs/>
          <w:color w:val="000000"/>
        </w:rPr>
        <w:t xml:space="preserve"> </w:t>
      </w:r>
      <w:r w:rsidRPr="006D7DA5">
        <w:rPr>
          <w:b/>
          <w:bCs/>
          <w:i/>
          <w:iCs/>
          <w:color w:val="000000"/>
          <w:lang w:val="en-US"/>
        </w:rPr>
        <w:t>Limited</w:t>
      </w:r>
      <w:r w:rsidRPr="006D7DA5">
        <w:rPr>
          <w:b/>
          <w:bCs/>
          <w:i/>
          <w:iCs/>
          <w:color w:val="000000"/>
        </w:rPr>
        <w:t xml:space="preserve"> в </w:t>
      </w:r>
      <w:r w:rsidRPr="00AE5CEA">
        <w:rPr>
          <w:b/>
          <w:bCs/>
          <w:i/>
          <w:iCs/>
          <w:color w:val="000000"/>
        </w:rPr>
        <w:t xml:space="preserve">качестве заемщика, GOLDMAN SACHS INTERNATIONAL в качестве Организатора Кредита, DEUTSCHE BANK AG, LONDON BRANCH в качестве Агента по Кредиту </w:t>
      </w:r>
    </w:p>
    <w:p w:rsidR="00775AEF" w:rsidRPr="00AE5CEA" w:rsidRDefault="00775AEF" w:rsidP="00775AEF">
      <w:pPr>
        <w:ind w:left="601"/>
      </w:pPr>
      <w:r w:rsidRPr="00AE5CEA">
        <w:t>Единица измерения:</w:t>
      </w:r>
      <w:r w:rsidRPr="00AE5CEA">
        <w:rPr>
          <w:b/>
          <w:bCs/>
          <w:i/>
          <w:iCs/>
        </w:rPr>
        <w:t xml:space="preserve"> x 1000</w:t>
      </w:r>
    </w:p>
    <w:p w:rsidR="00775AEF" w:rsidRPr="00225D31" w:rsidRDefault="00775AEF" w:rsidP="00775AEF">
      <w:pPr>
        <w:ind w:left="601"/>
        <w:rPr>
          <w:b/>
          <w:i/>
        </w:rPr>
      </w:pPr>
      <w:r w:rsidRPr="00AE5CEA">
        <w:t>Размер обеспеченного обязательства лица, предоставившего обеспечение, (третьего лица):</w:t>
      </w:r>
      <w:r w:rsidRPr="00AE5CEA">
        <w:rPr>
          <w:b/>
          <w:bCs/>
          <w:i/>
          <w:iCs/>
        </w:rPr>
        <w:t xml:space="preserve"> </w:t>
      </w:r>
      <w:r w:rsidRPr="00225D31">
        <w:rPr>
          <w:b/>
          <w:i/>
          <w:color w:val="000000"/>
        </w:rPr>
        <w:t>200 000</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02.05.2017</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pPr>
      <w:r w:rsidRPr="00AE5CEA">
        <w:t>Размер обеспечения:</w:t>
      </w:r>
      <w:r w:rsidRPr="00AE5CEA">
        <w:rPr>
          <w:b/>
          <w:bCs/>
          <w:i/>
          <w:iCs/>
        </w:rPr>
        <w:t xml:space="preserve"> </w:t>
      </w:r>
      <w:r w:rsidRPr="00225D31">
        <w:rPr>
          <w:b/>
          <w:bCs/>
          <w:i/>
          <w:iCs/>
        </w:rPr>
        <w:t>200 000</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AE5CEA" w:rsidRDefault="00775AEF" w:rsidP="00775AEF">
      <w:pPr>
        <w:ind w:left="601"/>
        <w:jc w:val="both"/>
      </w:pPr>
      <w:r w:rsidRPr="00AE5CEA">
        <w:t>Условие предоставления обеспечения, в том числе предмет и стоимость предмета залога:</w:t>
      </w:r>
      <w:r w:rsidRPr="00AE5CEA">
        <w:br/>
      </w:r>
      <w:r w:rsidRPr="00AE5CEA">
        <w:rPr>
          <w:b/>
          <w:bCs/>
          <w:i/>
          <w:iCs/>
        </w:rPr>
        <w:t>Обеспечение</w:t>
      </w:r>
      <w:r w:rsidRPr="00AE5CEA">
        <w:rPr>
          <w:b/>
          <w:bCs/>
          <w:i/>
          <w:iCs/>
          <w:color w:val="000000"/>
        </w:rPr>
        <w:t xml:space="preserve"> предоставлено в форме гарантии и обязательства возмещения убытков в пользу DEUTSCHE BANK AG, LONDON BRANCH по кредиту на основании кредитного договора, подписанного между, помимо прочих, </w:t>
      </w:r>
      <w:r w:rsidRPr="00AE5CEA">
        <w:rPr>
          <w:b/>
          <w:bCs/>
          <w:i/>
          <w:iCs/>
          <w:color w:val="000000"/>
          <w:lang w:val="en-US"/>
        </w:rPr>
        <w:t>O</w:t>
      </w:r>
      <w:r w:rsidRPr="00AE5CEA">
        <w:rPr>
          <w:b/>
          <w:bCs/>
          <w:i/>
          <w:iCs/>
          <w:color w:val="000000"/>
        </w:rPr>
        <w:t xml:space="preserve">1 </w:t>
      </w:r>
      <w:r w:rsidRPr="00AE5CEA">
        <w:rPr>
          <w:b/>
          <w:bCs/>
          <w:i/>
          <w:iCs/>
          <w:color w:val="000000"/>
          <w:lang w:val="en-US"/>
        </w:rPr>
        <w:t>Group</w:t>
      </w:r>
      <w:r w:rsidRPr="00AE5CEA">
        <w:rPr>
          <w:b/>
          <w:bCs/>
          <w:i/>
          <w:iCs/>
          <w:color w:val="000000"/>
        </w:rPr>
        <w:t xml:space="preserve"> </w:t>
      </w:r>
      <w:r w:rsidRPr="00AE5CEA">
        <w:rPr>
          <w:b/>
          <w:bCs/>
          <w:i/>
          <w:iCs/>
          <w:color w:val="000000"/>
          <w:lang w:val="en-US"/>
        </w:rPr>
        <w:t>Limited</w:t>
      </w:r>
      <w:r w:rsidRPr="00AE5CEA">
        <w:rPr>
          <w:b/>
          <w:bCs/>
          <w:i/>
          <w:iCs/>
          <w:color w:val="000000"/>
        </w:rPr>
        <w:t xml:space="preserve"> в качестве заемщика, GOLDMAN SACHS INTERNATIONAL в качестве Организатора Кредита, DEUTSCHE BANK AG, LONDON BRANCH в качестве Агента по Кредиту от 16.04.2014</w:t>
      </w:r>
    </w:p>
    <w:p w:rsidR="00775AEF" w:rsidRPr="00AE5CEA" w:rsidRDefault="00775AEF" w:rsidP="00775AEF">
      <w:pPr>
        <w:ind w:left="601"/>
      </w:pPr>
      <w:r w:rsidRPr="00AE5CEA">
        <w:t>Срок, на который предоставляется обеспечение:</w:t>
      </w:r>
      <w:r w:rsidRPr="00AE5CEA">
        <w:rPr>
          <w:b/>
          <w:bCs/>
          <w:i/>
          <w:iCs/>
        </w:rPr>
        <w:t xml:space="preserve"> </w:t>
      </w:r>
      <w:r w:rsidRPr="00AE5CEA">
        <w:rPr>
          <w:rStyle w:val="Subst"/>
        </w:rPr>
        <w:t>02.05.2017</w:t>
      </w:r>
    </w:p>
    <w:p w:rsidR="00775AEF" w:rsidRPr="00AE5CEA" w:rsidRDefault="00775AEF" w:rsidP="00775AEF">
      <w:pPr>
        <w:ind w:left="601"/>
        <w:jc w:val="both"/>
      </w:pPr>
      <w:r w:rsidRPr="00AE5CEA">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AE5CEA">
        <w:br/>
      </w:r>
      <w:r w:rsidRPr="00AE5CEA">
        <w:rPr>
          <w:b/>
          <w:bCs/>
          <w:i/>
          <w:iCs/>
        </w:rPr>
        <w:t xml:space="preserve">гарантия предоставлена по обязательствам </w:t>
      </w:r>
      <w:r w:rsidRPr="00AE5CEA">
        <w:rPr>
          <w:b/>
          <w:bCs/>
          <w:i/>
          <w:iCs/>
          <w:color w:val="000000"/>
          <w:lang w:val="en-US"/>
        </w:rPr>
        <w:t>O</w:t>
      </w:r>
      <w:r w:rsidRPr="00AE5CEA">
        <w:rPr>
          <w:b/>
          <w:bCs/>
          <w:i/>
          <w:iCs/>
          <w:color w:val="000000"/>
        </w:rPr>
        <w:t xml:space="preserve">1 </w:t>
      </w:r>
      <w:r w:rsidRPr="00AE5CEA">
        <w:rPr>
          <w:b/>
          <w:bCs/>
          <w:i/>
          <w:iCs/>
          <w:color w:val="000000"/>
          <w:lang w:val="en-US"/>
        </w:rPr>
        <w:t>Group</w:t>
      </w:r>
      <w:r w:rsidRPr="00AE5CEA">
        <w:rPr>
          <w:b/>
          <w:bCs/>
          <w:i/>
          <w:iCs/>
          <w:color w:val="000000"/>
        </w:rPr>
        <w:t xml:space="preserve"> </w:t>
      </w:r>
      <w:r w:rsidRPr="00AE5CEA">
        <w:rPr>
          <w:b/>
          <w:bCs/>
          <w:i/>
          <w:iCs/>
          <w:color w:val="000000"/>
          <w:lang w:val="en-US"/>
        </w:rPr>
        <w:t>Limited</w:t>
      </w:r>
      <w:r w:rsidRPr="00AE5CEA">
        <w:rPr>
          <w:b/>
          <w:bCs/>
          <w:i/>
          <w:iCs/>
          <w:color w:val="000000"/>
        </w:rPr>
        <w:t xml:space="preserve">, которая является акционером материнской компании - </w:t>
      </w:r>
      <w:r w:rsidRPr="00AE5CEA">
        <w:rPr>
          <w:b/>
          <w:bCs/>
          <w:i/>
          <w:iCs/>
        </w:rPr>
        <w:t xml:space="preserve">CENTIMILA SERVICES </w:t>
      </w:r>
      <w:r w:rsidRPr="00AE5CEA">
        <w:rPr>
          <w:b/>
          <w:bCs/>
          <w:i/>
          <w:iCs/>
          <w:lang w:val="en-US"/>
        </w:rPr>
        <w:t>LTD</w:t>
      </w:r>
      <w:r w:rsidRPr="00AE5CEA">
        <w:rPr>
          <w:b/>
          <w:bCs/>
          <w:i/>
          <w:iCs/>
        </w:rPr>
        <w:t>. Финансовое положение указанного лица, по мнению Поручителя, является устойчивым. В связи с этим, риск неисполнения или ненадлежащего исполнения третьим лицом обязательства оценивается Поручителем, как минимальный. Активы, в том числе инвестиционная недвижимость, в конечном итоге сосредоточены на балансах дочерних компаний Поручителя, поэтому к факторам риска можно отнести риски, характерные для Группы «О1 Пропертиз» в целом.</w:t>
      </w:r>
    </w:p>
    <w:p w:rsidR="00775AEF" w:rsidRPr="00AE5CEA" w:rsidRDefault="00775AEF" w:rsidP="00775AEF">
      <w:pPr>
        <w:ind w:left="400"/>
      </w:pPr>
    </w:p>
    <w:p w:rsidR="00775AEF" w:rsidRPr="00AE5CEA" w:rsidRDefault="00775AEF" w:rsidP="00775AEF">
      <w:pPr>
        <w:ind w:left="600"/>
      </w:pPr>
      <w:r w:rsidRPr="00AE5CEA">
        <w:t xml:space="preserve">Вид обеспеченного обязательства: </w:t>
      </w:r>
      <w:r w:rsidRPr="00AE5CEA">
        <w:rPr>
          <w:b/>
          <w:i/>
        </w:rPr>
        <w:t>кредит</w:t>
      </w:r>
    </w:p>
    <w:p w:rsidR="00775AEF" w:rsidRPr="00AE5CEA" w:rsidRDefault="00775AEF" w:rsidP="00775AEF">
      <w:pPr>
        <w:ind w:left="600"/>
        <w:jc w:val="both"/>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от 17.04.2014 с </w:t>
      </w:r>
      <w:r w:rsidRPr="00AE5CEA">
        <w:rPr>
          <w:b/>
          <w:bCs/>
          <w:i/>
          <w:iCs/>
        </w:rPr>
        <w:t>АО ЮниКредит Банк</w:t>
      </w:r>
    </w:p>
    <w:p w:rsidR="00775AEF" w:rsidRPr="00AE5CEA" w:rsidRDefault="00775AEF" w:rsidP="00775AEF">
      <w:pPr>
        <w:ind w:left="601"/>
      </w:pPr>
      <w:r w:rsidRPr="00AE5CEA">
        <w:t>Единица измерения:</w:t>
      </w:r>
      <w:r w:rsidRPr="00AE5CEA">
        <w:rPr>
          <w:b/>
          <w:bCs/>
          <w:i/>
          <w:iCs/>
        </w:rPr>
        <w:t xml:space="preserve"> x 1000</w:t>
      </w:r>
    </w:p>
    <w:p w:rsidR="00775AEF" w:rsidRPr="00225D31" w:rsidRDefault="00775AEF" w:rsidP="00775AEF">
      <w:pPr>
        <w:ind w:left="601"/>
        <w:rPr>
          <w:b/>
          <w:i/>
        </w:rPr>
      </w:pPr>
      <w:r w:rsidRPr="00AE5CEA">
        <w:t>Размер обеспеченного обязательства лица, предоставившего обеспечение, (третьего лица):</w:t>
      </w:r>
      <w:r w:rsidRPr="00AE5CEA">
        <w:rPr>
          <w:b/>
          <w:bCs/>
          <w:i/>
          <w:iCs/>
        </w:rPr>
        <w:t xml:space="preserve"> </w:t>
      </w:r>
      <w:r w:rsidRPr="00225D31">
        <w:rPr>
          <w:b/>
          <w:i/>
          <w:color w:val="000000"/>
        </w:rPr>
        <w:t>75 000</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05.06.2021</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pPr>
      <w:r w:rsidRPr="00AE5CEA">
        <w:t>Размер обеспечения:</w:t>
      </w:r>
      <w:r w:rsidRPr="00AE5CEA">
        <w:rPr>
          <w:b/>
          <w:bCs/>
          <w:i/>
          <w:iCs/>
        </w:rPr>
        <w:t xml:space="preserve"> </w:t>
      </w:r>
      <w:r w:rsidRPr="00225D31">
        <w:rPr>
          <w:b/>
          <w:bCs/>
          <w:i/>
          <w:iCs/>
        </w:rPr>
        <w:t>75 000</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AE5CEA" w:rsidRDefault="00775AEF" w:rsidP="00775AEF">
      <w:pPr>
        <w:ind w:left="601"/>
        <w:jc w:val="both"/>
      </w:pPr>
      <w:r w:rsidRPr="00AE5CEA">
        <w:t>Условие предоставления обеспечения, в том числе предмет и стоимость предмета залога:</w:t>
      </w:r>
      <w:r w:rsidRPr="00AE5CEA">
        <w:br/>
      </w:r>
      <w:r w:rsidRPr="00AE5CEA">
        <w:rPr>
          <w:b/>
          <w:bCs/>
          <w:i/>
          <w:iCs/>
        </w:rPr>
        <w:t>Обеспечение</w:t>
      </w:r>
      <w:r w:rsidRPr="00AE5CEA">
        <w:rPr>
          <w:b/>
          <w:bCs/>
          <w:i/>
          <w:iCs/>
          <w:color w:val="000000"/>
        </w:rPr>
        <w:t xml:space="preserve"> предоставлено в форме </w:t>
      </w:r>
      <w:r w:rsidRPr="00AE5CEA">
        <w:rPr>
          <w:b/>
          <w:bCs/>
          <w:i/>
          <w:iCs/>
        </w:rPr>
        <w:t xml:space="preserve">гарантии </w:t>
      </w:r>
      <w:r w:rsidRPr="00AE5CEA">
        <w:rPr>
          <w:b/>
          <w:bCs/>
          <w:i/>
          <w:iCs/>
          <w:color w:val="000000"/>
        </w:rPr>
        <w:t xml:space="preserve">и обязательства возмещения убытков в пользу АО ЮниКредит Банк по кредиту на основании кредитного договора от 17.04.2014 с </w:t>
      </w:r>
      <w:r w:rsidRPr="00AE5CEA">
        <w:rPr>
          <w:b/>
          <w:bCs/>
          <w:i/>
          <w:iCs/>
        </w:rPr>
        <w:t xml:space="preserve">АО ЮниКредит Банк </w:t>
      </w:r>
    </w:p>
    <w:p w:rsidR="00775AEF" w:rsidRPr="00AE5CEA" w:rsidRDefault="00775AEF" w:rsidP="00775AEF">
      <w:pPr>
        <w:ind w:left="601"/>
      </w:pPr>
      <w:r w:rsidRPr="00AE5CEA">
        <w:lastRenderedPageBreak/>
        <w:t>Срок, на который предоставляется обеспечение:</w:t>
      </w:r>
      <w:r w:rsidRPr="00AE5CEA">
        <w:rPr>
          <w:b/>
          <w:bCs/>
          <w:i/>
          <w:iCs/>
        </w:rPr>
        <w:t xml:space="preserve"> не позднее </w:t>
      </w:r>
      <w:r w:rsidRPr="00AE5CEA">
        <w:rPr>
          <w:rStyle w:val="Subst"/>
        </w:rPr>
        <w:t>05.09.2016</w:t>
      </w:r>
    </w:p>
    <w:p w:rsidR="00775AEF" w:rsidRPr="00AE5CEA" w:rsidRDefault="00775AEF" w:rsidP="00775AEF">
      <w:pPr>
        <w:ind w:left="601"/>
        <w:jc w:val="both"/>
      </w:pPr>
      <w:r w:rsidRPr="00AE5CEA">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AE5CEA">
        <w:br/>
      </w:r>
      <w:r w:rsidRPr="00AE5CEA">
        <w:rPr>
          <w:b/>
          <w:bCs/>
          <w:i/>
          <w:iCs/>
        </w:rPr>
        <w:t xml:space="preserve">обеспечение предоставлено по обязательствам дочерней компании. Таким образом, риски неисполнения третьим лицом своих обязательств являются риски платежеспособности и устойчивости Группы «О1 Пропертиз». </w:t>
      </w:r>
    </w:p>
    <w:p w:rsidR="00775AEF" w:rsidRPr="00AE5CEA" w:rsidRDefault="00775AEF" w:rsidP="00775AEF">
      <w:pPr>
        <w:ind w:left="400"/>
      </w:pPr>
    </w:p>
    <w:p w:rsidR="00775AEF" w:rsidRPr="00AE5CEA" w:rsidRDefault="00775AEF" w:rsidP="00775AEF">
      <w:pPr>
        <w:ind w:left="600"/>
      </w:pPr>
      <w:r w:rsidRPr="00AE5CEA">
        <w:t xml:space="preserve">Вид обеспеченного обязательства: </w:t>
      </w:r>
      <w:r w:rsidRPr="00AE5CEA">
        <w:rPr>
          <w:b/>
          <w:i/>
        </w:rPr>
        <w:t>кредит</w:t>
      </w:r>
    </w:p>
    <w:p w:rsidR="00775AEF" w:rsidRPr="00AE5CEA" w:rsidRDefault="00775AEF" w:rsidP="00775AEF">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АО "Кредит Европа Банк" от 9 июля 2013 г. с периодическими изменениями и дополнениями и изложенный в новой редакции от 21 августа 2015г., Кредит предоставлен по проекту Большевик (совместное предприятие Группы «О1 Пропертиз»). </w:t>
      </w:r>
    </w:p>
    <w:p w:rsidR="00775AEF" w:rsidRPr="00AE5CEA" w:rsidRDefault="00775AEF" w:rsidP="00775AEF">
      <w:pPr>
        <w:ind w:left="600"/>
        <w:jc w:val="both"/>
      </w:pPr>
      <w:r w:rsidRPr="00AE5CEA">
        <w:t>Единица измерения:</w:t>
      </w:r>
      <w:r w:rsidRPr="00AE5CEA">
        <w:rPr>
          <w:b/>
          <w:bCs/>
          <w:i/>
          <w:iCs/>
        </w:rPr>
        <w:t xml:space="preserve"> x 1000</w:t>
      </w:r>
    </w:p>
    <w:p w:rsidR="00775AEF" w:rsidRPr="00AE5CEA" w:rsidRDefault="00775AEF" w:rsidP="00775AEF">
      <w:pPr>
        <w:ind w:left="601"/>
        <w:rPr>
          <w:b/>
          <w:i/>
        </w:rPr>
      </w:pPr>
      <w:r w:rsidRPr="00AE5CEA">
        <w:t>Размер обеспеченного обязательства лица, предоставившего обеспечение, (третьего лица):</w:t>
      </w:r>
      <w:r w:rsidRPr="00AE5CEA">
        <w:rPr>
          <w:b/>
          <w:bCs/>
          <w:i/>
          <w:iCs/>
        </w:rPr>
        <w:t xml:space="preserve"> </w:t>
      </w:r>
      <w:r w:rsidRPr="00225D31">
        <w:rPr>
          <w:b/>
          <w:bCs/>
          <w:i/>
          <w:iCs/>
        </w:rPr>
        <w:t>135 758</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07.11.2019</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rPr>
          <w:b/>
          <w:bCs/>
          <w:i/>
          <w:iCs/>
        </w:rPr>
      </w:pPr>
      <w:r w:rsidRPr="00AE5CEA">
        <w:t>Размер обеспечения:</w:t>
      </w:r>
      <w:r w:rsidRPr="00AE5CEA">
        <w:rPr>
          <w:b/>
          <w:bCs/>
          <w:i/>
          <w:iCs/>
        </w:rPr>
        <w:t xml:space="preserve"> </w:t>
      </w:r>
      <w:r w:rsidRPr="00225D31">
        <w:rPr>
          <w:b/>
          <w:bCs/>
          <w:i/>
          <w:iCs/>
        </w:rPr>
        <w:t>135 758</w:t>
      </w:r>
      <w:r w:rsidRPr="00AE5CEA">
        <w:rPr>
          <w:b/>
          <w:bCs/>
          <w:i/>
          <w:iCs/>
        </w:rPr>
        <w:t xml:space="preserve"> </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AE5CEA" w:rsidRDefault="00775AEF" w:rsidP="00775AEF">
      <w:pPr>
        <w:ind w:left="601"/>
        <w:jc w:val="both"/>
        <w:rPr>
          <w:b/>
          <w:bCs/>
          <w:i/>
          <w:iCs/>
        </w:rPr>
      </w:pPr>
      <w:r w:rsidRPr="00AE5CEA">
        <w:t>Условие предоставления обеспечения, в том числе предмет и стоимость предмета залога:</w:t>
      </w:r>
      <w:r w:rsidRPr="00AE5CEA">
        <w:br/>
      </w:r>
      <w:r w:rsidRPr="00AE5CEA">
        <w:rPr>
          <w:b/>
          <w:bCs/>
          <w:i/>
          <w:iCs/>
        </w:rPr>
        <w:t>Гарантия по кредиту АО "Кредит Европа Банка" по проекту Большевик (совместное предприятие Группы «О1 Пропертиз»)</w:t>
      </w:r>
    </w:p>
    <w:p w:rsidR="00775AEF" w:rsidRPr="00AE5CEA" w:rsidRDefault="00775AEF" w:rsidP="00775AEF">
      <w:pPr>
        <w:ind w:left="601"/>
        <w:jc w:val="both"/>
      </w:pPr>
      <w:r w:rsidRPr="00AE5CEA">
        <w:t>Срок, на который предоставляется обеспечение:</w:t>
      </w:r>
      <w:r w:rsidRPr="00AE5CEA">
        <w:rPr>
          <w:b/>
          <w:bCs/>
          <w:i/>
          <w:iCs/>
        </w:rPr>
        <w:t xml:space="preserve"> </w:t>
      </w:r>
      <w:r w:rsidRPr="00AE5CEA">
        <w:rPr>
          <w:rStyle w:val="Subst"/>
        </w:rPr>
        <w:t>07.11.2019</w:t>
      </w:r>
    </w:p>
    <w:p w:rsidR="00775AEF" w:rsidRPr="00AE5CEA" w:rsidRDefault="00775AEF" w:rsidP="00775AEF">
      <w:pPr>
        <w:ind w:left="601"/>
        <w:jc w:val="both"/>
        <w:rPr>
          <w:b/>
          <w:bCs/>
          <w:i/>
          <w:iCs/>
        </w:rPr>
      </w:pPr>
      <w:r w:rsidRPr="00AE5CEA">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AE5CEA">
        <w:br/>
      </w:r>
      <w:r w:rsidRPr="00AE5CEA">
        <w:rPr>
          <w:b/>
          <w:bCs/>
          <w:i/>
          <w:iCs/>
        </w:rPr>
        <w:t xml:space="preserve">обеспечение предоставлено по обязательствам совместного предприятия. Таким образом, риски неисполнения третьим лицом своих обязательств являются риски платежеспособности и устойчивости Группы «О1 Пропертиз». </w:t>
      </w:r>
    </w:p>
    <w:p w:rsidR="00775AEF" w:rsidRPr="00AE5CEA" w:rsidRDefault="00775AEF" w:rsidP="00775AEF">
      <w:pPr>
        <w:ind w:left="400"/>
      </w:pPr>
    </w:p>
    <w:p w:rsidR="00775AEF" w:rsidRPr="00AE5CEA" w:rsidRDefault="00775AEF" w:rsidP="00775AEF">
      <w:pPr>
        <w:ind w:left="600"/>
      </w:pPr>
      <w:r w:rsidRPr="00AE5CEA">
        <w:t xml:space="preserve">Вид обеспеченного обязательства: </w:t>
      </w:r>
      <w:r w:rsidRPr="00AE5CEA">
        <w:rPr>
          <w:b/>
          <w:i/>
        </w:rPr>
        <w:t>кредит</w:t>
      </w:r>
    </w:p>
    <w:p w:rsidR="00775AEF" w:rsidRPr="00AE5CEA" w:rsidRDefault="00775AEF" w:rsidP="00775AEF">
      <w:pPr>
        <w:ind w:left="600"/>
        <w:jc w:val="both"/>
      </w:pPr>
      <w:r w:rsidRPr="00AE5CEA">
        <w:t>Содержание обеспеченного обязательства:</w:t>
      </w:r>
      <w:r w:rsidRPr="00AE5CEA">
        <w:rPr>
          <w:b/>
          <w:bCs/>
          <w:i/>
          <w:iCs/>
        </w:rPr>
        <w:t xml:space="preserve"> аккредитив, открытый 03.09.2015 г. АО "Кредит Европа Банк"</w:t>
      </w:r>
      <w:r w:rsidR="00496065">
        <w:rPr>
          <w:b/>
          <w:bCs/>
          <w:i/>
          <w:iCs/>
        </w:rPr>
        <w:t xml:space="preserve"> </w:t>
      </w:r>
      <w:r w:rsidRPr="00AE5CEA">
        <w:rPr>
          <w:b/>
          <w:bCs/>
          <w:i/>
          <w:iCs/>
        </w:rPr>
        <w:t>в качестве банка-эмитента, подтверждающим и исполняющим банком по аккредитиву является BANK GOSPODARSTWA KRAJOWEGO (Польша)</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rPr>
          <w:b/>
          <w:i/>
        </w:rPr>
      </w:pPr>
      <w:r w:rsidRPr="00AE5CEA">
        <w:t>Размер обеспеченного обязательства лица, предоставившего обеспечение, (третьего лица):</w:t>
      </w:r>
      <w:r w:rsidRPr="00AE5CEA">
        <w:rPr>
          <w:b/>
          <w:bCs/>
          <w:i/>
          <w:iCs/>
        </w:rPr>
        <w:t xml:space="preserve"> </w:t>
      </w:r>
      <w:r w:rsidRPr="00225D31">
        <w:rPr>
          <w:b/>
          <w:bCs/>
          <w:i/>
          <w:iCs/>
        </w:rPr>
        <w:t>10</w:t>
      </w:r>
      <w:r w:rsidRPr="00225D31">
        <w:rPr>
          <w:b/>
          <w:i/>
          <w:color w:val="000000"/>
        </w:rPr>
        <w:t> 400</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20.12.2017</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pPr>
      <w:r w:rsidRPr="00AE5CEA">
        <w:t>Размер обеспечения:</w:t>
      </w:r>
      <w:r w:rsidRPr="00AE5CEA">
        <w:rPr>
          <w:b/>
          <w:bCs/>
          <w:i/>
          <w:iCs/>
        </w:rPr>
        <w:t xml:space="preserve"> </w:t>
      </w:r>
      <w:r w:rsidRPr="00225D31">
        <w:rPr>
          <w:b/>
          <w:bCs/>
          <w:i/>
          <w:iCs/>
        </w:rPr>
        <w:t>10</w:t>
      </w:r>
      <w:r w:rsidRPr="00225D31">
        <w:rPr>
          <w:b/>
          <w:i/>
          <w:color w:val="000000"/>
        </w:rPr>
        <w:t> 400</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6D7DA5" w:rsidRDefault="00775AEF" w:rsidP="00775AEF">
      <w:pPr>
        <w:ind w:left="601"/>
        <w:jc w:val="both"/>
      </w:pPr>
      <w:r w:rsidRPr="00AE5CEA">
        <w:t>Условие предоставления обеспечения, в том числе предмет</w:t>
      </w:r>
      <w:r w:rsidRPr="006D7DA5">
        <w:t xml:space="preserve"> и стоимость предмета залога:</w:t>
      </w:r>
      <w:r w:rsidRPr="006D7DA5">
        <w:br/>
      </w:r>
      <w:r w:rsidRPr="000F6EDA">
        <w:rPr>
          <w:b/>
          <w:bCs/>
          <w:i/>
          <w:iCs/>
        </w:rPr>
        <w:t>Обеспечение</w:t>
      </w:r>
      <w:r w:rsidRPr="000F6EDA">
        <w:rPr>
          <w:b/>
          <w:bCs/>
          <w:i/>
          <w:iCs/>
          <w:color w:val="000000"/>
        </w:rPr>
        <w:t xml:space="preserve"> предоставлено в форме </w:t>
      </w:r>
      <w:r w:rsidRPr="000F6EDA">
        <w:rPr>
          <w:b/>
          <w:bCs/>
          <w:i/>
          <w:iCs/>
        </w:rPr>
        <w:t xml:space="preserve">гарантии </w:t>
      </w:r>
      <w:r w:rsidRPr="000F6EDA">
        <w:rPr>
          <w:b/>
          <w:bCs/>
          <w:i/>
          <w:iCs/>
          <w:color w:val="000000"/>
        </w:rPr>
        <w:t xml:space="preserve">и обязательства возмещения убытков в пользу </w:t>
      </w:r>
      <w:r w:rsidRPr="00F94B00">
        <w:rPr>
          <w:b/>
          <w:bCs/>
          <w:i/>
          <w:iCs/>
        </w:rPr>
        <w:t>BANK GOSPODARSTWA KRAJOWEGO (Польша)</w:t>
      </w:r>
      <w:r w:rsidRPr="00F94B00">
        <w:rPr>
          <w:b/>
          <w:bCs/>
          <w:i/>
          <w:iCs/>
          <w:color w:val="000000"/>
        </w:rPr>
        <w:t xml:space="preserve"> по </w:t>
      </w:r>
      <w:r w:rsidRPr="00F94B00">
        <w:rPr>
          <w:b/>
          <w:bCs/>
          <w:i/>
          <w:iCs/>
        </w:rPr>
        <w:t xml:space="preserve">аккредитиву, открытому 03.09.2015 г. АО "Кредит Европа Банк" в качестве банка-эмитента, подтверждающим и исполняющим банком по </w:t>
      </w:r>
      <w:r w:rsidRPr="00C03208">
        <w:rPr>
          <w:b/>
          <w:bCs/>
          <w:i/>
          <w:iCs/>
        </w:rPr>
        <w:t>аккредитиву является BANK GOSPODARSTWA KRAJOWEGO (Польша)</w:t>
      </w:r>
    </w:p>
    <w:p w:rsidR="00775AEF" w:rsidRPr="006D7DA5" w:rsidRDefault="00775AEF" w:rsidP="00775AEF">
      <w:pPr>
        <w:ind w:left="601"/>
      </w:pPr>
      <w:r w:rsidRPr="006D7DA5">
        <w:t>Срок, на который предоставляется обеспечение:</w:t>
      </w:r>
      <w:r w:rsidRPr="006D7DA5">
        <w:rPr>
          <w:b/>
          <w:bCs/>
          <w:i/>
          <w:iCs/>
        </w:rPr>
        <w:t xml:space="preserve"> не позднее 20.12.2017</w:t>
      </w:r>
    </w:p>
    <w:p w:rsidR="00775AEF" w:rsidRPr="006D7DA5" w:rsidRDefault="00775AEF" w:rsidP="00775AEF">
      <w:pPr>
        <w:ind w:left="600"/>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 xml:space="preserve">обеспечение предоставлено по обязательствам третьего лица, однако оплата любых сумм по указанной гарантии будет засчитываться в счет оплаты задолженности заемщика по </w:t>
      </w:r>
      <w:r w:rsidRPr="006D7DA5">
        <w:rPr>
          <w:b/>
          <w:bCs/>
          <w:i/>
          <w:iCs/>
          <w:color w:val="000000"/>
        </w:rPr>
        <w:t xml:space="preserve">кредитному договору с АО "Кредит Европа Банк" от 9 июля 2013 г. (с периодическими изменениями и дополнениями и изложенный в новой редакции от 21 августа 2015г.) (т.е. </w:t>
      </w:r>
      <w:r w:rsidRPr="006D7DA5">
        <w:rPr>
          <w:b/>
          <w:bCs/>
          <w:i/>
          <w:iCs/>
        </w:rPr>
        <w:t xml:space="preserve">совместного предприятия). Таким образом, риски неисполнения третьим лицом своих </w:t>
      </w:r>
      <w:r w:rsidRPr="006D7DA5">
        <w:rPr>
          <w:b/>
          <w:bCs/>
          <w:i/>
          <w:iCs/>
        </w:rPr>
        <w:lastRenderedPageBreak/>
        <w:t xml:space="preserve">обязательств являются рисками платежеспособности и устойчивости Группы «О1 Пропертиз». </w:t>
      </w:r>
    </w:p>
    <w:p w:rsidR="00775AEF" w:rsidRPr="00AE5CEA"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кредит</w:t>
      </w:r>
    </w:p>
    <w:p w:rsidR="00775AEF" w:rsidRPr="006D7DA5" w:rsidRDefault="00775AEF" w:rsidP="00775AEF">
      <w:pPr>
        <w:ind w:left="600"/>
        <w:jc w:val="both"/>
      </w:pPr>
      <w:r w:rsidRPr="006D7DA5">
        <w:t>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ПАО Сбербанк от 05.12.2012</w:t>
      </w:r>
    </w:p>
    <w:p w:rsidR="00775AEF" w:rsidRPr="006D7DA5" w:rsidRDefault="00775AEF" w:rsidP="00775AEF">
      <w:pPr>
        <w:ind w:left="600"/>
        <w:jc w:val="both"/>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bCs/>
          <w:i/>
          <w:iCs/>
        </w:rPr>
        <w:t>19 600</w:t>
      </w:r>
    </w:p>
    <w:p w:rsidR="00775AEF" w:rsidRPr="006D7DA5" w:rsidRDefault="00775AEF" w:rsidP="00775AEF">
      <w:pPr>
        <w:ind w:left="601"/>
        <w:rPr>
          <w:b/>
          <w:i/>
        </w:rPr>
      </w:pPr>
      <w:r w:rsidRPr="006D7DA5">
        <w:rPr>
          <w:b/>
          <w:i/>
          <w:color w:val="000000"/>
          <w:lang w:val="en-US"/>
        </w:rPr>
        <w:t>USD</w:t>
      </w:r>
    </w:p>
    <w:p w:rsidR="00775AEF" w:rsidRPr="006D7DA5" w:rsidRDefault="00775AEF" w:rsidP="00775AEF">
      <w:pPr>
        <w:ind w:left="601"/>
      </w:pPr>
      <w:r w:rsidRPr="006D7DA5">
        <w:t>Срок исполнения обеспеченного обязательства:</w:t>
      </w:r>
      <w:r>
        <w:rPr>
          <w:b/>
          <w:bCs/>
          <w:i/>
          <w:iCs/>
        </w:rPr>
        <w:t xml:space="preserve"> 05.12.2019</w:t>
      </w:r>
    </w:p>
    <w:p w:rsidR="00775AEF" w:rsidRPr="006D7DA5" w:rsidRDefault="00775AEF" w:rsidP="00775AEF">
      <w:pPr>
        <w:ind w:left="601"/>
      </w:pPr>
      <w:r w:rsidRPr="006D7DA5">
        <w:t>Способ обеспечения:</w:t>
      </w:r>
      <w:r w:rsidRPr="006D7DA5">
        <w:rPr>
          <w:b/>
          <w:bCs/>
          <w:i/>
          <w:iCs/>
        </w:rPr>
        <w:t xml:space="preserve"> гарантия</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обеспечения:</w:t>
      </w:r>
      <w:r w:rsidRPr="006D7DA5">
        <w:rPr>
          <w:b/>
          <w:bCs/>
          <w:i/>
          <w:iCs/>
        </w:rPr>
        <w:t xml:space="preserve"> </w:t>
      </w:r>
      <w:r>
        <w:rPr>
          <w:b/>
          <w:bCs/>
          <w:i/>
          <w:iCs/>
        </w:rPr>
        <w:t>19 600</w:t>
      </w:r>
    </w:p>
    <w:p w:rsidR="00775AEF" w:rsidRPr="006D7DA5" w:rsidRDefault="00775AEF" w:rsidP="00775AEF">
      <w:pPr>
        <w:ind w:left="601"/>
        <w:rPr>
          <w:b/>
          <w:i/>
        </w:rPr>
      </w:pPr>
      <w:r w:rsidRPr="006D7DA5">
        <w:t>Валюта:</w:t>
      </w:r>
      <w:r w:rsidRPr="006D7DA5">
        <w:rPr>
          <w:b/>
          <w:bCs/>
          <w:i/>
          <w:iCs/>
        </w:rPr>
        <w:t xml:space="preserve"> </w:t>
      </w:r>
      <w:r w:rsidRPr="006D7DA5">
        <w:rPr>
          <w:b/>
          <w:i/>
          <w:color w:val="000000"/>
          <w:lang w:val="en-US"/>
        </w:rPr>
        <w:t>USD</w:t>
      </w:r>
    </w:p>
    <w:p w:rsidR="00775AEF" w:rsidRPr="00031FFC" w:rsidRDefault="00775AEF" w:rsidP="00775AEF">
      <w:pPr>
        <w:ind w:left="601"/>
        <w:jc w:val="both"/>
        <w:rPr>
          <w:b/>
          <w:bCs/>
          <w:i/>
          <w:iCs/>
        </w:rPr>
      </w:pPr>
      <w:r w:rsidRPr="006D7DA5">
        <w:t>Условие предоставления обеспечения, в том числе предмет и стоимость предмета залога:</w:t>
      </w:r>
      <w:r w:rsidRPr="006D7DA5">
        <w:br/>
      </w:r>
      <w:r w:rsidRPr="00031FFC">
        <w:rPr>
          <w:b/>
          <w:bCs/>
          <w:i/>
          <w:iCs/>
        </w:rPr>
        <w:t xml:space="preserve">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w:t>
      </w:r>
    </w:p>
    <w:p w:rsidR="00775AEF" w:rsidRPr="006D7DA5" w:rsidRDefault="00775AEF" w:rsidP="00775AEF">
      <w:pPr>
        <w:ind w:left="601"/>
      </w:pPr>
      <w:r w:rsidRPr="006D7DA5">
        <w:t>Срок, на который предоставляется обеспечение:</w:t>
      </w:r>
      <w:r w:rsidRPr="006D7DA5">
        <w:rPr>
          <w:b/>
          <w:bCs/>
          <w:i/>
          <w:iCs/>
        </w:rPr>
        <w:t xml:space="preserve"> </w:t>
      </w:r>
      <w:r>
        <w:rPr>
          <w:b/>
          <w:bCs/>
          <w:i/>
          <w:iCs/>
        </w:rPr>
        <w:t>05.12.2019</w:t>
      </w:r>
    </w:p>
    <w:p w:rsidR="00775AEF" w:rsidRPr="00031FFC" w:rsidRDefault="00775AEF" w:rsidP="00775AEF">
      <w:pPr>
        <w:ind w:left="600"/>
        <w:jc w:val="both"/>
        <w:rPr>
          <w:b/>
          <w:bCs/>
          <w:i/>
          <w:iCs/>
        </w:rPr>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031FFC">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w:t>
      </w:r>
    </w:p>
    <w:p w:rsidR="00775AEF" w:rsidRPr="006D7DA5" w:rsidRDefault="00775AEF" w:rsidP="00775AEF">
      <w:pPr>
        <w:ind w:left="600"/>
        <w:jc w:val="both"/>
      </w:pPr>
    </w:p>
    <w:p w:rsidR="00775AEF" w:rsidRPr="006D7DA5" w:rsidRDefault="00775AEF" w:rsidP="00775AEF">
      <w:pPr>
        <w:ind w:left="200"/>
      </w:pPr>
      <w:r w:rsidRPr="006D7DA5">
        <w:t>Дополнительная информация:</w:t>
      </w:r>
    </w:p>
    <w:p w:rsidR="00775AEF" w:rsidRPr="006D7DA5" w:rsidRDefault="00775AEF" w:rsidP="00775AEF">
      <w:pPr>
        <w:ind w:left="400"/>
      </w:pPr>
      <w:r w:rsidRPr="006D7DA5">
        <w:rPr>
          <w:b/>
          <w:i/>
        </w:rPr>
        <w:t>Сведения о существенных действующих обеспечениях в целом по Группе «О1 Пропертиз»:</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Aareal Bank AG от 20.07.2007</w:t>
      </w:r>
    </w:p>
    <w:p w:rsidR="00775AEF" w:rsidRPr="006D7DA5" w:rsidRDefault="00775AEF" w:rsidP="00775AEF">
      <w:pPr>
        <w:ind w:left="601"/>
        <w:jc w:val="both"/>
        <w:rPr>
          <w:b/>
          <w:i/>
        </w:rPr>
      </w:pPr>
      <w:r w:rsidRPr="006D7DA5">
        <w:t>Размер обеспеченного обязательства:</w:t>
      </w:r>
      <w:r w:rsidRPr="006D7DA5">
        <w:rPr>
          <w:b/>
          <w:bCs/>
          <w:i/>
          <w:iCs/>
        </w:rPr>
        <w:t xml:space="preserve"> </w:t>
      </w:r>
      <w:r w:rsidRPr="00485211">
        <w:rPr>
          <w:b/>
          <w:i/>
          <w:color w:val="000000"/>
        </w:rPr>
        <w:t>423 278  тыс.</w:t>
      </w:r>
      <w:r w:rsidRPr="006D7DA5">
        <w:rPr>
          <w:b/>
          <w:i/>
          <w:color w:val="000000"/>
        </w:rPr>
        <w:t xml:space="preserve">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31.01.2020</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C03208">
        <w:rPr>
          <w:b/>
          <w:bCs/>
          <w:i/>
          <w:iCs/>
        </w:rPr>
        <w:t>736</w:t>
      </w:r>
      <w:r w:rsidRPr="00485211">
        <w:rPr>
          <w:b/>
          <w:bCs/>
          <w:i/>
          <w:iCs/>
        </w:rPr>
        <w:t> </w:t>
      </w:r>
      <w:r w:rsidRPr="00C03208">
        <w:rPr>
          <w:b/>
          <w:bCs/>
          <w:i/>
          <w:iCs/>
        </w:rPr>
        <w:t>135</w:t>
      </w:r>
      <w:r w:rsidRPr="00485211">
        <w:rPr>
          <w:b/>
          <w:bCs/>
          <w:i/>
          <w:iCs/>
        </w:rPr>
        <w:t xml:space="preserve"> тыс</w:t>
      </w:r>
      <w:r w:rsidRPr="006D7DA5">
        <w:rPr>
          <w:b/>
          <w:bCs/>
          <w:i/>
          <w:iCs/>
        </w:rPr>
        <w:t>. долларов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 xml:space="preserve">залог бизнес-центров «КРУГОЗОР», «ФАБРИКА СТАНИСЛАВСКОГО» и «ЛЕФОРТ» суммарной залоговой стоимостью </w:t>
      </w:r>
      <w:r w:rsidRPr="00F36C4A">
        <w:rPr>
          <w:b/>
          <w:i/>
        </w:rPr>
        <w:t>736</w:t>
      </w:r>
      <w:r w:rsidRPr="00485211">
        <w:rPr>
          <w:b/>
          <w:i/>
        </w:rPr>
        <w:t xml:space="preserve"> </w:t>
      </w:r>
      <w:r w:rsidRPr="00F36C4A">
        <w:rPr>
          <w:b/>
          <w:i/>
        </w:rPr>
        <w:t>135</w:t>
      </w:r>
      <w:r w:rsidRPr="00485211">
        <w:rPr>
          <w:b/>
          <w:i/>
        </w:rPr>
        <w:t> </w:t>
      </w:r>
      <w:r w:rsidRPr="00F36C4A">
        <w:rPr>
          <w:b/>
          <w:i/>
        </w:rPr>
        <w:t>000</w:t>
      </w:r>
      <w:r w:rsidRPr="006D7DA5">
        <w:rPr>
          <w:b/>
          <w:i/>
        </w:rPr>
        <w:t xml:space="preserve">  долларов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31.01.2020</w:t>
      </w:r>
    </w:p>
    <w:p w:rsidR="00775AEF" w:rsidRPr="006D7DA5" w:rsidRDefault="00775AEF" w:rsidP="00775AEF">
      <w:pPr>
        <w:ind w:left="601"/>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ПАО Сбербанк от 20.03.2013</w:t>
      </w:r>
    </w:p>
    <w:p w:rsidR="00775AEF" w:rsidRPr="006D7DA5" w:rsidRDefault="00775AEF" w:rsidP="00775AEF">
      <w:pPr>
        <w:ind w:left="601"/>
        <w:jc w:val="both"/>
        <w:rPr>
          <w:b/>
          <w:i/>
        </w:rPr>
      </w:pPr>
      <w:r w:rsidRPr="006D7DA5">
        <w:t>Размер обеспеченного обязательства лица:</w:t>
      </w:r>
      <w:r w:rsidRPr="006D7DA5">
        <w:rPr>
          <w:b/>
          <w:bCs/>
          <w:i/>
          <w:iCs/>
        </w:rPr>
        <w:t xml:space="preserve"> </w:t>
      </w:r>
      <w:r w:rsidRPr="00485211">
        <w:rPr>
          <w:b/>
          <w:i/>
          <w:color w:val="000000"/>
        </w:rPr>
        <w:t>275 500</w:t>
      </w:r>
      <w:r w:rsidRPr="006D7DA5">
        <w:rPr>
          <w:b/>
          <w:i/>
          <w:color w:val="000000"/>
        </w:rPr>
        <w:t xml:space="preserve">  тыс.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20.03.2020</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485211">
        <w:t>Размер обеспечения:</w:t>
      </w:r>
      <w:r w:rsidRPr="00485211">
        <w:rPr>
          <w:b/>
          <w:bCs/>
          <w:i/>
          <w:iCs/>
        </w:rPr>
        <w:t xml:space="preserve"> 354</w:t>
      </w:r>
      <w:r w:rsidRPr="006D7DA5">
        <w:rPr>
          <w:b/>
          <w:bCs/>
          <w:i/>
          <w:iCs/>
        </w:rPr>
        <w:t xml:space="preserve"> 795 тыс. долларов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 xml:space="preserve">залог бизнес-центра «ВИВАЛЬДИ ПЛАЗА» залоговой </w:t>
      </w:r>
      <w:r w:rsidRPr="00485211">
        <w:rPr>
          <w:b/>
          <w:bCs/>
          <w:i/>
          <w:iCs/>
        </w:rPr>
        <w:t>стоимостью 354 795 тыс</w:t>
      </w:r>
      <w:r w:rsidRPr="006D7DA5">
        <w:rPr>
          <w:b/>
          <w:bCs/>
          <w:i/>
          <w:iCs/>
        </w:rPr>
        <w:t>. долларов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20.03.2020</w:t>
      </w:r>
    </w:p>
    <w:p w:rsidR="00775AEF" w:rsidRPr="006D7DA5" w:rsidRDefault="00775AEF" w:rsidP="00775AEF">
      <w:pPr>
        <w:ind w:left="601"/>
        <w:jc w:val="both"/>
      </w:pPr>
      <w:r w:rsidRPr="006D7DA5">
        <w:t xml:space="preserve">Оценка риска неисполнения или ненадлежащего исполнения обеспеченных обязательств лицом, </w:t>
      </w:r>
      <w:r w:rsidRPr="006D7DA5">
        <w:lastRenderedPageBreak/>
        <w:t>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UNICREDIT BANK AUSTRIA </w:t>
      </w:r>
      <w:r w:rsidRPr="006D7DA5">
        <w:rPr>
          <w:b/>
          <w:bCs/>
          <w:i/>
          <w:iCs/>
          <w:lang w:val="en-US"/>
        </w:rPr>
        <w:t>AG</w:t>
      </w:r>
      <w:r w:rsidRPr="006D7DA5">
        <w:rPr>
          <w:b/>
          <w:bCs/>
          <w:i/>
          <w:iCs/>
        </w:rPr>
        <w:t>, АО ЮниКредит Банк и Банком ГПБ (АО) от 03.06.2013</w:t>
      </w:r>
    </w:p>
    <w:p w:rsidR="00775AEF" w:rsidRPr="006D7DA5" w:rsidRDefault="00775AEF" w:rsidP="00775AEF">
      <w:pPr>
        <w:ind w:left="601"/>
        <w:jc w:val="both"/>
        <w:rPr>
          <w:b/>
          <w:i/>
        </w:rPr>
      </w:pPr>
      <w:r w:rsidRPr="006D7DA5">
        <w:t>Размер обеспеченного обязательства:</w:t>
      </w:r>
      <w:r w:rsidRPr="006D7DA5">
        <w:rPr>
          <w:b/>
          <w:bCs/>
          <w:i/>
          <w:iCs/>
        </w:rPr>
        <w:t xml:space="preserve"> </w:t>
      </w:r>
      <w:r w:rsidRPr="00485211">
        <w:rPr>
          <w:b/>
          <w:i/>
          <w:color w:val="000000"/>
        </w:rPr>
        <w:t>228 000 тыс. долларов</w:t>
      </w:r>
      <w:r w:rsidRPr="006D7DA5">
        <w:rPr>
          <w:b/>
          <w:i/>
          <w:color w:val="000000"/>
        </w:rPr>
        <w:t xml:space="preserve">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01.12.2018</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485211">
        <w:rPr>
          <w:b/>
          <w:bCs/>
          <w:i/>
          <w:iCs/>
        </w:rPr>
        <w:t>378 210 тыс</w:t>
      </w:r>
      <w:r w:rsidRPr="006D7DA5">
        <w:rPr>
          <w:b/>
          <w:bCs/>
          <w:i/>
          <w:iCs/>
        </w:rPr>
        <w:t>. долларов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 xml:space="preserve">залог бизнес-центра «ДУКАТ III» залоговой стоимостью </w:t>
      </w:r>
      <w:r w:rsidRPr="00485211">
        <w:rPr>
          <w:b/>
          <w:bCs/>
          <w:i/>
          <w:iCs/>
        </w:rPr>
        <w:t>378 210 тыс. долларов</w:t>
      </w:r>
      <w:r w:rsidRPr="006D7DA5">
        <w:rPr>
          <w:b/>
          <w:bCs/>
          <w:i/>
          <w:iCs/>
        </w:rPr>
        <w:t xml:space="preserve">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01.12.2018</w:t>
      </w:r>
    </w:p>
    <w:p w:rsidR="00775AEF" w:rsidRPr="006D7DA5" w:rsidRDefault="00775AEF" w:rsidP="00775AEF">
      <w:pPr>
        <w:ind w:left="601"/>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ПАО Сбербанк от 05.12.2012</w:t>
      </w:r>
    </w:p>
    <w:p w:rsidR="00775AEF" w:rsidRPr="006D7DA5" w:rsidRDefault="00775AEF" w:rsidP="00775AEF">
      <w:pPr>
        <w:ind w:left="601"/>
        <w:jc w:val="both"/>
        <w:rPr>
          <w:b/>
          <w:i/>
        </w:rPr>
      </w:pPr>
      <w:r w:rsidRPr="006D7DA5">
        <w:t>Размер обеспеченного обязательства:</w:t>
      </w:r>
      <w:r w:rsidRPr="006D7DA5">
        <w:rPr>
          <w:b/>
          <w:bCs/>
          <w:i/>
          <w:iCs/>
        </w:rPr>
        <w:t xml:space="preserve"> </w:t>
      </w:r>
      <w:r w:rsidRPr="00731B38">
        <w:rPr>
          <w:b/>
          <w:i/>
          <w:color w:val="000000"/>
        </w:rPr>
        <w:t>658 000</w:t>
      </w:r>
      <w:r w:rsidRPr="006D7DA5">
        <w:rPr>
          <w:b/>
          <w:i/>
          <w:color w:val="000000"/>
        </w:rPr>
        <w:t xml:space="preserve">  тыс.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05.12.2019</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731B38">
        <w:rPr>
          <w:b/>
          <w:bCs/>
          <w:i/>
          <w:iCs/>
        </w:rPr>
        <w:t>804 237</w:t>
      </w:r>
      <w:r w:rsidRPr="006D7DA5">
        <w:rPr>
          <w:b/>
          <w:bCs/>
          <w:i/>
          <w:iCs/>
        </w:rPr>
        <w:t xml:space="preserve"> тыс. долларов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 xml:space="preserve">залог бизнес-центра «Белая площадь» залоговой стоимостью </w:t>
      </w:r>
      <w:r w:rsidRPr="00731B38">
        <w:rPr>
          <w:b/>
          <w:bCs/>
          <w:i/>
          <w:iCs/>
        </w:rPr>
        <w:t>804 237</w:t>
      </w:r>
      <w:r w:rsidRPr="006D7DA5">
        <w:rPr>
          <w:b/>
          <w:bCs/>
          <w:i/>
          <w:iCs/>
        </w:rPr>
        <w:t xml:space="preserve"> тыс. долларов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05.12.2019</w:t>
      </w:r>
    </w:p>
    <w:p w:rsidR="00775AEF" w:rsidRPr="006D7DA5" w:rsidRDefault="00775AEF" w:rsidP="00775AEF">
      <w:pPr>
        <w:ind w:left="601"/>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rPr>
          <w:b/>
          <w:bCs/>
          <w:i/>
          <w:iCs/>
        </w:rPr>
      </w:pPr>
      <w:r w:rsidRPr="006D7DA5">
        <w:t xml:space="preserve">Вид и </w:t>
      </w:r>
      <w:r w:rsidR="00D60102" w:rsidRPr="006D7DA5">
        <w:t>содержание</w:t>
      </w:r>
      <w:r w:rsidRPr="006D7DA5">
        <w:t xml:space="preserve"> обеспеченного обязательства: </w:t>
      </w:r>
      <w:r w:rsidRPr="006D7DA5">
        <w:rPr>
          <w:b/>
          <w:i/>
        </w:rPr>
        <w:t>кредит,</w:t>
      </w:r>
      <w:r w:rsidRPr="006D7DA5">
        <w:rPr>
          <w:b/>
          <w:bCs/>
          <w:i/>
          <w:iCs/>
        </w:rPr>
        <w:t xml:space="preserve"> кредитный договор с «Газпромбанк» (Акционерное общество) и GAZPROMBANK (SWITZERLAND) LTD от 16.12.2013</w:t>
      </w:r>
    </w:p>
    <w:p w:rsidR="00775AEF" w:rsidRPr="006D7DA5" w:rsidRDefault="00775AEF" w:rsidP="00775AEF">
      <w:pPr>
        <w:ind w:left="601"/>
        <w:jc w:val="both"/>
        <w:rPr>
          <w:b/>
          <w:i/>
        </w:rPr>
      </w:pPr>
      <w:r w:rsidRPr="006D7DA5">
        <w:t xml:space="preserve">Размер обеспеченного обязательства: </w:t>
      </w:r>
      <w:r w:rsidRPr="00731B38">
        <w:rPr>
          <w:b/>
          <w:i/>
        </w:rPr>
        <w:t>234 000</w:t>
      </w:r>
      <w:r w:rsidRPr="006D7DA5">
        <w:rPr>
          <w:b/>
          <w:i/>
        </w:rPr>
        <w:t xml:space="preserve">  тыс.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16.12.2019</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731B38">
        <w:rPr>
          <w:b/>
          <w:bCs/>
          <w:i/>
          <w:iCs/>
        </w:rPr>
        <w:t>9</w:t>
      </w:r>
      <w:r w:rsidRPr="00731B38">
        <w:rPr>
          <w:b/>
          <w:bCs/>
          <w:i/>
          <w:iCs/>
          <w:lang w:val="en-US"/>
        </w:rPr>
        <w:t> </w:t>
      </w:r>
      <w:r w:rsidRPr="00731B38">
        <w:rPr>
          <w:b/>
          <w:bCs/>
          <w:i/>
          <w:iCs/>
        </w:rPr>
        <w:t>183</w:t>
      </w:r>
      <w:r w:rsidRPr="00731B38">
        <w:rPr>
          <w:b/>
          <w:bCs/>
          <w:i/>
          <w:iCs/>
          <w:lang w:val="en-US"/>
        </w:rPr>
        <w:t> </w:t>
      </w:r>
      <w:r w:rsidRPr="00731B38">
        <w:rPr>
          <w:b/>
          <w:bCs/>
          <w:i/>
          <w:iCs/>
        </w:rPr>
        <w:t>111</w:t>
      </w:r>
      <w:r w:rsidRPr="006D7DA5">
        <w:rPr>
          <w:b/>
          <w:bCs/>
          <w:i/>
          <w:iCs/>
        </w:rPr>
        <w:t xml:space="preserve"> тыс. рублей</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 xml:space="preserve">нежилые помещения в Многофункциональном комплексе "Легенда Цветного" залоговой стоимостью </w:t>
      </w:r>
      <w:r w:rsidRPr="00731B38">
        <w:rPr>
          <w:b/>
          <w:bCs/>
          <w:i/>
          <w:iCs/>
        </w:rPr>
        <w:t>9</w:t>
      </w:r>
      <w:r w:rsidRPr="00731B38">
        <w:rPr>
          <w:b/>
          <w:bCs/>
          <w:i/>
          <w:iCs/>
          <w:lang w:val="en-US"/>
        </w:rPr>
        <w:t> </w:t>
      </w:r>
      <w:r w:rsidRPr="00731B38">
        <w:rPr>
          <w:b/>
          <w:bCs/>
          <w:i/>
          <w:iCs/>
        </w:rPr>
        <w:t>183</w:t>
      </w:r>
      <w:r w:rsidRPr="00731B38">
        <w:rPr>
          <w:b/>
          <w:bCs/>
          <w:i/>
          <w:iCs/>
          <w:lang w:val="en-US"/>
        </w:rPr>
        <w:t> </w:t>
      </w:r>
      <w:r w:rsidRPr="00731B38">
        <w:rPr>
          <w:b/>
          <w:bCs/>
          <w:i/>
          <w:iCs/>
        </w:rPr>
        <w:t>111</w:t>
      </w:r>
      <w:r w:rsidRPr="006D7DA5">
        <w:rPr>
          <w:b/>
          <w:bCs/>
          <w:i/>
          <w:iCs/>
        </w:rPr>
        <w:t xml:space="preserve"> тыс. рублей</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16.12.2019</w:t>
      </w:r>
    </w:p>
    <w:p w:rsidR="00775AEF" w:rsidRPr="006D7DA5" w:rsidRDefault="00775AEF" w:rsidP="00775AEF">
      <w:pPr>
        <w:ind w:left="601"/>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6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w:t>
      </w:r>
      <w:r w:rsidRPr="006D7DA5">
        <w:rPr>
          <w:b/>
          <w:bCs/>
          <w:i/>
          <w:iCs/>
          <w:lang w:val="en-US"/>
        </w:rPr>
        <w:t>VTB</w:t>
      </w:r>
      <w:r w:rsidRPr="006D7DA5">
        <w:rPr>
          <w:b/>
          <w:bCs/>
          <w:i/>
          <w:iCs/>
        </w:rPr>
        <w:t xml:space="preserve"> </w:t>
      </w:r>
      <w:r w:rsidRPr="006D7DA5">
        <w:rPr>
          <w:b/>
          <w:bCs/>
          <w:i/>
          <w:iCs/>
          <w:lang w:val="en-US"/>
        </w:rPr>
        <w:t>Capital</w:t>
      </w:r>
      <w:r w:rsidRPr="006D7DA5">
        <w:rPr>
          <w:b/>
          <w:bCs/>
          <w:i/>
          <w:iCs/>
        </w:rPr>
        <w:t xml:space="preserve"> </w:t>
      </w:r>
      <w:r w:rsidRPr="006D7DA5">
        <w:rPr>
          <w:b/>
          <w:bCs/>
          <w:i/>
          <w:iCs/>
          <w:lang w:val="en-US"/>
        </w:rPr>
        <w:t>plc</w:t>
      </w:r>
      <w:r w:rsidRPr="006D7DA5">
        <w:rPr>
          <w:b/>
          <w:bCs/>
          <w:i/>
          <w:iCs/>
        </w:rPr>
        <w:t xml:space="preserve"> и ОАО «Банк Москвы» от </w:t>
      </w:r>
      <w:r w:rsidRPr="006D7DA5">
        <w:rPr>
          <w:b/>
          <w:i/>
        </w:rPr>
        <w:t>02.08.2013</w:t>
      </w:r>
    </w:p>
    <w:p w:rsidR="00775AEF" w:rsidRPr="000C4307" w:rsidRDefault="00775AEF" w:rsidP="00775AEF">
      <w:pPr>
        <w:ind w:left="601"/>
        <w:jc w:val="both"/>
        <w:rPr>
          <w:bCs/>
          <w:iCs/>
        </w:rPr>
      </w:pPr>
      <w:r w:rsidRPr="006D7DA5">
        <w:t>Размер обеспеченного обязательства:</w:t>
      </w:r>
      <w:r w:rsidRPr="006D7DA5">
        <w:rPr>
          <w:b/>
          <w:bCs/>
          <w:i/>
          <w:iCs/>
        </w:rPr>
        <w:t xml:space="preserve"> </w:t>
      </w:r>
      <w:r w:rsidRPr="00731B38">
        <w:rPr>
          <w:b/>
          <w:bCs/>
          <w:i/>
          <w:iCs/>
        </w:rPr>
        <w:t>210 600</w:t>
      </w:r>
      <w:r w:rsidRPr="00FA1478">
        <w:rPr>
          <w:b/>
          <w:bCs/>
          <w:i/>
          <w:iCs/>
        </w:rPr>
        <w:t xml:space="preserve"> тыс. долларов США</w:t>
      </w:r>
      <w:r w:rsidRPr="000C4307">
        <w:rPr>
          <w:bCs/>
          <w:iCs/>
        </w:rPr>
        <w:t xml:space="preserve"> </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w:t>
      </w:r>
      <w:r w:rsidRPr="006D7DA5">
        <w:rPr>
          <w:b/>
          <w:i/>
        </w:rPr>
        <w:t>02.08.2020</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731B38">
        <w:rPr>
          <w:b/>
          <w:i/>
        </w:rPr>
        <w:t>225 075</w:t>
      </w:r>
      <w:r w:rsidRPr="006D7DA5">
        <w:rPr>
          <w:b/>
          <w:i/>
        </w:rPr>
        <w:t xml:space="preserve"> тыс. долларов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 xml:space="preserve">залог бизнес-центра «Серебряный город» залоговой стоимостью </w:t>
      </w:r>
      <w:r w:rsidRPr="00731B38">
        <w:rPr>
          <w:b/>
          <w:i/>
        </w:rPr>
        <w:t>225 075 000</w:t>
      </w:r>
      <w:r w:rsidRPr="006D7DA5">
        <w:rPr>
          <w:b/>
          <w:i/>
        </w:rPr>
        <w:t xml:space="preserve"> </w:t>
      </w:r>
      <w:r w:rsidRPr="006D7DA5">
        <w:rPr>
          <w:b/>
          <w:bCs/>
          <w:i/>
          <w:iCs/>
        </w:rPr>
        <w:t>долларов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w:t>
      </w:r>
      <w:r w:rsidRPr="006D7DA5">
        <w:rPr>
          <w:b/>
          <w:i/>
        </w:rPr>
        <w:t>02.08.2020</w:t>
      </w:r>
    </w:p>
    <w:p w:rsidR="00775AEF" w:rsidRPr="006D7DA5" w:rsidRDefault="00775AEF" w:rsidP="00775AEF">
      <w:pPr>
        <w:ind w:left="600"/>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pPr>
      <w:r w:rsidRPr="00622ABB">
        <w:t>Вид и содержание обеспеченного обязательства:</w:t>
      </w:r>
      <w:r w:rsidRPr="00622ABB">
        <w:rPr>
          <w:b/>
          <w:bCs/>
          <w:i/>
          <w:iCs/>
        </w:rPr>
        <w:t xml:space="preserve"> </w:t>
      </w:r>
      <w:r w:rsidRPr="00622ABB">
        <w:rPr>
          <w:b/>
          <w:i/>
        </w:rPr>
        <w:t>кредит,</w:t>
      </w:r>
      <w:r w:rsidRPr="00622ABB">
        <w:rPr>
          <w:b/>
          <w:bCs/>
          <w:i/>
          <w:iCs/>
        </w:rPr>
        <w:t xml:space="preserve"> кредитный договор с ПАО Сбербанк от</w:t>
      </w:r>
      <w:r w:rsidRPr="006D7DA5">
        <w:rPr>
          <w:b/>
          <w:bCs/>
          <w:i/>
          <w:iCs/>
        </w:rPr>
        <w:t xml:space="preserve"> 13.03.2014</w:t>
      </w:r>
    </w:p>
    <w:p w:rsidR="00775AEF" w:rsidRPr="006D7DA5" w:rsidRDefault="00775AEF" w:rsidP="00775AEF">
      <w:pPr>
        <w:ind w:left="601"/>
        <w:jc w:val="both"/>
        <w:rPr>
          <w:b/>
          <w:i/>
        </w:rPr>
      </w:pPr>
      <w:r w:rsidRPr="006D7DA5">
        <w:t>Размер обеспеченного обязательства:</w:t>
      </w:r>
      <w:r w:rsidRPr="006D7DA5">
        <w:rPr>
          <w:b/>
          <w:bCs/>
          <w:i/>
          <w:iCs/>
        </w:rPr>
        <w:t xml:space="preserve"> </w:t>
      </w:r>
      <w:r w:rsidRPr="00731B38">
        <w:rPr>
          <w:b/>
          <w:bCs/>
          <w:i/>
          <w:iCs/>
        </w:rPr>
        <w:t>164 687</w:t>
      </w:r>
      <w:r w:rsidRPr="006D7DA5">
        <w:rPr>
          <w:b/>
          <w:bCs/>
          <w:i/>
          <w:iCs/>
        </w:rPr>
        <w:t xml:space="preserve"> тыс. долларов США</w:t>
      </w:r>
    </w:p>
    <w:p w:rsidR="00775AEF" w:rsidRPr="006D7DA5" w:rsidRDefault="00775AEF" w:rsidP="00775AEF">
      <w:pPr>
        <w:ind w:left="601"/>
        <w:jc w:val="both"/>
        <w:rPr>
          <w:b/>
          <w:bCs/>
          <w:i/>
          <w:iCs/>
        </w:rPr>
      </w:pPr>
      <w:r w:rsidRPr="006D7DA5">
        <w:t>Срок исполнения обеспеченного обязательства:</w:t>
      </w:r>
      <w:r w:rsidRPr="006D7DA5">
        <w:rPr>
          <w:b/>
          <w:bCs/>
          <w:i/>
          <w:iCs/>
        </w:rPr>
        <w:t xml:space="preserve"> </w:t>
      </w:r>
      <w:r w:rsidRPr="006D7DA5">
        <w:rPr>
          <w:b/>
          <w:i/>
        </w:rPr>
        <w:t>13.03.2022</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731B38">
        <w:rPr>
          <w:b/>
          <w:i/>
        </w:rPr>
        <w:t>196 266 тыс</w:t>
      </w:r>
      <w:r w:rsidRPr="006D7DA5">
        <w:rPr>
          <w:b/>
          <w:i/>
        </w:rPr>
        <w:t>. долларов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залог бизнес-центра «</w:t>
      </w:r>
      <w:r w:rsidRPr="006D7DA5">
        <w:rPr>
          <w:b/>
          <w:bCs/>
          <w:i/>
          <w:iCs/>
          <w:lang w:val="en-US"/>
        </w:rPr>
        <w:t>White</w:t>
      </w:r>
      <w:r w:rsidRPr="006D7DA5">
        <w:rPr>
          <w:b/>
          <w:bCs/>
          <w:i/>
          <w:iCs/>
        </w:rPr>
        <w:t xml:space="preserve"> </w:t>
      </w:r>
      <w:r w:rsidRPr="006D7DA5">
        <w:rPr>
          <w:b/>
          <w:bCs/>
          <w:i/>
          <w:iCs/>
          <w:lang w:val="en-US"/>
        </w:rPr>
        <w:t>Stone</w:t>
      </w:r>
      <w:r w:rsidRPr="006D7DA5">
        <w:rPr>
          <w:b/>
          <w:bCs/>
          <w:i/>
          <w:iCs/>
        </w:rPr>
        <w:t xml:space="preserve">» залоговой стоимостью </w:t>
      </w:r>
      <w:r w:rsidRPr="00731B38">
        <w:rPr>
          <w:b/>
          <w:bCs/>
          <w:i/>
          <w:iCs/>
        </w:rPr>
        <w:t>196 266 000 долларов</w:t>
      </w:r>
      <w:r w:rsidRPr="006D7DA5">
        <w:rPr>
          <w:b/>
          <w:bCs/>
          <w:i/>
          <w:iCs/>
        </w:rPr>
        <w:t xml:space="preserve">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w:t>
      </w:r>
      <w:r w:rsidRPr="006D7DA5">
        <w:rPr>
          <w:b/>
          <w:i/>
        </w:rPr>
        <w:t>13.03.2022</w:t>
      </w:r>
    </w:p>
    <w:p w:rsidR="00775AEF" w:rsidRPr="006D7DA5" w:rsidRDefault="00775AEF" w:rsidP="00775AEF">
      <w:pPr>
        <w:ind w:left="601"/>
        <w:jc w:val="both"/>
        <w:rPr>
          <w:b/>
          <w:bCs/>
          <w:i/>
          <w:iCs/>
        </w:rPr>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АО ЮниКредит Банк от 17.04.2014</w:t>
      </w:r>
    </w:p>
    <w:p w:rsidR="00775AEF" w:rsidRPr="006D7DA5" w:rsidRDefault="00775AEF" w:rsidP="00775AEF">
      <w:pPr>
        <w:ind w:left="601"/>
        <w:jc w:val="both"/>
        <w:rPr>
          <w:b/>
          <w:i/>
        </w:rPr>
      </w:pPr>
      <w:r w:rsidRPr="006D7DA5">
        <w:t>Размер обеспеченного обязательства:</w:t>
      </w:r>
      <w:r w:rsidRPr="006D7DA5">
        <w:rPr>
          <w:b/>
          <w:bCs/>
          <w:i/>
          <w:iCs/>
        </w:rPr>
        <w:t xml:space="preserve"> </w:t>
      </w:r>
      <w:r w:rsidRPr="00731B38">
        <w:rPr>
          <w:b/>
          <w:bCs/>
          <w:i/>
          <w:iCs/>
        </w:rPr>
        <w:t>75 000</w:t>
      </w:r>
      <w:r w:rsidRPr="006D7DA5">
        <w:rPr>
          <w:b/>
          <w:bCs/>
          <w:i/>
          <w:iCs/>
        </w:rPr>
        <w:t xml:space="preserve"> тыс.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05.06.2021</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6D7DA5" w:rsidRDefault="00775AEF" w:rsidP="00775AEF">
      <w:pPr>
        <w:ind w:left="601"/>
        <w:jc w:val="both"/>
      </w:pPr>
      <w:r w:rsidRPr="006D7DA5">
        <w:t>Размер обеспечения:</w:t>
      </w:r>
      <w:r w:rsidRPr="006D7DA5">
        <w:rPr>
          <w:b/>
          <w:bCs/>
          <w:i/>
          <w:iCs/>
        </w:rPr>
        <w:t xml:space="preserve"> </w:t>
      </w:r>
      <w:r w:rsidRPr="00731B38">
        <w:rPr>
          <w:b/>
          <w:bCs/>
          <w:i/>
          <w:iCs/>
        </w:rPr>
        <w:t>123 000 тыс. долларов</w:t>
      </w:r>
      <w:r w:rsidRPr="006D7DA5">
        <w:rPr>
          <w:b/>
          <w:bCs/>
          <w:i/>
          <w:iCs/>
        </w:rPr>
        <w:t xml:space="preserve"> США</w:t>
      </w:r>
    </w:p>
    <w:p w:rsidR="00775AEF" w:rsidRPr="006D7DA5" w:rsidRDefault="00775AEF" w:rsidP="00775AEF">
      <w:pPr>
        <w:ind w:left="601"/>
        <w:jc w:val="both"/>
      </w:pPr>
      <w:r w:rsidRPr="006D7DA5">
        <w:t>Условие предоставления обеспечения, в том числе предмет и стоимость предмета залога:</w:t>
      </w:r>
      <w:r w:rsidRPr="006D7DA5">
        <w:br/>
      </w:r>
      <w:r w:rsidRPr="006D7DA5">
        <w:rPr>
          <w:b/>
          <w:bCs/>
          <w:i/>
          <w:iCs/>
        </w:rPr>
        <w:t>залог бизнес-центра «</w:t>
      </w:r>
      <w:r w:rsidRPr="006D7DA5">
        <w:rPr>
          <w:b/>
          <w:bCs/>
          <w:i/>
          <w:iCs/>
          <w:lang w:val="en-US"/>
        </w:rPr>
        <w:t>iCube</w:t>
      </w:r>
      <w:r w:rsidRPr="006D7DA5">
        <w:rPr>
          <w:b/>
          <w:bCs/>
          <w:i/>
          <w:iCs/>
        </w:rPr>
        <w:t xml:space="preserve">» залоговой стоимостью </w:t>
      </w:r>
      <w:r w:rsidRPr="00731B38">
        <w:rPr>
          <w:b/>
          <w:i/>
        </w:rPr>
        <w:t>123 000 000</w:t>
      </w:r>
      <w:r w:rsidRPr="00731B38">
        <w:rPr>
          <w:rStyle w:val="Subst"/>
          <w:b w:val="0"/>
          <w:i w:val="0"/>
          <w:color w:val="000000"/>
        </w:rPr>
        <w:t xml:space="preserve"> </w:t>
      </w:r>
      <w:r w:rsidRPr="00731B38">
        <w:rPr>
          <w:b/>
          <w:bCs/>
          <w:i/>
          <w:iCs/>
        </w:rPr>
        <w:t>долларов</w:t>
      </w:r>
      <w:r w:rsidRPr="006D7DA5">
        <w:rPr>
          <w:b/>
          <w:bCs/>
          <w:i/>
          <w:iCs/>
        </w:rPr>
        <w:t xml:space="preserve">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31.01.2021</w:t>
      </w:r>
    </w:p>
    <w:p w:rsidR="00775AEF" w:rsidRPr="006D7DA5" w:rsidRDefault="00775AEF" w:rsidP="00775AEF">
      <w:pPr>
        <w:ind w:left="601"/>
        <w:jc w:val="both"/>
        <w:rPr>
          <w:b/>
          <w:bCs/>
          <w:i/>
          <w:iCs/>
        </w:rPr>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200"/>
      </w:pPr>
    </w:p>
    <w:p w:rsidR="00775AEF" w:rsidRPr="006D7DA5" w:rsidRDefault="00775AEF" w:rsidP="00775AEF">
      <w:pPr>
        <w:ind w:left="600"/>
        <w:jc w:val="both"/>
      </w:pPr>
      <w:r w:rsidRPr="006D7DA5">
        <w:t xml:space="preserve">Вид и содержание обеспеченного обязательства: </w:t>
      </w:r>
      <w:r w:rsidRPr="006D7DA5">
        <w:rPr>
          <w:b/>
          <w:i/>
        </w:rPr>
        <w:t>кредит, кредитный договор с PPF Banka a.s. от 14.04.2015</w:t>
      </w:r>
    </w:p>
    <w:p w:rsidR="00775AEF" w:rsidRPr="006D7DA5" w:rsidRDefault="00775AEF" w:rsidP="00775AEF">
      <w:pPr>
        <w:ind w:left="600"/>
        <w:jc w:val="both"/>
      </w:pPr>
      <w:r w:rsidRPr="006D7DA5">
        <w:t xml:space="preserve">Размер обеспеченного обязательства: </w:t>
      </w:r>
      <w:r w:rsidRPr="00731B38">
        <w:rPr>
          <w:b/>
          <w:i/>
        </w:rPr>
        <w:t>59 100</w:t>
      </w:r>
      <w:r w:rsidRPr="006D7DA5">
        <w:rPr>
          <w:b/>
          <w:i/>
        </w:rPr>
        <w:t xml:space="preserve">  тыс. долларов США</w:t>
      </w:r>
    </w:p>
    <w:p w:rsidR="00775AEF" w:rsidRPr="006D7DA5" w:rsidRDefault="00775AEF" w:rsidP="00775AEF">
      <w:pPr>
        <w:ind w:left="600"/>
        <w:jc w:val="both"/>
      </w:pPr>
      <w:r w:rsidRPr="006D7DA5">
        <w:t xml:space="preserve">Срок исполнения обеспеченного обязательства: </w:t>
      </w:r>
      <w:r w:rsidRPr="006D7DA5">
        <w:rPr>
          <w:b/>
          <w:i/>
        </w:rPr>
        <w:t>15.04.2020</w:t>
      </w:r>
    </w:p>
    <w:p w:rsidR="00775AEF" w:rsidRPr="006D7DA5" w:rsidRDefault="00775AEF" w:rsidP="00775AEF">
      <w:pPr>
        <w:ind w:left="600"/>
        <w:jc w:val="both"/>
      </w:pPr>
      <w:r w:rsidRPr="006D7DA5">
        <w:t xml:space="preserve">Способ обеспечения: </w:t>
      </w:r>
      <w:r w:rsidRPr="006D7DA5">
        <w:rPr>
          <w:b/>
          <w:i/>
        </w:rPr>
        <w:t>залог</w:t>
      </w:r>
    </w:p>
    <w:p w:rsidR="00775AEF" w:rsidRPr="006D7DA5" w:rsidRDefault="00775AEF" w:rsidP="00775AEF">
      <w:pPr>
        <w:ind w:left="600"/>
        <w:jc w:val="both"/>
      </w:pPr>
      <w:r w:rsidRPr="006D7DA5">
        <w:lastRenderedPageBreak/>
        <w:t xml:space="preserve">Размер обеспечения: </w:t>
      </w:r>
      <w:r w:rsidR="00DA4497" w:rsidRPr="00731B38">
        <w:rPr>
          <w:b/>
          <w:i/>
        </w:rPr>
        <w:t>1</w:t>
      </w:r>
      <w:r w:rsidR="00DA4497" w:rsidRPr="00626494">
        <w:rPr>
          <w:b/>
          <w:i/>
        </w:rPr>
        <w:t>31</w:t>
      </w:r>
      <w:r w:rsidR="00DA4497" w:rsidRPr="00731B38">
        <w:rPr>
          <w:b/>
          <w:i/>
        </w:rPr>
        <w:t> </w:t>
      </w:r>
      <w:r w:rsidR="00DA4497" w:rsidRPr="00626494">
        <w:rPr>
          <w:b/>
          <w:i/>
        </w:rPr>
        <w:t>583</w:t>
      </w:r>
      <w:r w:rsidR="00DA4497" w:rsidRPr="006D7DA5">
        <w:rPr>
          <w:b/>
          <w:i/>
        </w:rPr>
        <w:t xml:space="preserve"> </w:t>
      </w:r>
      <w:r w:rsidRPr="006D7DA5">
        <w:rPr>
          <w:b/>
          <w:i/>
        </w:rPr>
        <w:t>тыс. долларов США</w:t>
      </w:r>
    </w:p>
    <w:p w:rsidR="00775AEF" w:rsidRPr="006D7DA5" w:rsidRDefault="00775AEF" w:rsidP="00775AEF">
      <w:pPr>
        <w:ind w:left="600"/>
        <w:jc w:val="both"/>
      </w:pPr>
      <w:r w:rsidRPr="006D7DA5">
        <w:t>Условие предоставления обеспечения, в том числе предмет и стоимость предмета залога:</w:t>
      </w:r>
      <w:r w:rsidRPr="006D7DA5">
        <w:br/>
      </w:r>
      <w:r w:rsidRPr="006D7DA5">
        <w:rPr>
          <w:b/>
          <w:i/>
        </w:rPr>
        <w:t xml:space="preserve">залог бизнес-центра «Заречье» залоговой стоимостью </w:t>
      </w:r>
      <w:r w:rsidR="00DA4497" w:rsidRPr="00731B38">
        <w:rPr>
          <w:b/>
          <w:i/>
        </w:rPr>
        <w:t>1</w:t>
      </w:r>
      <w:r w:rsidR="00DA4497" w:rsidRPr="00626494">
        <w:rPr>
          <w:b/>
          <w:i/>
        </w:rPr>
        <w:t>31</w:t>
      </w:r>
      <w:r w:rsidR="00DA4497" w:rsidRPr="00731B38">
        <w:rPr>
          <w:b/>
          <w:i/>
        </w:rPr>
        <w:t> </w:t>
      </w:r>
      <w:r w:rsidR="00DA4497" w:rsidRPr="00626494">
        <w:rPr>
          <w:b/>
          <w:i/>
        </w:rPr>
        <w:t>582</w:t>
      </w:r>
      <w:r w:rsidR="00DA4497" w:rsidRPr="00731B38">
        <w:rPr>
          <w:b/>
          <w:i/>
        </w:rPr>
        <w:t> </w:t>
      </w:r>
      <w:r w:rsidR="00DA4497" w:rsidRPr="00626494">
        <w:rPr>
          <w:b/>
          <w:i/>
        </w:rPr>
        <w:t>419</w:t>
      </w:r>
      <w:r w:rsidRPr="006D7DA5">
        <w:rPr>
          <w:b/>
          <w:i/>
        </w:rPr>
        <w:t xml:space="preserve"> долларов США</w:t>
      </w:r>
    </w:p>
    <w:p w:rsidR="00775AEF" w:rsidRPr="006D7DA5" w:rsidRDefault="00775AEF" w:rsidP="00775AEF">
      <w:pPr>
        <w:ind w:left="600"/>
        <w:jc w:val="both"/>
      </w:pPr>
      <w:r w:rsidRPr="006D7DA5">
        <w:t xml:space="preserve">Срок, на который предоставляется обеспечение: </w:t>
      </w:r>
      <w:r w:rsidRPr="006D7DA5">
        <w:rPr>
          <w:b/>
          <w:i/>
        </w:rPr>
        <w:t>15.04.2020</w:t>
      </w:r>
    </w:p>
    <w:p w:rsidR="00775AEF" w:rsidRPr="006D7DA5" w:rsidRDefault="00775AEF" w:rsidP="00775AEF">
      <w:pPr>
        <w:ind w:left="600"/>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i/>
        </w:rPr>
        <w:t>обеспечение предоставлено по собственным обязательствам</w:t>
      </w:r>
    </w:p>
    <w:p w:rsidR="00775AEF" w:rsidRPr="006D7DA5" w:rsidRDefault="00775AEF" w:rsidP="00775AEF">
      <w:pPr>
        <w:pStyle w:val="SubHeading"/>
        <w:ind w:left="200"/>
        <w:rPr>
          <w:color w:val="000000"/>
        </w:rPr>
      </w:pPr>
      <w:r w:rsidRPr="006D7DA5">
        <w:rPr>
          <w:color w:val="000000"/>
        </w:rPr>
        <w:t xml:space="preserve">На </w:t>
      </w:r>
      <w:r>
        <w:rPr>
          <w:color w:val="000000"/>
        </w:rPr>
        <w:t>31.03.2016</w:t>
      </w:r>
      <w:r w:rsidRPr="006D7DA5">
        <w:rPr>
          <w:color w:val="000000"/>
        </w:rPr>
        <w:t xml:space="preserve"> г.</w:t>
      </w:r>
    </w:p>
    <w:p w:rsidR="00775AEF" w:rsidRPr="006D7DA5" w:rsidRDefault="00775AEF" w:rsidP="00775AEF">
      <w:pPr>
        <w:ind w:left="200"/>
      </w:pPr>
      <w:r w:rsidRPr="006D7DA5">
        <w:t>Единица измерения:</w:t>
      </w:r>
      <w:r w:rsidRPr="006D7DA5">
        <w:rPr>
          <w:rStyle w:val="Subst"/>
        </w:rPr>
        <w:t xml:space="preserve"> тыс. руб.</w:t>
      </w:r>
    </w:p>
    <w:p w:rsidR="00775AEF" w:rsidRPr="006D7DA5" w:rsidRDefault="00775AEF" w:rsidP="00775AEF">
      <w:pPr>
        <w:pStyle w:val="ThinDelim"/>
      </w:pPr>
    </w:p>
    <w:tbl>
      <w:tblPr>
        <w:tblW w:w="5000" w:type="pct"/>
        <w:tblLayout w:type="fixed"/>
        <w:tblCellMar>
          <w:left w:w="72" w:type="dxa"/>
          <w:right w:w="72" w:type="dxa"/>
        </w:tblCellMar>
        <w:tblLook w:val="0000" w:firstRow="0" w:lastRow="0" w:firstColumn="0" w:lastColumn="0" w:noHBand="0" w:noVBand="0"/>
      </w:tblPr>
      <w:tblGrid>
        <w:gridCol w:w="7599"/>
        <w:gridCol w:w="1900"/>
      </w:tblGrid>
      <w:tr w:rsidR="00775AEF" w:rsidRPr="006D7DA5" w:rsidTr="00775AEF">
        <w:tc>
          <w:tcPr>
            <w:tcW w:w="4000" w:type="pct"/>
            <w:tcBorders>
              <w:top w:val="double" w:sz="6" w:space="0" w:color="auto"/>
              <w:left w:val="double" w:sz="6" w:space="0" w:color="auto"/>
              <w:bottom w:val="single" w:sz="6" w:space="0" w:color="auto"/>
              <w:right w:val="single" w:sz="6" w:space="0" w:color="auto"/>
            </w:tcBorders>
          </w:tcPr>
          <w:p w:rsidR="00775AEF" w:rsidRPr="006D7DA5" w:rsidRDefault="00775AEF" w:rsidP="00775AEF">
            <w:pPr>
              <w:jc w:val="center"/>
            </w:pPr>
            <w:r w:rsidRPr="006D7DA5">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775AEF" w:rsidRPr="006D7DA5" w:rsidRDefault="00775AEF" w:rsidP="00775AEF">
            <w:pPr>
              <w:jc w:val="center"/>
            </w:pPr>
            <w:r w:rsidRPr="006D7DA5">
              <w:t xml:space="preserve">на </w:t>
            </w:r>
            <w:r>
              <w:rPr>
                <w:color w:val="000000"/>
              </w:rPr>
              <w:t>31.03.2016</w:t>
            </w:r>
            <w:r w:rsidRPr="006D7DA5">
              <w:t xml:space="preserve"> г.</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r w:rsidRPr="006D7DA5">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rPr>
                <w:lang w:val="en-US"/>
              </w:rPr>
            </w:pPr>
            <w:r>
              <w:rPr>
                <w:lang w:val="en-US"/>
              </w:rPr>
              <w:t>21</w:t>
            </w:r>
            <w:r w:rsidRPr="006D7DA5">
              <w:rPr>
                <w:lang w:val="en-US"/>
              </w:rPr>
              <w:t xml:space="preserve"> 000 000</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pPr>
            <w:r>
              <w:rPr>
                <w:lang w:val="en-US"/>
              </w:rPr>
              <w:t>21</w:t>
            </w:r>
            <w:r w:rsidRPr="006D7DA5">
              <w:rPr>
                <w:lang w:val="en-US"/>
              </w:rPr>
              <w:t xml:space="preserve"> 000 000</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r w:rsidRPr="006D7DA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pPr>
            <w:r w:rsidRPr="006D7DA5">
              <w:t>0</w:t>
            </w:r>
          </w:p>
        </w:tc>
      </w:tr>
      <w:tr w:rsidR="00775AEF" w:rsidRPr="006D7DA5" w:rsidTr="00775AEF">
        <w:tc>
          <w:tcPr>
            <w:tcW w:w="4000" w:type="pct"/>
            <w:tcBorders>
              <w:top w:val="single" w:sz="6" w:space="0" w:color="auto"/>
              <w:left w:val="double" w:sz="6" w:space="0" w:color="auto"/>
              <w:bottom w:val="single" w:sz="6" w:space="0" w:color="auto"/>
              <w:right w:val="single" w:sz="6" w:space="0" w:color="auto"/>
            </w:tcBorders>
          </w:tcPr>
          <w:p w:rsidR="00775AEF" w:rsidRPr="006D7DA5" w:rsidRDefault="00775AEF" w:rsidP="00775AEF">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tcPr>
          <w:p w:rsidR="00775AEF" w:rsidRPr="006D7DA5" w:rsidRDefault="00775AEF" w:rsidP="00775AEF">
            <w:pPr>
              <w:jc w:val="right"/>
            </w:pPr>
            <w:r w:rsidRPr="006D7DA5">
              <w:t>0</w:t>
            </w:r>
          </w:p>
        </w:tc>
      </w:tr>
      <w:tr w:rsidR="00775AEF" w:rsidRPr="00AE5CEA" w:rsidTr="00775AEF">
        <w:tc>
          <w:tcPr>
            <w:tcW w:w="4000" w:type="pct"/>
            <w:tcBorders>
              <w:top w:val="single" w:sz="6" w:space="0" w:color="auto"/>
              <w:left w:val="double" w:sz="6" w:space="0" w:color="auto"/>
              <w:bottom w:val="single" w:sz="6" w:space="0" w:color="auto"/>
              <w:right w:val="single" w:sz="6" w:space="0" w:color="auto"/>
            </w:tcBorders>
          </w:tcPr>
          <w:p w:rsidR="00775AEF" w:rsidRPr="00AE5CEA" w:rsidRDefault="00775AEF" w:rsidP="00775AEF">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tcPr>
          <w:p w:rsidR="00775AEF" w:rsidRPr="00AE5CEA" w:rsidRDefault="00775AEF" w:rsidP="00775AEF">
            <w:pPr>
              <w:jc w:val="right"/>
            </w:pPr>
            <w:r w:rsidRPr="00AE5CEA">
              <w:rPr>
                <w:lang w:val="en-US"/>
              </w:rPr>
              <w:t>21</w:t>
            </w:r>
            <w:r w:rsidRPr="00AE5CEA">
              <w:t xml:space="preserve"> 000 000</w:t>
            </w:r>
          </w:p>
        </w:tc>
      </w:tr>
      <w:tr w:rsidR="00775AEF" w:rsidRPr="00AE5CEA" w:rsidTr="00775AEF">
        <w:tc>
          <w:tcPr>
            <w:tcW w:w="4000" w:type="pct"/>
            <w:tcBorders>
              <w:top w:val="single" w:sz="6" w:space="0" w:color="auto"/>
              <w:left w:val="double" w:sz="6" w:space="0" w:color="auto"/>
              <w:bottom w:val="double" w:sz="6" w:space="0" w:color="auto"/>
              <w:right w:val="single" w:sz="6" w:space="0" w:color="auto"/>
            </w:tcBorders>
          </w:tcPr>
          <w:p w:rsidR="00775AEF" w:rsidRPr="00AE5CEA" w:rsidRDefault="00775AEF" w:rsidP="00775AEF">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tcPr>
          <w:p w:rsidR="00775AEF" w:rsidRPr="00AE5CEA" w:rsidRDefault="00775AEF" w:rsidP="00775AEF">
            <w:pPr>
              <w:jc w:val="right"/>
            </w:pPr>
            <w:r w:rsidRPr="00AE5CEA">
              <w:rPr>
                <w:lang w:val="en-US"/>
              </w:rPr>
              <w:t>21</w:t>
            </w:r>
            <w:r w:rsidRPr="00AE5CEA">
              <w:t xml:space="preserve"> 000 000</w:t>
            </w:r>
          </w:p>
        </w:tc>
      </w:tr>
    </w:tbl>
    <w:p w:rsidR="00775AEF" w:rsidRPr="00AE5CEA" w:rsidRDefault="00775AEF" w:rsidP="00775AEF">
      <w:pPr>
        <w:pStyle w:val="ThinDelim"/>
      </w:pPr>
    </w:p>
    <w:p w:rsidR="00775AEF" w:rsidRPr="00AE5CEA" w:rsidRDefault="00775AEF" w:rsidP="00775AEF">
      <w:pPr>
        <w:ind w:left="200"/>
        <w:rPr>
          <w:rStyle w:val="Subst"/>
        </w:rPr>
      </w:pPr>
      <w:r w:rsidRPr="00AE5CEA">
        <w:t xml:space="preserve">Единица измерения: </w:t>
      </w:r>
      <w:r w:rsidRPr="00AE5CEA">
        <w:rPr>
          <w:rStyle w:val="Subst"/>
        </w:rPr>
        <w:t>доллары США</w:t>
      </w:r>
    </w:p>
    <w:p w:rsidR="00775AEF" w:rsidRPr="00AE5CEA" w:rsidRDefault="00775AEF" w:rsidP="00775AEF">
      <w:pPr>
        <w:pStyle w:val="ThinDelim"/>
      </w:pPr>
    </w:p>
    <w:tbl>
      <w:tblPr>
        <w:tblW w:w="5000" w:type="pct"/>
        <w:tblLayout w:type="fixed"/>
        <w:tblCellMar>
          <w:left w:w="72" w:type="dxa"/>
          <w:right w:w="72" w:type="dxa"/>
        </w:tblCellMar>
        <w:tblLook w:val="0000" w:firstRow="0" w:lastRow="0" w:firstColumn="0" w:lastColumn="0" w:noHBand="0" w:noVBand="0"/>
      </w:tblPr>
      <w:tblGrid>
        <w:gridCol w:w="7599"/>
        <w:gridCol w:w="1900"/>
      </w:tblGrid>
      <w:tr w:rsidR="00775AEF" w:rsidRPr="00AE5CEA" w:rsidTr="00775AEF">
        <w:tc>
          <w:tcPr>
            <w:tcW w:w="4000" w:type="pct"/>
            <w:tcBorders>
              <w:top w:val="double" w:sz="6" w:space="0" w:color="auto"/>
              <w:left w:val="double" w:sz="6" w:space="0" w:color="auto"/>
              <w:bottom w:val="single" w:sz="6" w:space="0" w:color="auto"/>
              <w:right w:val="single" w:sz="6" w:space="0" w:color="auto"/>
            </w:tcBorders>
          </w:tcPr>
          <w:p w:rsidR="00775AEF" w:rsidRPr="00AE5CEA" w:rsidRDefault="00775AEF" w:rsidP="00775AEF">
            <w:pPr>
              <w:jc w:val="center"/>
            </w:pPr>
            <w:r w:rsidRPr="00AE5CEA">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775AEF" w:rsidRPr="00AE5CEA" w:rsidRDefault="00775AEF" w:rsidP="00775AEF">
            <w:pPr>
              <w:jc w:val="center"/>
            </w:pPr>
            <w:r w:rsidRPr="00AE5CEA">
              <w:t xml:space="preserve">на </w:t>
            </w:r>
            <w:r w:rsidRPr="00AE5CEA">
              <w:rPr>
                <w:color w:val="000000"/>
              </w:rPr>
              <w:t>31.</w:t>
            </w:r>
            <w:r>
              <w:rPr>
                <w:color w:val="000000"/>
              </w:rPr>
              <w:t>03.2016</w:t>
            </w:r>
            <w:r w:rsidRPr="00AE5CEA">
              <w:t xml:space="preserve"> г.</w:t>
            </w:r>
          </w:p>
        </w:tc>
      </w:tr>
      <w:tr w:rsidR="00553C94" w:rsidRPr="00AE5CEA" w:rsidTr="00775AEF">
        <w:tc>
          <w:tcPr>
            <w:tcW w:w="4000" w:type="pct"/>
            <w:tcBorders>
              <w:top w:val="single" w:sz="6" w:space="0" w:color="auto"/>
              <w:left w:val="double" w:sz="6" w:space="0" w:color="auto"/>
              <w:bottom w:val="single" w:sz="6" w:space="0" w:color="auto"/>
              <w:right w:val="single" w:sz="6" w:space="0" w:color="auto"/>
            </w:tcBorders>
          </w:tcPr>
          <w:p w:rsidR="00553C94" w:rsidRPr="00AE5CEA" w:rsidRDefault="00553C94" w:rsidP="00775AEF">
            <w:r w:rsidRPr="00AE5CEA">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tcPr>
          <w:p w:rsidR="00553C94" w:rsidRPr="00553C94" w:rsidRDefault="00933E69" w:rsidP="00775AEF">
            <w:pPr>
              <w:jc w:val="right"/>
            </w:pPr>
            <w:r w:rsidRPr="00933E69">
              <w:t>435</w:t>
            </w:r>
            <w:r w:rsidR="00C87D73">
              <w:rPr>
                <w:lang w:val="en-US"/>
              </w:rPr>
              <w:t xml:space="preserve"> </w:t>
            </w:r>
            <w:r w:rsidRPr="00933E69">
              <w:t>303</w:t>
            </w:r>
            <w:r w:rsidR="00C87D73">
              <w:rPr>
                <w:lang w:val="en-US"/>
              </w:rPr>
              <w:t xml:space="preserve"> </w:t>
            </w:r>
            <w:r w:rsidRPr="00933E69">
              <w:t>000</w:t>
            </w:r>
          </w:p>
        </w:tc>
      </w:tr>
      <w:tr w:rsidR="00553C94" w:rsidRPr="00AE5CEA" w:rsidTr="00775AEF">
        <w:tc>
          <w:tcPr>
            <w:tcW w:w="4000" w:type="pct"/>
            <w:tcBorders>
              <w:top w:val="single" w:sz="6" w:space="0" w:color="auto"/>
              <w:left w:val="double" w:sz="6" w:space="0" w:color="auto"/>
              <w:bottom w:val="single" w:sz="6" w:space="0" w:color="auto"/>
              <w:right w:val="single" w:sz="6" w:space="0" w:color="auto"/>
            </w:tcBorders>
          </w:tcPr>
          <w:p w:rsidR="00553C94" w:rsidRPr="00AE5CEA" w:rsidRDefault="00553C94" w:rsidP="00775AEF">
            <w:pPr>
              <w:ind w:left="720"/>
            </w:pPr>
            <w:r w:rsidRPr="00AE5CEA">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tcPr>
          <w:p w:rsidR="00553C94" w:rsidRPr="00553C94" w:rsidRDefault="00933E69" w:rsidP="00775AEF">
            <w:pPr>
              <w:jc w:val="right"/>
            </w:pPr>
            <w:r w:rsidRPr="00933E69">
              <w:rPr>
                <w:lang w:val="en-US"/>
              </w:rPr>
              <w:t>200 000 000</w:t>
            </w:r>
          </w:p>
        </w:tc>
      </w:tr>
      <w:tr w:rsidR="00553C94" w:rsidRPr="00AE5CEA" w:rsidTr="00775AEF">
        <w:tc>
          <w:tcPr>
            <w:tcW w:w="4000" w:type="pct"/>
            <w:tcBorders>
              <w:top w:val="single" w:sz="6" w:space="0" w:color="auto"/>
              <w:left w:val="double" w:sz="6" w:space="0" w:color="auto"/>
              <w:bottom w:val="single" w:sz="6" w:space="0" w:color="auto"/>
              <w:right w:val="single" w:sz="6" w:space="0" w:color="auto"/>
            </w:tcBorders>
          </w:tcPr>
          <w:p w:rsidR="00553C94" w:rsidRPr="00AE5CEA" w:rsidRDefault="00553C94" w:rsidP="00775AEF">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tcPr>
          <w:p w:rsidR="00553C94" w:rsidRPr="00553C94" w:rsidRDefault="00933E69" w:rsidP="00775AEF">
            <w:pPr>
              <w:jc w:val="right"/>
            </w:pPr>
            <w:r w:rsidRPr="00933E69">
              <w:t>0</w:t>
            </w:r>
          </w:p>
        </w:tc>
      </w:tr>
      <w:tr w:rsidR="00553C94" w:rsidRPr="00AE5CEA" w:rsidTr="00775AEF">
        <w:tc>
          <w:tcPr>
            <w:tcW w:w="4000" w:type="pct"/>
            <w:tcBorders>
              <w:top w:val="single" w:sz="6" w:space="0" w:color="auto"/>
              <w:left w:val="double" w:sz="6" w:space="0" w:color="auto"/>
              <w:bottom w:val="single" w:sz="6" w:space="0" w:color="auto"/>
              <w:right w:val="single" w:sz="6" w:space="0" w:color="auto"/>
            </w:tcBorders>
          </w:tcPr>
          <w:p w:rsidR="00553C94" w:rsidRPr="00AE5CEA" w:rsidRDefault="00553C94" w:rsidP="00775AEF">
            <w:pPr>
              <w:ind w:left="720"/>
            </w:pPr>
            <w:r w:rsidRPr="00AE5CEA">
              <w:t>в том числе по обязательствам третьих лиц</w:t>
            </w:r>
            <w:r w:rsidRPr="00AE5CEA">
              <w:rPr>
                <w:vertAlign w:val="superscript"/>
              </w:rPr>
              <w:t xml:space="preserve"> *)</w:t>
            </w:r>
          </w:p>
        </w:tc>
        <w:tc>
          <w:tcPr>
            <w:tcW w:w="1000" w:type="pct"/>
            <w:tcBorders>
              <w:top w:val="single" w:sz="6" w:space="0" w:color="auto"/>
              <w:left w:val="single" w:sz="6" w:space="0" w:color="auto"/>
              <w:bottom w:val="single" w:sz="6" w:space="0" w:color="auto"/>
              <w:right w:val="double" w:sz="6" w:space="0" w:color="auto"/>
            </w:tcBorders>
          </w:tcPr>
          <w:p w:rsidR="00553C94" w:rsidRPr="00553C94" w:rsidRDefault="00933E69" w:rsidP="00775AEF">
            <w:pPr>
              <w:jc w:val="right"/>
            </w:pPr>
            <w:r w:rsidRPr="00933E69">
              <w:t xml:space="preserve">0 </w:t>
            </w:r>
          </w:p>
        </w:tc>
      </w:tr>
      <w:tr w:rsidR="00553C94" w:rsidRPr="00C87D73" w:rsidTr="00775AEF">
        <w:tc>
          <w:tcPr>
            <w:tcW w:w="4000" w:type="pct"/>
            <w:tcBorders>
              <w:top w:val="single" w:sz="6" w:space="0" w:color="auto"/>
              <w:left w:val="double" w:sz="6" w:space="0" w:color="auto"/>
              <w:bottom w:val="single" w:sz="6" w:space="0" w:color="auto"/>
              <w:right w:val="single" w:sz="6" w:space="0" w:color="auto"/>
            </w:tcBorders>
          </w:tcPr>
          <w:p w:rsidR="00553C94" w:rsidRPr="00C87D73" w:rsidRDefault="00553C94" w:rsidP="00775AEF">
            <w:r w:rsidRPr="00C87D73">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tcPr>
          <w:p w:rsidR="00553C94" w:rsidRPr="00C87D73" w:rsidRDefault="00933E69" w:rsidP="00775AEF">
            <w:pPr>
              <w:jc w:val="right"/>
            </w:pPr>
            <w:r w:rsidRPr="00C87D73">
              <w:t>435</w:t>
            </w:r>
            <w:r w:rsidR="00C87D73" w:rsidRPr="00C87D73">
              <w:rPr>
                <w:lang w:val="en-US"/>
              </w:rPr>
              <w:t xml:space="preserve"> </w:t>
            </w:r>
            <w:r w:rsidRPr="00C87D73">
              <w:t>303</w:t>
            </w:r>
            <w:r w:rsidR="00C87D73" w:rsidRPr="00C87D73">
              <w:rPr>
                <w:lang w:val="en-US"/>
              </w:rPr>
              <w:t xml:space="preserve"> </w:t>
            </w:r>
            <w:r w:rsidRPr="00C87D73">
              <w:t>000</w:t>
            </w:r>
          </w:p>
        </w:tc>
      </w:tr>
      <w:tr w:rsidR="00553C94" w:rsidRPr="00AE5CEA" w:rsidTr="00775AEF">
        <w:tc>
          <w:tcPr>
            <w:tcW w:w="4000" w:type="pct"/>
            <w:tcBorders>
              <w:top w:val="single" w:sz="6" w:space="0" w:color="auto"/>
              <w:left w:val="double" w:sz="6" w:space="0" w:color="auto"/>
              <w:bottom w:val="double" w:sz="6" w:space="0" w:color="auto"/>
              <w:right w:val="single" w:sz="6" w:space="0" w:color="auto"/>
            </w:tcBorders>
          </w:tcPr>
          <w:p w:rsidR="00553C94" w:rsidRPr="00AE5CEA" w:rsidRDefault="00553C94" w:rsidP="00775AEF">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tcPr>
          <w:p w:rsidR="00553C94" w:rsidRPr="00553C94" w:rsidRDefault="00933E69" w:rsidP="00775AEF">
            <w:pPr>
              <w:jc w:val="right"/>
            </w:pPr>
            <w:r w:rsidRPr="00933E69">
              <w:rPr>
                <w:lang w:val="en-US"/>
              </w:rPr>
              <w:t>200 000 000</w:t>
            </w:r>
          </w:p>
        </w:tc>
      </w:tr>
    </w:tbl>
    <w:p w:rsidR="00775AEF" w:rsidRPr="00AE5CEA" w:rsidRDefault="00775AEF" w:rsidP="00775AEF">
      <w:pPr>
        <w:ind w:left="200"/>
      </w:pPr>
    </w:p>
    <w:p w:rsidR="00775AEF" w:rsidRPr="006D7DA5" w:rsidRDefault="00775AEF" w:rsidP="00775AEF">
      <w:pPr>
        <w:ind w:left="400"/>
        <w:jc w:val="both"/>
      </w:pPr>
      <w:r w:rsidRPr="00AE5CEA">
        <w:t>Обязательства лица, предоставившего обеспечение, из обеспечения третьим ли</w:t>
      </w:r>
      <w:r w:rsidRPr="006D7DA5">
        <w:t>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775AEF" w:rsidRPr="006D7DA5"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облигационный заём</w:t>
      </w:r>
    </w:p>
    <w:p w:rsidR="00775AEF" w:rsidRPr="006D7DA5" w:rsidRDefault="00775AEF" w:rsidP="00775AEF">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ЗАО «О1 Пропертиз Финанс», (облигации процентные неконвертируемые серии 01, государственный регистрационный номер 4-01-71827-H от 18.04.2013)</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sidRPr="006D7DA5">
        <w:rPr>
          <w:b/>
          <w:i/>
          <w:color w:val="000000"/>
        </w:rPr>
        <w:t>6 000 000 (и совокупный купонный доход)</w:t>
      </w:r>
    </w:p>
    <w:p w:rsidR="00775AEF" w:rsidRPr="006D7DA5" w:rsidRDefault="00775AEF" w:rsidP="00775AEF">
      <w:pPr>
        <w:ind w:left="601"/>
        <w:rPr>
          <w:b/>
          <w:i/>
        </w:rPr>
      </w:pPr>
      <w:r w:rsidRPr="006D7DA5">
        <w:rPr>
          <w:b/>
          <w:i/>
          <w:color w:val="000000"/>
          <w:lang w:val="en-US"/>
        </w:rPr>
        <w:t>RUR</w:t>
      </w:r>
    </w:p>
    <w:p w:rsidR="00775AEF" w:rsidRPr="006D7DA5" w:rsidRDefault="00775AEF" w:rsidP="00775AEF">
      <w:pPr>
        <w:ind w:left="601"/>
      </w:pPr>
      <w:r w:rsidRPr="006D7DA5">
        <w:t>Срок исполнения обеспеченного обязательства:</w:t>
      </w:r>
      <w:r w:rsidRPr="006D7DA5">
        <w:rPr>
          <w:b/>
          <w:bCs/>
          <w:i/>
          <w:iCs/>
        </w:rPr>
        <w:t xml:space="preserve"> 02.08.2018</w:t>
      </w:r>
    </w:p>
    <w:p w:rsidR="00775AEF" w:rsidRPr="006D7DA5" w:rsidRDefault="00775AEF" w:rsidP="00775AEF">
      <w:pPr>
        <w:ind w:left="601"/>
      </w:pPr>
      <w:r w:rsidRPr="006D7DA5">
        <w:t>Способ обеспечения:</w:t>
      </w:r>
      <w:r w:rsidRPr="006D7DA5">
        <w:rPr>
          <w:b/>
          <w:bCs/>
          <w:i/>
          <w:iCs/>
        </w:rPr>
        <w:t xml:space="preserve"> поручительство</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pPr>
      <w:r w:rsidRPr="006D7DA5">
        <w:t>Размер обеспечения:</w:t>
      </w:r>
      <w:r w:rsidRPr="006D7DA5">
        <w:rPr>
          <w:b/>
          <w:bCs/>
          <w:i/>
          <w:iCs/>
        </w:rPr>
        <w:t xml:space="preserve"> 6 000 000 </w:t>
      </w:r>
      <w:r w:rsidRPr="006D7DA5">
        <w:rPr>
          <w:b/>
          <w:i/>
          <w:color w:val="000000"/>
        </w:rPr>
        <w:t>(и совокупный купонный доход)</w:t>
      </w:r>
    </w:p>
    <w:p w:rsidR="00775AEF" w:rsidRPr="006D7DA5" w:rsidRDefault="00775AEF" w:rsidP="00775AEF">
      <w:pPr>
        <w:ind w:left="601"/>
        <w:rPr>
          <w:b/>
          <w:i/>
        </w:rPr>
      </w:pPr>
      <w:r w:rsidRPr="006D7DA5">
        <w:t>Валюта:</w:t>
      </w:r>
      <w:r w:rsidRPr="006D7DA5">
        <w:rPr>
          <w:b/>
          <w:bCs/>
          <w:i/>
          <w:iCs/>
        </w:rPr>
        <w:t xml:space="preserve"> </w:t>
      </w:r>
      <w:r w:rsidRPr="006D7DA5">
        <w:rPr>
          <w:b/>
          <w:i/>
          <w:color w:val="000000"/>
          <w:lang w:val="en-US"/>
        </w:rPr>
        <w:t>RUR</w:t>
      </w:r>
    </w:p>
    <w:p w:rsidR="00775AEF" w:rsidRPr="006D7DA5" w:rsidRDefault="00775AEF" w:rsidP="00775AEF">
      <w:pPr>
        <w:ind w:left="601"/>
      </w:pPr>
      <w:r w:rsidRPr="006D7DA5">
        <w:t>Условие предоставления обеспечения, в том числе предмет и стоимость предмета залога:</w:t>
      </w:r>
    </w:p>
    <w:p w:rsidR="00775AEF" w:rsidRPr="006D7DA5" w:rsidRDefault="00775AEF" w:rsidP="00775AEF">
      <w:pPr>
        <w:ind w:left="601"/>
        <w:jc w:val="both"/>
        <w:rPr>
          <w:b/>
          <w:i/>
          <w:sz w:val="18"/>
          <w:szCs w:val="18"/>
        </w:rPr>
      </w:pPr>
      <w:r w:rsidRPr="006D7DA5">
        <w:rPr>
          <w:b/>
          <w:i/>
          <w:sz w:val="18"/>
          <w:szCs w:val="18"/>
        </w:rPr>
        <w:t>Все существенные условия предоставления обеспечения определяются пунктом 12.2 Решения о выпуске ценных бумаг (Облигаций серии 01), размещенного на страницах ЗАО «О1 Пропертиз Финанс» в сети Интернет по адресам: http://www.e-disclosure.ru/portal/files.aspx?id=32658&amp;type=7 и http://o1properties-finance.ru.</w:t>
      </w:r>
    </w:p>
    <w:p w:rsidR="00775AEF" w:rsidRPr="006D7DA5" w:rsidRDefault="00775AEF" w:rsidP="00775AEF">
      <w:pPr>
        <w:ind w:left="601"/>
        <w:jc w:val="both"/>
        <w:rPr>
          <w:b/>
          <w:i/>
          <w:sz w:val="18"/>
          <w:szCs w:val="18"/>
        </w:rPr>
      </w:pPr>
      <w:r w:rsidRPr="006D7DA5">
        <w:rPr>
          <w:b/>
          <w:i/>
          <w:sz w:val="18"/>
          <w:szCs w:val="18"/>
        </w:rPr>
        <w:t xml:space="preserve">Поручитель обязуется солидарно с Эмитентом (ЗАО «О1 Пропертиз Финанс») отвечать перед владельцами Облигаций за неисполнение или ненадлежащее исполнение Эмитентом обязательств по Облигациям. </w:t>
      </w:r>
    </w:p>
    <w:p w:rsidR="00775AEF" w:rsidRPr="006D7DA5" w:rsidRDefault="00775AEF" w:rsidP="00775AEF">
      <w:pPr>
        <w:ind w:left="601"/>
        <w:jc w:val="both"/>
        <w:rPr>
          <w:b/>
          <w:i/>
          <w:sz w:val="18"/>
          <w:szCs w:val="18"/>
        </w:rPr>
      </w:pPr>
      <w:r w:rsidRPr="006D7DA5">
        <w:rPr>
          <w:b/>
          <w:i/>
          <w:sz w:val="18"/>
          <w:szCs w:val="18"/>
        </w:rPr>
        <w:t>К отношениям, связанным с обеспечением Облигаций, применяются нормы права Российской Федерации. Все споры, возникшие вследствие неисполнения или ненадлежащего исполнения Поручителем своих обязанностей, подсудны судам Российской Федерации.</w:t>
      </w:r>
    </w:p>
    <w:p w:rsidR="00775AEF" w:rsidRPr="006D7DA5" w:rsidRDefault="00775AEF" w:rsidP="00775AEF">
      <w:pPr>
        <w:ind w:left="601"/>
        <w:jc w:val="both"/>
        <w:rPr>
          <w:b/>
          <w:i/>
          <w:sz w:val="18"/>
          <w:szCs w:val="18"/>
        </w:rPr>
      </w:pPr>
      <w:r w:rsidRPr="006D7DA5">
        <w:rPr>
          <w:b/>
          <w:i/>
          <w:sz w:val="18"/>
          <w:szCs w:val="18"/>
        </w:rPr>
        <w:t>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с иском к Эмитенту и/или Поручителю в соответствии с законодательством Российской Федерации.</w:t>
      </w:r>
    </w:p>
    <w:p w:rsidR="00775AEF" w:rsidRPr="006D7DA5" w:rsidRDefault="00775AEF" w:rsidP="00775AEF">
      <w:pPr>
        <w:ind w:left="601"/>
        <w:jc w:val="both"/>
        <w:rPr>
          <w:b/>
          <w:i/>
          <w:sz w:val="18"/>
          <w:szCs w:val="18"/>
        </w:rPr>
      </w:pPr>
      <w:r w:rsidRPr="006D7DA5">
        <w:rPr>
          <w:b/>
          <w:i/>
          <w:sz w:val="18"/>
          <w:szCs w:val="18"/>
        </w:rPr>
        <w:t>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 тексту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775AEF" w:rsidRPr="006D7DA5" w:rsidRDefault="00775AEF" w:rsidP="00775AEF">
      <w:pPr>
        <w:ind w:left="601"/>
        <w:jc w:val="both"/>
        <w:rPr>
          <w:b/>
          <w:i/>
          <w:sz w:val="18"/>
          <w:szCs w:val="18"/>
        </w:rPr>
      </w:pPr>
      <w:r w:rsidRPr="006D7DA5">
        <w:rPr>
          <w:b/>
          <w:i/>
          <w:sz w:val="18"/>
          <w:szCs w:val="18"/>
        </w:rPr>
        <w:t>Облигации с обеспечением предоставляют ее владельцу все права, вытекающие из такого обеспечения.</w:t>
      </w:r>
    </w:p>
    <w:p w:rsidR="00775AEF" w:rsidRPr="006D7DA5" w:rsidRDefault="00775AEF" w:rsidP="00775AEF">
      <w:pPr>
        <w:ind w:left="601"/>
        <w:jc w:val="both"/>
        <w:rPr>
          <w:b/>
          <w:i/>
          <w:sz w:val="18"/>
          <w:szCs w:val="18"/>
        </w:rPr>
      </w:pPr>
      <w:r w:rsidRPr="006D7DA5">
        <w:rPr>
          <w:b/>
          <w:i/>
          <w:sz w:val="18"/>
          <w:szCs w:val="18"/>
        </w:rPr>
        <w:t xml:space="preserve">Договор поручительства заключается путем приобретения одной или нескольких Облигаций в порядке и на условиях, определенных в Эмиссионных документах. Приобретение Облигаций в любом количестве означает заключение приобретателем Облигаций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по Облигациям перед владельцами Облигаций на условиях, установленных Эмиссионными документами. </w:t>
      </w:r>
    </w:p>
    <w:p w:rsidR="00775AEF" w:rsidRPr="006D7DA5" w:rsidRDefault="00775AEF" w:rsidP="00775AEF">
      <w:pPr>
        <w:ind w:left="601"/>
        <w:jc w:val="both"/>
        <w:rPr>
          <w:b/>
          <w:i/>
          <w:sz w:val="18"/>
          <w:szCs w:val="18"/>
        </w:rPr>
      </w:pPr>
      <w:r w:rsidRPr="006D7DA5">
        <w:rPr>
          <w:b/>
          <w:i/>
          <w:sz w:val="18"/>
          <w:szCs w:val="18"/>
        </w:rPr>
        <w:t>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 Переход прав по поручительству, предоставляемому в соответствии с Эмиссионными документами, происходит в результате перехода прав на Облигацию к новому приобретателю, причем права по поручительству переходят в том же объеме и на тех же условиях, которые существуют на момент перехода прав на Облигацию. Передача прав по поручительству без передачи прав на Облигацию является недействительной.</w:t>
      </w:r>
    </w:p>
    <w:p w:rsidR="00775AEF" w:rsidRPr="006D7DA5" w:rsidRDefault="00775AEF" w:rsidP="00775AEF">
      <w:pPr>
        <w:ind w:left="601"/>
        <w:jc w:val="both"/>
        <w:rPr>
          <w:b/>
          <w:i/>
          <w:sz w:val="18"/>
          <w:szCs w:val="18"/>
        </w:rPr>
      </w:pPr>
      <w:r w:rsidRPr="006D7DA5">
        <w:rPr>
          <w:b/>
          <w:i/>
          <w:sz w:val="18"/>
          <w:szCs w:val="18"/>
        </w:rPr>
        <w:t>Факт неисполнения или ненадлежащего исполнения Эмитентом обязательств по Облигациям считается установленным в следующих случаях:</w:t>
      </w:r>
    </w:p>
    <w:p w:rsidR="00775AEF" w:rsidRPr="006D7DA5" w:rsidRDefault="00775AEF" w:rsidP="00775AEF">
      <w:pPr>
        <w:ind w:left="601"/>
        <w:jc w:val="both"/>
        <w:rPr>
          <w:b/>
          <w:i/>
          <w:sz w:val="18"/>
          <w:szCs w:val="18"/>
        </w:rPr>
      </w:pPr>
      <w:r w:rsidRPr="006D7DA5">
        <w:rPr>
          <w:b/>
          <w:i/>
          <w:sz w:val="18"/>
          <w:szCs w:val="18"/>
        </w:rPr>
        <w:t>1) Эмитент не выплатил или выплатил не в полном объеме купонный доход в виде процентов от номинальной стоимости Облигаций владельцам Облигаций в сроки, определенные Эмиссионными документами;</w:t>
      </w:r>
    </w:p>
    <w:p w:rsidR="00775AEF" w:rsidRPr="006D7DA5" w:rsidRDefault="00775AEF" w:rsidP="00775AEF">
      <w:pPr>
        <w:ind w:left="601"/>
        <w:jc w:val="both"/>
        <w:rPr>
          <w:b/>
          <w:i/>
          <w:sz w:val="18"/>
          <w:szCs w:val="18"/>
        </w:rPr>
      </w:pPr>
      <w:r w:rsidRPr="006D7DA5">
        <w:rPr>
          <w:b/>
          <w:i/>
          <w:sz w:val="18"/>
          <w:szCs w:val="18"/>
        </w:rPr>
        <w:t>2)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w:t>
      </w:r>
    </w:p>
    <w:p w:rsidR="00775AEF" w:rsidRPr="006D7DA5" w:rsidRDefault="00775AEF" w:rsidP="00775AEF">
      <w:pPr>
        <w:ind w:left="601"/>
        <w:jc w:val="both"/>
        <w:rPr>
          <w:b/>
          <w:i/>
          <w:sz w:val="18"/>
          <w:szCs w:val="18"/>
        </w:rPr>
      </w:pPr>
      <w:r w:rsidRPr="006D7DA5">
        <w:rPr>
          <w:b/>
          <w:i/>
          <w:sz w:val="18"/>
          <w:szCs w:val="18"/>
        </w:rPr>
        <w:t>3) Эмитент не выполнил требование или выполнил не в полном объеме требование владельцев Облигаций о приобретении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Облигаций, установленные Эмитентом в соответствии с Эмиссионными документами;</w:t>
      </w:r>
    </w:p>
    <w:p w:rsidR="00775AEF" w:rsidRPr="006D7DA5" w:rsidRDefault="00775AEF" w:rsidP="00775AEF">
      <w:pPr>
        <w:ind w:left="601"/>
        <w:jc w:val="both"/>
        <w:rPr>
          <w:b/>
          <w:i/>
          <w:sz w:val="18"/>
          <w:szCs w:val="18"/>
        </w:rPr>
      </w:pPr>
      <w:r w:rsidRPr="006D7DA5">
        <w:rPr>
          <w:b/>
          <w:i/>
          <w:sz w:val="18"/>
          <w:szCs w:val="18"/>
        </w:rPr>
        <w:lastRenderedPageBreak/>
        <w:t>4) Эмитент не исполнил или ненадлежаще исполнил требование владельца Облигаций о досрочном погашении по требованию владельцев Облигаций и/или по усмотрению Эмитента и возмещении ему номинальной стоимости Облигаций и выплаты причитающегося ему накопленного купонного дохода по Облигациям по состоянию на дату исполнения Эмитентом обязательств по досрочному погашению Облигаций, рассчитанного в соответствии с пунктом 15. Решения о выпуске и пунктом 10.10. Проспекта ценных бумаг, предъявленное в случаях и в порядке, предусмотренных Эмиссионными документами. Сроки исполнения соответствующих Обязательств Эмитентом определяются в соответствии с Эмиссионными документами.</w:t>
      </w:r>
    </w:p>
    <w:p w:rsidR="00775AEF" w:rsidRPr="006D7DA5" w:rsidRDefault="00775AEF" w:rsidP="00775AEF">
      <w:pPr>
        <w:ind w:left="601"/>
        <w:jc w:val="both"/>
        <w:rPr>
          <w:b/>
          <w:i/>
          <w:sz w:val="18"/>
          <w:szCs w:val="18"/>
        </w:rPr>
      </w:pPr>
      <w:r w:rsidRPr="006D7DA5">
        <w:rPr>
          <w:b/>
          <w:i/>
          <w:sz w:val="18"/>
          <w:szCs w:val="18"/>
        </w:rPr>
        <w:t>Поручительство, условия которого предусмотрены Эмиссионными документами, прекращается:</w:t>
      </w:r>
    </w:p>
    <w:p w:rsidR="00775AEF" w:rsidRPr="006D7DA5" w:rsidRDefault="00775AEF" w:rsidP="00775AEF">
      <w:pPr>
        <w:ind w:left="601"/>
        <w:jc w:val="both"/>
        <w:rPr>
          <w:b/>
          <w:i/>
          <w:sz w:val="18"/>
          <w:szCs w:val="18"/>
        </w:rPr>
      </w:pPr>
      <w:r w:rsidRPr="006D7DA5">
        <w:rPr>
          <w:b/>
          <w:i/>
          <w:sz w:val="18"/>
          <w:szCs w:val="18"/>
        </w:rPr>
        <w:t>1) по истечении 2 190 (Две тысячи сто девяносто) дней с даты начала размещения Облигаций выпуска;</w:t>
      </w:r>
    </w:p>
    <w:p w:rsidR="00775AEF" w:rsidRPr="006D7DA5" w:rsidRDefault="00775AEF" w:rsidP="00775AEF">
      <w:pPr>
        <w:ind w:left="601"/>
        <w:jc w:val="both"/>
        <w:rPr>
          <w:b/>
          <w:i/>
          <w:sz w:val="18"/>
          <w:szCs w:val="18"/>
        </w:rPr>
      </w:pPr>
      <w:r w:rsidRPr="006D7DA5">
        <w:rPr>
          <w:b/>
          <w:i/>
          <w:sz w:val="18"/>
          <w:szCs w:val="18"/>
        </w:rPr>
        <w:t>2) в случае полного исполнения Эмитентом и/или Поручителем Обязательств Эмитента. При этом, в случае осуществления выплат по Облигациям владельцу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Облигаций;</w:t>
      </w:r>
    </w:p>
    <w:p w:rsidR="00775AEF" w:rsidRPr="006D7DA5" w:rsidRDefault="00775AEF" w:rsidP="00775AEF">
      <w:pPr>
        <w:ind w:left="601"/>
        <w:jc w:val="both"/>
        <w:rPr>
          <w:b/>
          <w:i/>
          <w:sz w:val="18"/>
          <w:szCs w:val="18"/>
        </w:rPr>
      </w:pPr>
      <w:r w:rsidRPr="006D7DA5">
        <w:rPr>
          <w:b/>
          <w:i/>
          <w:sz w:val="18"/>
          <w:szCs w:val="18"/>
        </w:rPr>
        <w:t>3) в случае изменения Обязательств Эмитента, влекущего увеличение ответственности или иные неблагоприятные последствия для Поручителя без согласия последнего;</w:t>
      </w:r>
    </w:p>
    <w:p w:rsidR="00775AEF" w:rsidRPr="006D7DA5" w:rsidRDefault="00775AEF" w:rsidP="00775AEF">
      <w:pPr>
        <w:ind w:left="601"/>
        <w:jc w:val="both"/>
        <w:rPr>
          <w:b/>
          <w:i/>
          <w:sz w:val="18"/>
          <w:szCs w:val="18"/>
        </w:rPr>
      </w:pPr>
      <w:r w:rsidRPr="006D7DA5">
        <w:rPr>
          <w:b/>
          <w:i/>
          <w:sz w:val="18"/>
          <w:szCs w:val="18"/>
        </w:rPr>
        <w:t>4) по иным основаниям, установленным действующим законодательством Российской Федерации.</w:t>
      </w:r>
    </w:p>
    <w:p w:rsidR="00775AEF" w:rsidRPr="006D7DA5" w:rsidRDefault="00775AEF" w:rsidP="00775AEF">
      <w:pPr>
        <w:ind w:left="601"/>
        <w:jc w:val="both"/>
        <w:rPr>
          <w:b/>
          <w:i/>
          <w:sz w:val="18"/>
          <w:szCs w:val="18"/>
        </w:rPr>
      </w:pPr>
      <w:r w:rsidRPr="006D7DA5">
        <w:rPr>
          <w:b/>
          <w:i/>
          <w:sz w:val="18"/>
          <w:szCs w:val="18"/>
        </w:rPr>
        <w:t>Дата размещения облигаций – 08.08.2013.</w:t>
      </w:r>
    </w:p>
    <w:p w:rsidR="00775AEF" w:rsidRPr="006D7DA5" w:rsidRDefault="00775AEF" w:rsidP="00775AEF">
      <w:pPr>
        <w:ind w:left="601"/>
        <w:rPr>
          <w:sz w:val="18"/>
          <w:szCs w:val="18"/>
        </w:rPr>
      </w:pPr>
      <w:r w:rsidRPr="006D7DA5">
        <w:rPr>
          <w:sz w:val="18"/>
          <w:szCs w:val="18"/>
        </w:rPr>
        <w:t>Срок, на который предоставляется обеспечение:</w:t>
      </w:r>
      <w:r w:rsidRPr="006D7DA5">
        <w:rPr>
          <w:b/>
          <w:bCs/>
          <w:i/>
          <w:iCs/>
          <w:sz w:val="18"/>
          <w:szCs w:val="18"/>
        </w:rPr>
        <w:t xml:space="preserve"> </w:t>
      </w:r>
      <w:r w:rsidRPr="006D7DA5">
        <w:rPr>
          <w:rStyle w:val="Subst"/>
          <w:sz w:val="18"/>
          <w:szCs w:val="18"/>
        </w:rPr>
        <w:t>2190 дней с даты начала размещения облигаций</w:t>
      </w:r>
      <w:r w:rsidRPr="006D7DA5">
        <w:rPr>
          <w:rStyle w:val="Subst"/>
          <w:sz w:val="18"/>
          <w:szCs w:val="18"/>
        </w:rPr>
        <w:br/>
        <w:t>(до 07.08.2019)</w:t>
      </w:r>
    </w:p>
    <w:p w:rsidR="00775AEF" w:rsidRPr="006D7DA5" w:rsidRDefault="00775AEF" w:rsidP="00775AEF">
      <w:pPr>
        <w:ind w:left="601"/>
        <w:jc w:val="both"/>
        <w:rPr>
          <w:sz w:val="18"/>
          <w:szCs w:val="18"/>
        </w:rPr>
      </w:pPr>
      <w:r w:rsidRPr="006D7DA5">
        <w:rPr>
          <w:sz w:val="18"/>
          <w:szCs w:val="18"/>
        </w:rPr>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rPr>
          <w:sz w:val="18"/>
          <w:szCs w:val="18"/>
        </w:rPr>
        <w:br/>
      </w:r>
      <w:r w:rsidRPr="006D7DA5">
        <w:rPr>
          <w:b/>
          <w:i/>
          <w:sz w:val="18"/>
          <w:szCs w:val="18"/>
        </w:rPr>
        <w:t xml:space="preserve">поручительство предоставлено по обязательствам Эмитента - </w:t>
      </w:r>
      <w:r w:rsidRPr="006D7DA5">
        <w:rPr>
          <w:b/>
          <w:bCs/>
          <w:i/>
          <w:iCs/>
          <w:sz w:val="18"/>
          <w:szCs w:val="18"/>
        </w:rPr>
        <w:t xml:space="preserve">ЗАО «О1 Пропертиз Финанс». Средства от размещения облигационного займа серии 01 привлечены, в том числе с целью финансирования проектов Группы. Таким образом, риски неисполнения третьими лицами своих обязательств являются рисками </w:t>
      </w:r>
      <w:r w:rsidRPr="007B26C7">
        <w:rPr>
          <w:b/>
          <w:bCs/>
          <w:i/>
          <w:iCs/>
          <w:sz w:val="18"/>
          <w:szCs w:val="18"/>
        </w:rPr>
        <w:t>платежеспособности и устойчивости Группы «О1 Пропертиз». Факторы, влияющие на данные риски</w:t>
      </w:r>
      <w:r w:rsidRPr="006D7DA5">
        <w:rPr>
          <w:b/>
          <w:bCs/>
          <w:i/>
          <w:iCs/>
          <w:sz w:val="18"/>
          <w:szCs w:val="18"/>
        </w:rPr>
        <w:t xml:space="preserve">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облигационный заём</w:t>
      </w:r>
    </w:p>
    <w:p w:rsidR="00775AEF" w:rsidRPr="006D7DA5" w:rsidRDefault="00775AEF" w:rsidP="00775AEF">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ЗАО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w:t>
      </w:r>
      <w:r w:rsidRPr="006D7DA5">
        <w:rPr>
          <w:b/>
          <w:bCs/>
          <w:i/>
          <w:iCs/>
        </w:rPr>
        <w:t xml:space="preserve">01, </w:t>
      </w:r>
      <w:r>
        <w:rPr>
          <w:b/>
          <w:bCs/>
          <w:i/>
          <w:iCs/>
        </w:rPr>
        <w:t xml:space="preserve">идентификационный </w:t>
      </w:r>
      <w:r w:rsidRPr="006D7DA5">
        <w:rPr>
          <w:b/>
          <w:bCs/>
          <w:i/>
          <w:iCs/>
        </w:rPr>
        <w:t xml:space="preserve"> номер 4</w:t>
      </w:r>
      <w:r>
        <w:rPr>
          <w:b/>
          <w:bCs/>
          <w:i/>
          <w:iCs/>
        </w:rPr>
        <w:t>B02</w:t>
      </w:r>
      <w:r w:rsidRPr="006D7DA5">
        <w:rPr>
          <w:b/>
          <w:bCs/>
          <w:i/>
          <w:iCs/>
        </w:rPr>
        <w:t xml:space="preserve">-01-71827-H от </w:t>
      </w:r>
      <w:r>
        <w:rPr>
          <w:b/>
          <w:bCs/>
          <w:i/>
          <w:iCs/>
        </w:rPr>
        <w:t>13.08.2015</w:t>
      </w:r>
      <w:r w:rsidRPr="006D7DA5">
        <w:rPr>
          <w:b/>
          <w:bCs/>
          <w:i/>
          <w:iCs/>
        </w:rPr>
        <w:t>)</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w:t>
      </w:r>
      <w:r w:rsidRPr="006D7DA5">
        <w:rPr>
          <w:b/>
          <w:i/>
          <w:color w:val="000000"/>
        </w:rPr>
        <w:t> 000 000 (и совокупный купонный доход)</w:t>
      </w:r>
    </w:p>
    <w:p w:rsidR="00775AEF" w:rsidRPr="006D7DA5" w:rsidRDefault="00775AEF" w:rsidP="00775AEF">
      <w:pPr>
        <w:ind w:left="601"/>
        <w:rPr>
          <w:b/>
          <w:i/>
        </w:rPr>
      </w:pPr>
      <w:r w:rsidRPr="006D7DA5">
        <w:rPr>
          <w:b/>
          <w:i/>
          <w:color w:val="000000"/>
          <w:lang w:val="en-US"/>
        </w:rPr>
        <w:t>RUR</w:t>
      </w:r>
    </w:p>
    <w:p w:rsidR="00775AEF" w:rsidRPr="006D7DA5" w:rsidRDefault="00775AEF" w:rsidP="00775AEF">
      <w:pPr>
        <w:ind w:left="601"/>
      </w:pPr>
      <w:r w:rsidRPr="006D7DA5">
        <w:t>Срок исполнения обеспеченного обязательства:</w:t>
      </w:r>
      <w:r w:rsidRPr="006D7DA5">
        <w:rPr>
          <w:b/>
          <w:bCs/>
          <w:i/>
          <w:iCs/>
        </w:rPr>
        <w:t xml:space="preserve"> </w:t>
      </w:r>
      <w:r>
        <w:rPr>
          <w:b/>
          <w:bCs/>
          <w:i/>
          <w:iCs/>
        </w:rPr>
        <w:t>02.10.2020</w:t>
      </w:r>
    </w:p>
    <w:p w:rsidR="00775AEF" w:rsidRPr="006D7DA5" w:rsidRDefault="00775AEF" w:rsidP="00775AEF">
      <w:pPr>
        <w:ind w:left="601"/>
      </w:pPr>
      <w:r w:rsidRPr="006D7DA5">
        <w:t>Способ обеспечения:</w:t>
      </w:r>
      <w:r w:rsidRPr="006D7DA5">
        <w:rPr>
          <w:b/>
          <w:bCs/>
          <w:i/>
          <w:iCs/>
        </w:rPr>
        <w:t xml:space="preserve"> поручительство</w:t>
      </w:r>
    </w:p>
    <w:p w:rsidR="00775AEF" w:rsidRPr="006D7DA5" w:rsidRDefault="00775AEF" w:rsidP="00775AEF">
      <w:pPr>
        <w:ind w:left="601"/>
      </w:pPr>
      <w:r w:rsidRPr="006D7DA5">
        <w:t>Единица измерения:</w:t>
      </w:r>
      <w:r w:rsidRPr="006D7DA5">
        <w:rPr>
          <w:b/>
          <w:bCs/>
          <w:i/>
          <w:iCs/>
        </w:rPr>
        <w:t xml:space="preserve"> x 1000</w:t>
      </w:r>
    </w:p>
    <w:p w:rsidR="00775AEF" w:rsidRPr="006D7DA5" w:rsidRDefault="00775AEF" w:rsidP="00775AEF">
      <w:pPr>
        <w:ind w:left="601"/>
      </w:pPr>
      <w:r w:rsidRPr="006D7DA5">
        <w:t>Размер обеспечения:</w:t>
      </w:r>
      <w:r w:rsidRPr="006D7DA5">
        <w:rPr>
          <w:b/>
          <w:bCs/>
          <w:i/>
          <w:iCs/>
        </w:rPr>
        <w:t xml:space="preserve"> </w:t>
      </w:r>
      <w:r>
        <w:rPr>
          <w:b/>
          <w:bCs/>
          <w:i/>
          <w:iCs/>
        </w:rPr>
        <w:t>15</w:t>
      </w:r>
      <w:r w:rsidRPr="006D7DA5">
        <w:rPr>
          <w:b/>
          <w:bCs/>
          <w:i/>
          <w:iCs/>
        </w:rPr>
        <w:t xml:space="preserve"> 000 000 </w:t>
      </w:r>
      <w:r w:rsidRPr="006D7DA5">
        <w:rPr>
          <w:b/>
          <w:i/>
          <w:color w:val="000000"/>
        </w:rPr>
        <w:t>(и совокупный купонный доход)</w:t>
      </w:r>
    </w:p>
    <w:p w:rsidR="00775AEF" w:rsidRPr="006D7DA5" w:rsidRDefault="00775AEF" w:rsidP="00775AEF">
      <w:pPr>
        <w:ind w:left="601"/>
        <w:rPr>
          <w:b/>
          <w:i/>
        </w:rPr>
      </w:pPr>
      <w:r w:rsidRPr="006D7DA5">
        <w:t>Валюта:</w:t>
      </w:r>
      <w:r w:rsidRPr="006D7DA5">
        <w:rPr>
          <w:b/>
          <w:bCs/>
          <w:i/>
          <w:iCs/>
        </w:rPr>
        <w:t xml:space="preserve"> </w:t>
      </w:r>
      <w:r w:rsidRPr="006D7DA5">
        <w:rPr>
          <w:b/>
          <w:i/>
          <w:color w:val="000000"/>
          <w:lang w:val="en-US"/>
        </w:rPr>
        <w:t>RUR</w:t>
      </w:r>
    </w:p>
    <w:p w:rsidR="00775AEF" w:rsidRPr="006D7DA5" w:rsidRDefault="00775AEF" w:rsidP="00775AEF">
      <w:pPr>
        <w:ind w:left="601"/>
      </w:pPr>
      <w:r w:rsidRPr="006D7DA5">
        <w:t>Условие предоставления обеспечения, в том числе предмет и стоимость предмета залога:</w:t>
      </w:r>
    </w:p>
    <w:p w:rsidR="00775AEF" w:rsidRPr="006D7DA5" w:rsidRDefault="00775AEF" w:rsidP="00775AEF">
      <w:pPr>
        <w:ind w:left="601"/>
        <w:jc w:val="both"/>
        <w:rPr>
          <w:b/>
          <w:i/>
          <w:sz w:val="18"/>
          <w:szCs w:val="18"/>
        </w:rPr>
      </w:pPr>
      <w:r w:rsidRPr="006D7DA5">
        <w:rPr>
          <w:b/>
          <w:i/>
          <w:sz w:val="18"/>
          <w:szCs w:val="18"/>
        </w:rPr>
        <w:t>Все существенные условия предоставления обеспечения определяются пунктом 12.2 Решения о выпуске ценных бумаг (</w:t>
      </w:r>
      <w:r>
        <w:rPr>
          <w:b/>
          <w:i/>
          <w:sz w:val="18"/>
          <w:szCs w:val="18"/>
        </w:rPr>
        <w:t>Биржевых о</w:t>
      </w:r>
      <w:r w:rsidRPr="006D7DA5">
        <w:rPr>
          <w:b/>
          <w:i/>
          <w:sz w:val="18"/>
          <w:szCs w:val="18"/>
        </w:rPr>
        <w:t xml:space="preserve">блигаций серии </w:t>
      </w:r>
      <w:r>
        <w:rPr>
          <w:b/>
          <w:i/>
          <w:sz w:val="18"/>
          <w:szCs w:val="18"/>
        </w:rPr>
        <w:t>БО-</w:t>
      </w:r>
      <w:r w:rsidRPr="006D7DA5">
        <w:rPr>
          <w:b/>
          <w:i/>
          <w:sz w:val="18"/>
          <w:szCs w:val="18"/>
        </w:rPr>
        <w:t>01), размещенного на страницах ЗАО «О1 Пропертиз Финанс»</w:t>
      </w:r>
      <w:r>
        <w:rPr>
          <w:b/>
          <w:i/>
          <w:sz w:val="18"/>
          <w:szCs w:val="18"/>
        </w:rPr>
        <w:t xml:space="preserve"> (Эмитент)</w:t>
      </w:r>
      <w:r w:rsidRPr="006D7DA5">
        <w:rPr>
          <w:b/>
          <w:i/>
          <w:sz w:val="18"/>
          <w:szCs w:val="18"/>
        </w:rPr>
        <w:t xml:space="preserve"> в сети Интернет по адресам:</w:t>
      </w:r>
      <w:r w:rsidRPr="00F40ED9">
        <w:rPr>
          <w:b/>
          <w:i/>
          <w:sz w:val="18"/>
          <w:szCs w:val="18"/>
        </w:rPr>
        <w:t xml:space="preserve"> </w:t>
      </w:r>
      <w:r w:rsidRPr="006D7DA5">
        <w:rPr>
          <w:b/>
          <w:i/>
          <w:sz w:val="18"/>
          <w:szCs w:val="18"/>
        </w:rPr>
        <w:t>http://o1properties-finance.ru и http://www.e-disclosure.ru/portal/files.aspx?id=32658&amp;type=7.</w:t>
      </w:r>
    </w:p>
    <w:p w:rsidR="00775AEF" w:rsidRDefault="00775AEF" w:rsidP="00775AEF">
      <w:pPr>
        <w:ind w:left="601"/>
        <w:jc w:val="both"/>
        <w:rPr>
          <w:b/>
          <w:i/>
          <w:sz w:val="18"/>
          <w:szCs w:val="18"/>
        </w:rPr>
      </w:pPr>
    </w:p>
    <w:p w:rsidR="00775AEF" w:rsidRPr="008E5B2B" w:rsidRDefault="00775AEF" w:rsidP="00775AEF">
      <w:pPr>
        <w:ind w:left="601"/>
        <w:jc w:val="both"/>
        <w:rPr>
          <w:b/>
          <w:i/>
          <w:sz w:val="18"/>
          <w:szCs w:val="18"/>
        </w:rPr>
      </w:pPr>
      <w:r w:rsidRPr="008E5B2B">
        <w:rPr>
          <w:b/>
          <w:i/>
          <w:sz w:val="18"/>
          <w:szCs w:val="18"/>
        </w:rPr>
        <w:t xml:space="preserve">Поручительство является безусловным и безотзывным обязательством Поручителя перед каждым физическим или юридическим лицом, владеющим Биржевыми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Биржевым облигациям, исполнение которых обеспечивается предоставленным поручительством. </w:t>
      </w:r>
    </w:p>
    <w:p w:rsidR="00775AEF" w:rsidRPr="008E5B2B" w:rsidRDefault="00775AEF" w:rsidP="00775AEF">
      <w:pPr>
        <w:ind w:left="601"/>
        <w:jc w:val="both"/>
        <w:rPr>
          <w:b/>
          <w:i/>
          <w:sz w:val="18"/>
          <w:szCs w:val="18"/>
        </w:rPr>
      </w:pPr>
      <w:r w:rsidRPr="008E5B2B">
        <w:rPr>
          <w:b/>
          <w:i/>
          <w:sz w:val="18"/>
          <w:szCs w:val="18"/>
        </w:rPr>
        <w:t>В случае неисполнения или ненадлежащего исполнения Эмитентом обязательств по Биржевым облигациям, Поручитель обязуется в соответствии с условиями, установленными Решением о выпуске ценных бумаг и Проспектом ценных бумаг, отвечать за неисполнение или ненадлежащее исполнение Эмитентом обязательств по Биржевым облигациям, по которым Поручитель предоставил обеспечение, если владельцами Биржевых облигаций будут предъявлены к Поручителю требования, соответствующие условиям, установленным Решением о выпуске ценных бумаг и Проспектом ценных бумаг.</w:t>
      </w:r>
    </w:p>
    <w:p w:rsidR="00775AEF" w:rsidRPr="00CC0696" w:rsidRDefault="00775AEF" w:rsidP="00775AEF">
      <w:pPr>
        <w:ind w:left="601"/>
        <w:jc w:val="both"/>
        <w:rPr>
          <w:b/>
          <w:i/>
          <w:sz w:val="18"/>
          <w:szCs w:val="18"/>
        </w:rPr>
      </w:pPr>
      <w:r w:rsidRPr="00CC0696">
        <w:rPr>
          <w:b/>
          <w:i/>
          <w:sz w:val="18"/>
          <w:szCs w:val="18"/>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775AEF" w:rsidRPr="00CC0696" w:rsidRDefault="00775AEF" w:rsidP="00775AEF">
      <w:pPr>
        <w:ind w:left="601"/>
        <w:jc w:val="both"/>
        <w:rPr>
          <w:b/>
          <w:i/>
          <w:sz w:val="18"/>
          <w:szCs w:val="18"/>
        </w:rPr>
      </w:pPr>
      <w:r w:rsidRPr="00CC0696">
        <w:rPr>
          <w:b/>
          <w:i/>
          <w:sz w:val="18"/>
          <w:szCs w:val="18"/>
        </w:rPr>
        <w:t xml:space="preserve">Биржевая облигация с обеспечением предоставляет ее владельцу все права, вытекающие из такого </w:t>
      </w:r>
      <w:r w:rsidRPr="00CC0696">
        <w:rPr>
          <w:b/>
          <w:i/>
          <w:sz w:val="18"/>
          <w:szCs w:val="18"/>
        </w:rPr>
        <w:lastRenderedPageBreak/>
        <w:t xml:space="preserve">обеспечения. </w:t>
      </w:r>
    </w:p>
    <w:p w:rsidR="00775AEF" w:rsidRPr="00CC0696" w:rsidRDefault="00775AEF" w:rsidP="00775AEF">
      <w:pPr>
        <w:ind w:left="601"/>
        <w:jc w:val="both"/>
        <w:rPr>
          <w:b/>
          <w:i/>
          <w:sz w:val="18"/>
          <w:szCs w:val="18"/>
        </w:rPr>
      </w:pPr>
      <w:r w:rsidRPr="00CC0696">
        <w:rPr>
          <w:b/>
          <w:i/>
          <w:sz w:val="18"/>
          <w:szCs w:val="18"/>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rsidR="00775AEF" w:rsidRPr="00CC0696" w:rsidRDefault="00775AEF" w:rsidP="00775AEF">
      <w:pPr>
        <w:ind w:left="601"/>
        <w:jc w:val="both"/>
        <w:rPr>
          <w:b/>
          <w:i/>
          <w:sz w:val="18"/>
          <w:szCs w:val="18"/>
        </w:rPr>
      </w:pPr>
      <w:r w:rsidRPr="00CC0696">
        <w:rPr>
          <w:b/>
          <w:i/>
          <w:sz w:val="18"/>
          <w:szCs w:val="18"/>
        </w:rPr>
        <w:t>Передача прав, возникших из предоставленного обеспечения, без передачи прав на Биржевую облигацию, является недействительной.</w:t>
      </w:r>
    </w:p>
    <w:p w:rsidR="00775AEF" w:rsidRPr="00CC0696" w:rsidRDefault="00775AEF" w:rsidP="00775AEF">
      <w:pPr>
        <w:ind w:left="601"/>
        <w:jc w:val="both"/>
        <w:rPr>
          <w:b/>
          <w:i/>
          <w:sz w:val="18"/>
          <w:szCs w:val="18"/>
        </w:rPr>
      </w:pPr>
      <w:r w:rsidRPr="00CC0696">
        <w:rPr>
          <w:b/>
          <w:i/>
          <w:sz w:val="18"/>
          <w:szCs w:val="18"/>
        </w:rPr>
        <w:t xml:space="preserve">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 </w:t>
      </w:r>
    </w:p>
    <w:p w:rsidR="00775AEF" w:rsidRPr="00CC0696" w:rsidRDefault="00775AEF" w:rsidP="00775AEF">
      <w:pPr>
        <w:ind w:left="601"/>
        <w:jc w:val="both"/>
        <w:rPr>
          <w:b/>
          <w:i/>
          <w:sz w:val="18"/>
          <w:szCs w:val="18"/>
        </w:rPr>
      </w:pPr>
      <w:r w:rsidRPr="00CC0696">
        <w:rPr>
          <w:b/>
          <w:i/>
          <w:sz w:val="18"/>
          <w:szCs w:val="18"/>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775AEF" w:rsidRPr="00CC0696" w:rsidRDefault="00775AEF" w:rsidP="00775AEF">
      <w:pPr>
        <w:ind w:left="601"/>
        <w:jc w:val="both"/>
        <w:rPr>
          <w:b/>
          <w:i/>
          <w:sz w:val="18"/>
          <w:szCs w:val="18"/>
        </w:rPr>
      </w:pPr>
      <w:r w:rsidRPr="00CC0696">
        <w:rPr>
          <w:b/>
          <w:i/>
          <w:sz w:val="18"/>
          <w:szCs w:val="18"/>
        </w:rPr>
        <w:t xml:space="preserve">Обязательства по Биржевым облигациям, исполнение которых обеспечивается предоставляемым поручительством: </w:t>
      </w:r>
    </w:p>
    <w:p w:rsidR="00775AEF" w:rsidRPr="00CC0696" w:rsidRDefault="00775AEF" w:rsidP="00775AEF">
      <w:pPr>
        <w:ind w:left="601"/>
        <w:jc w:val="both"/>
        <w:rPr>
          <w:b/>
          <w:i/>
          <w:sz w:val="18"/>
          <w:szCs w:val="18"/>
        </w:rPr>
      </w:pPr>
      <w:r w:rsidRPr="00CC0696">
        <w:rPr>
          <w:b/>
          <w:i/>
          <w:sz w:val="18"/>
          <w:szCs w:val="18"/>
        </w:rPr>
        <w:t>- выплата номинальной стоимости (части номинальной стоимости, если погашение номинальной стоимости осуществляется по частям) при погашении Биржевых облигаций;</w:t>
      </w:r>
    </w:p>
    <w:p w:rsidR="00775AEF" w:rsidRPr="00CC0696" w:rsidRDefault="00775AEF" w:rsidP="00775AEF">
      <w:pPr>
        <w:ind w:left="601"/>
        <w:jc w:val="both"/>
        <w:rPr>
          <w:b/>
          <w:i/>
          <w:sz w:val="18"/>
          <w:szCs w:val="18"/>
        </w:rPr>
      </w:pPr>
      <w:r w:rsidRPr="00CC0696">
        <w:rPr>
          <w:b/>
          <w:i/>
          <w:sz w:val="18"/>
          <w:szCs w:val="18"/>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 погашении Биржевых облигаций;</w:t>
      </w:r>
    </w:p>
    <w:p w:rsidR="00775AEF" w:rsidRPr="00CC0696" w:rsidRDefault="00775AEF" w:rsidP="00775AEF">
      <w:pPr>
        <w:ind w:left="601"/>
        <w:jc w:val="both"/>
        <w:rPr>
          <w:b/>
          <w:i/>
          <w:sz w:val="18"/>
          <w:szCs w:val="18"/>
        </w:rPr>
      </w:pPr>
      <w:r w:rsidRPr="00CC0696">
        <w:rPr>
          <w:b/>
          <w:i/>
          <w:sz w:val="18"/>
          <w:szCs w:val="18"/>
        </w:rPr>
        <w:t>- выплата процентного (купонного) дохода по Биржевым облигациям;</w:t>
      </w:r>
    </w:p>
    <w:p w:rsidR="00775AEF" w:rsidRPr="00CC0696" w:rsidRDefault="00775AEF" w:rsidP="00775AEF">
      <w:pPr>
        <w:ind w:left="601"/>
        <w:jc w:val="both"/>
        <w:rPr>
          <w:b/>
          <w:i/>
          <w:sz w:val="18"/>
          <w:szCs w:val="18"/>
        </w:rPr>
      </w:pPr>
      <w:r w:rsidRPr="00CC0696">
        <w:rPr>
          <w:b/>
          <w:i/>
          <w:sz w:val="18"/>
          <w:szCs w:val="18"/>
        </w:rPr>
        <w:t xml:space="preserve">- обязательства по приобретению Биржевых облигаций по требованию их владельцев или по соглашению с их владельцами.  </w:t>
      </w:r>
    </w:p>
    <w:p w:rsidR="00775AEF" w:rsidRPr="008E5B2B" w:rsidRDefault="00775AEF" w:rsidP="00775AEF">
      <w:pPr>
        <w:ind w:left="601"/>
        <w:jc w:val="both"/>
        <w:rPr>
          <w:b/>
          <w:i/>
          <w:sz w:val="18"/>
          <w:szCs w:val="18"/>
        </w:rPr>
      </w:pPr>
      <w:r w:rsidRPr="008E5B2B">
        <w:rPr>
          <w:b/>
          <w:i/>
          <w:sz w:val="18"/>
          <w:szCs w:val="18"/>
        </w:rPr>
        <w:t>Поручительство, условия которого предусмотрены Решением о выпуске ценных бумаг и Проспектом ценных бумаг, прекращается:</w:t>
      </w:r>
    </w:p>
    <w:p w:rsidR="00775AEF" w:rsidRPr="008E5B2B" w:rsidRDefault="00775AEF" w:rsidP="00775AEF">
      <w:pPr>
        <w:ind w:left="601"/>
        <w:jc w:val="both"/>
        <w:rPr>
          <w:b/>
          <w:i/>
          <w:sz w:val="18"/>
          <w:szCs w:val="18"/>
        </w:rPr>
      </w:pPr>
      <w:r w:rsidRPr="008E5B2B">
        <w:rPr>
          <w:b/>
          <w:i/>
          <w:sz w:val="18"/>
          <w:szCs w:val="18"/>
        </w:rPr>
        <w:t>1) по истечении 2 190 (Две тысячи сто девяносто) дней с даты начала размещения Биржевых облигаций выпуска;</w:t>
      </w:r>
    </w:p>
    <w:p w:rsidR="00775AEF" w:rsidRPr="008E5B2B" w:rsidRDefault="00775AEF" w:rsidP="00775AEF">
      <w:pPr>
        <w:ind w:left="601"/>
        <w:jc w:val="both"/>
        <w:rPr>
          <w:b/>
          <w:i/>
          <w:sz w:val="18"/>
          <w:szCs w:val="18"/>
        </w:rPr>
      </w:pPr>
      <w:r w:rsidRPr="008E5B2B">
        <w:rPr>
          <w:b/>
          <w:i/>
          <w:sz w:val="18"/>
          <w:szCs w:val="18"/>
        </w:rPr>
        <w:t>2) в случае полного исполнения Эмитентом и/или Поручителем обязательств Эмитента. При этом, в случае осуществления выплат по Биржевым облигациям владельцу Биржевых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Биржевых облигаций;</w:t>
      </w:r>
    </w:p>
    <w:p w:rsidR="00775AEF" w:rsidRPr="008E5B2B" w:rsidRDefault="00775AEF" w:rsidP="00775AEF">
      <w:pPr>
        <w:ind w:left="601"/>
        <w:jc w:val="both"/>
        <w:rPr>
          <w:b/>
          <w:i/>
          <w:sz w:val="18"/>
          <w:szCs w:val="18"/>
        </w:rPr>
      </w:pPr>
      <w:r w:rsidRPr="008E5B2B">
        <w:rPr>
          <w:b/>
          <w:i/>
          <w:sz w:val="18"/>
          <w:szCs w:val="18"/>
        </w:rPr>
        <w:t>3) по иным основаниям, установленным действующим законодательством Российской Федерации.</w:t>
      </w:r>
    </w:p>
    <w:p w:rsidR="00775AEF" w:rsidRPr="008E5B2B" w:rsidRDefault="00775AEF" w:rsidP="00775AEF">
      <w:pPr>
        <w:ind w:left="601"/>
        <w:jc w:val="both"/>
        <w:rPr>
          <w:b/>
          <w:i/>
          <w:sz w:val="18"/>
          <w:szCs w:val="18"/>
        </w:rPr>
      </w:pPr>
      <w:r w:rsidRPr="008E5B2B">
        <w:rPr>
          <w:b/>
          <w:i/>
          <w:sz w:val="18"/>
          <w:szCs w:val="18"/>
        </w:rPr>
        <w:t>Поручитель не несет ответственность за неисполнение своих обязательств перед владельцем Биржевых облигаций, если такое неисполнение обусловлено предоставлением Поручителю недостоверных или неполных данных, в таком случае любые дополнительные расходы, которые несет Поручитель в связи с исполнением его обязанностей по поручительству, подлежат возмещению соответствующим владельцем Биржевых облигаций или номинальным держателем Биржевых облигаций.</w:t>
      </w:r>
    </w:p>
    <w:p w:rsidR="00775AEF" w:rsidRPr="006D7DA5" w:rsidRDefault="00775AEF" w:rsidP="00775AEF">
      <w:pPr>
        <w:ind w:left="601"/>
        <w:jc w:val="both"/>
        <w:rPr>
          <w:b/>
          <w:i/>
          <w:sz w:val="18"/>
          <w:szCs w:val="18"/>
        </w:rPr>
      </w:pPr>
      <w:r w:rsidRPr="006D7DA5">
        <w:rPr>
          <w:b/>
          <w:i/>
          <w:sz w:val="18"/>
          <w:szCs w:val="18"/>
        </w:rPr>
        <w:t xml:space="preserve">Дата размещения </w:t>
      </w:r>
      <w:r>
        <w:rPr>
          <w:b/>
          <w:i/>
          <w:sz w:val="18"/>
          <w:szCs w:val="18"/>
        </w:rPr>
        <w:t xml:space="preserve">Биржевых </w:t>
      </w:r>
      <w:r w:rsidRPr="006D7DA5">
        <w:rPr>
          <w:b/>
          <w:i/>
          <w:sz w:val="18"/>
          <w:szCs w:val="18"/>
        </w:rPr>
        <w:t xml:space="preserve">облигаций – </w:t>
      </w:r>
      <w:r>
        <w:rPr>
          <w:b/>
          <w:i/>
          <w:sz w:val="18"/>
          <w:szCs w:val="18"/>
        </w:rPr>
        <w:t>09.10.2015</w:t>
      </w:r>
      <w:r w:rsidRPr="006D7DA5">
        <w:rPr>
          <w:b/>
          <w:i/>
          <w:sz w:val="18"/>
          <w:szCs w:val="18"/>
        </w:rPr>
        <w:t>.</w:t>
      </w:r>
    </w:p>
    <w:p w:rsidR="00775AEF" w:rsidRPr="006D7DA5" w:rsidRDefault="00775AEF" w:rsidP="00775AEF">
      <w:pPr>
        <w:ind w:left="601"/>
        <w:rPr>
          <w:sz w:val="18"/>
          <w:szCs w:val="18"/>
        </w:rPr>
      </w:pPr>
      <w:r w:rsidRPr="006D7DA5">
        <w:rPr>
          <w:sz w:val="18"/>
          <w:szCs w:val="18"/>
        </w:rPr>
        <w:t>Срок, на который предоставляется обеспечение:</w:t>
      </w:r>
      <w:r w:rsidRPr="006D7DA5">
        <w:rPr>
          <w:b/>
          <w:bCs/>
          <w:i/>
          <w:iCs/>
          <w:sz w:val="18"/>
          <w:szCs w:val="18"/>
        </w:rPr>
        <w:t xml:space="preserve"> </w:t>
      </w:r>
      <w:r w:rsidRPr="006D7DA5">
        <w:rPr>
          <w:rStyle w:val="Subst"/>
          <w:sz w:val="18"/>
          <w:szCs w:val="18"/>
        </w:rPr>
        <w:t xml:space="preserve">2190 дней с даты начала размещения </w:t>
      </w:r>
      <w:r>
        <w:rPr>
          <w:rStyle w:val="Subst"/>
          <w:sz w:val="18"/>
          <w:szCs w:val="18"/>
        </w:rPr>
        <w:t xml:space="preserve">Биржевых </w:t>
      </w:r>
      <w:r w:rsidRPr="006D7DA5">
        <w:rPr>
          <w:rStyle w:val="Subst"/>
          <w:sz w:val="18"/>
          <w:szCs w:val="18"/>
        </w:rPr>
        <w:t>облигаций</w:t>
      </w:r>
      <w:r w:rsidRPr="006D7DA5">
        <w:rPr>
          <w:rStyle w:val="Subst"/>
          <w:sz w:val="18"/>
          <w:szCs w:val="18"/>
        </w:rPr>
        <w:br/>
        <w:t>(до 07.</w:t>
      </w:r>
      <w:r>
        <w:rPr>
          <w:rStyle w:val="Subst"/>
          <w:sz w:val="18"/>
          <w:szCs w:val="18"/>
        </w:rPr>
        <w:t>10.2021</w:t>
      </w:r>
      <w:r w:rsidRPr="006D7DA5">
        <w:rPr>
          <w:rStyle w:val="Subst"/>
          <w:sz w:val="18"/>
          <w:szCs w:val="18"/>
        </w:rPr>
        <w:t>)</w:t>
      </w:r>
    </w:p>
    <w:p w:rsidR="00775AEF" w:rsidRPr="006D7DA5" w:rsidRDefault="00775AEF" w:rsidP="00775AEF">
      <w:pPr>
        <w:ind w:left="601"/>
        <w:jc w:val="both"/>
        <w:rPr>
          <w:sz w:val="18"/>
          <w:szCs w:val="18"/>
        </w:rPr>
      </w:pPr>
      <w:r w:rsidRPr="006D7DA5">
        <w:rPr>
          <w:sz w:val="18"/>
          <w:szCs w:val="18"/>
        </w:rPr>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rPr>
          <w:sz w:val="18"/>
          <w:szCs w:val="18"/>
        </w:rPr>
        <w:br/>
      </w:r>
      <w:r w:rsidRPr="006D7DA5">
        <w:rPr>
          <w:b/>
          <w:i/>
          <w:sz w:val="18"/>
          <w:szCs w:val="18"/>
        </w:rPr>
        <w:t xml:space="preserve">поручительство предоставлено по обязательствам Эмитента - </w:t>
      </w:r>
      <w:r w:rsidRPr="006D7DA5">
        <w:rPr>
          <w:b/>
          <w:bCs/>
          <w:i/>
          <w:iCs/>
          <w:sz w:val="18"/>
          <w:szCs w:val="18"/>
        </w:rPr>
        <w:t>ЗАО «О1 Пропертиз Финанс». Средства от размещения облигационного займа серии 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 Пропертиз».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кредит</w:t>
      </w:r>
    </w:p>
    <w:p w:rsidR="00775AEF" w:rsidRPr="00AE5CEA" w:rsidRDefault="00775AEF" w:rsidP="00775AEF">
      <w:pPr>
        <w:ind w:left="600"/>
        <w:jc w:val="both"/>
      </w:pPr>
      <w:r w:rsidRPr="006D7DA5">
        <w:t>Содержание обеспеченного обязательства:</w:t>
      </w:r>
      <w:r w:rsidRPr="006D7DA5">
        <w:rPr>
          <w:b/>
          <w:bCs/>
          <w:i/>
          <w:iCs/>
        </w:rPr>
        <w:t xml:space="preserve"> </w:t>
      </w:r>
      <w:r w:rsidRPr="006D7DA5">
        <w:rPr>
          <w:b/>
          <w:bCs/>
          <w:i/>
          <w:iCs/>
          <w:color w:val="000000"/>
        </w:rPr>
        <w:t xml:space="preserve">кредитный договор от 16.04.2014 между, помимо прочих, </w:t>
      </w:r>
      <w:r w:rsidRPr="006D7DA5">
        <w:rPr>
          <w:b/>
          <w:bCs/>
          <w:i/>
          <w:iCs/>
          <w:color w:val="000000"/>
          <w:lang w:val="en-US"/>
        </w:rPr>
        <w:t>O</w:t>
      </w:r>
      <w:r w:rsidRPr="006D7DA5">
        <w:rPr>
          <w:b/>
          <w:bCs/>
          <w:i/>
          <w:iCs/>
          <w:color w:val="000000"/>
        </w:rPr>
        <w:t xml:space="preserve">1 </w:t>
      </w:r>
      <w:r w:rsidRPr="006D7DA5">
        <w:rPr>
          <w:b/>
          <w:bCs/>
          <w:i/>
          <w:iCs/>
          <w:color w:val="000000"/>
          <w:lang w:val="en-US"/>
        </w:rPr>
        <w:t>Group</w:t>
      </w:r>
      <w:r w:rsidRPr="006D7DA5">
        <w:rPr>
          <w:b/>
          <w:bCs/>
          <w:i/>
          <w:iCs/>
          <w:color w:val="000000"/>
        </w:rPr>
        <w:t xml:space="preserve"> </w:t>
      </w:r>
      <w:r w:rsidRPr="006D7DA5">
        <w:rPr>
          <w:b/>
          <w:bCs/>
          <w:i/>
          <w:iCs/>
          <w:color w:val="000000"/>
          <w:lang w:val="en-US"/>
        </w:rPr>
        <w:t>Limited</w:t>
      </w:r>
      <w:r w:rsidRPr="006D7DA5">
        <w:rPr>
          <w:b/>
          <w:bCs/>
          <w:i/>
          <w:iCs/>
          <w:color w:val="000000"/>
        </w:rPr>
        <w:t xml:space="preserve"> в </w:t>
      </w:r>
      <w:r w:rsidRPr="00AE5CEA">
        <w:rPr>
          <w:b/>
          <w:bCs/>
          <w:i/>
          <w:iCs/>
          <w:color w:val="000000"/>
        </w:rPr>
        <w:t xml:space="preserve">качестве заемщика, GOLDMAN SACHS INTERNATIONAL в качестве Организатора Кредита, DEUTSCHE BANK AG, LONDON BRANCH в качестве Агента по Кредиту </w:t>
      </w:r>
    </w:p>
    <w:p w:rsidR="00775AEF" w:rsidRPr="00AE5CEA" w:rsidRDefault="00775AEF" w:rsidP="00775AEF">
      <w:pPr>
        <w:ind w:left="601"/>
      </w:pPr>
      <w:r w:rsidRPr="00AE5CEA">
        <w:t>Единица измерения:</w:t>
      </w:r>
      <w:r w:rsidRPr="00AE5CEA">
        <w:rPr>
          <w:b/>
          <w:bCs/>
          <w:i/>
          <w:iCs/>
        </w:rPr>
        <w:t xml:space="preserve"> x 1000</w:t>
      </w:r>
    </w:p>
    <w:p w:rsidR="00775AEF" w:rsidRPr="00225D31" w:rsidRDefault="00775AEF" w:rsidP="00775AEF">
      <w:pPr>
        <w:ind w:left="601"/>
        <w:rPr>
          <w:b/>
          <w:i/>
        </w:rPr>
      </w:pPr>
      <w:r w:rsidRPr="00AE5CEA">
        <w:t xml:space="preserve">Размер обеспеченного обязательства лица, предоставившего обеспечение, </w:t>
      </w:r>
      <w:r w:rsidRPr="007C23E7">
        <w:t>(третьего лица):</w:t>
      </w:r>
      <w:r w:rsidRPr="007C23E7">
        <w:rPr>
          <w:b/>
          <w:bCs/>
          <w:i/>
          <w:iCs/>
        </w:rPr>
        <w:t xml:space="preserve"> </w:t>
      </w:r>
      <w:r w:rsidR="00C06495" w:rsidRPr="00C06495">
        <w:rPr>
          <w:b/>
          <w:i/>
          <w:color w:val="000000"/>
        </w:rPr>
        <w:t>200 000</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02.05.2017</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pPr>
      <w:r w:rsidRPr="00AE5CEA">
        <w:t xml:space="preserve">Размер </w:t>
      </w:r>
      <w:r w:rsidRPr="007C23E7">
        <w:t>обеспечения:</w:t>
      </w:r>
      <w:r w:rsidRPr="00337D47">
        <w:rPr>
          <w:b/>
          <w:bCs/>
          <w:i/>
          <w:iCs/>
        </w:rPr>
        <w:t xml:space="preserve"> </w:t>
      </w:r>
      <w:r w:rsidR="00C06495" w:rsidRPr="00C06495">
        <w:rPr>
          <w:b/>
          <w:i/>
        </w:rPr>
        <w:t>200 000</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AE5CEA" w:rsidRDefault="00775AEF" w:rsidP="00775AEF">
      <w:pPr>
        <w:ind w:left="601"/>
        <w:jc w:val="both"/>
      </w:pPr>
      <w:r w:rsidRPr="00AE5CEA">
        <w:t>Условие предоставления обеспечения, в том числе предмет и стоимость предмета залога:</w:t>
      </w:r>
      <w:r w:rsidRPr="00AE5CEA">
        <w:br/>
      </w:r>
      <w:r w:rsidRPr="00AE5CEA">
        <w:rPr>
          <w:b/>
          <w:bCs/>
          <w:i/>
          <w:iCs/>
        </w:rPr>
        <w:lastRenderedPageBreak/>
        <w:t>Обеспечение</w:t>
      </w:r>
      <w:r w:rsidRPr="00AE5CEA">
        <w:rPr>
          <w:b/>
          <w:bCs/>
          <w:i/>
          <w:iCs/>
          <w:color w:val="000000"/>
        </w:rPr>
        <w:t xml:space="preserve"> предоставлено в форме гарантии и обязательства возмещения убытков в пользу DEUTSCHE BANK AG, LONDON BRANCH по кредиту на основании кредитного договора, подписанного между, помимо прочих, </w:t>
      </w:r>
      <w:r w:rsidRPr="00AE5CEA">
        <w:rPr>
          <w:b/>
          <w:bCs/>
          <w:i/>
          <w:iCs/>
          <w:color w:val="000000"/>
          <w:lang w:val="en-US"/>
        </w:rPr>
        <w:t>O</w:t>
      </w:r>
      <w:r w:rsidRPr="00AE5CEA">
        <w:rPr>
          <w:b/>
          <w:bCs/>
          <w:i/>
          <w:iCs/>
          <w:color w:val="000000"/>
        </w:rPr>
        <w:t xml:space="preserve">1 </w:t>
      </w:r>
      <w:r w:rsidRPr="00AE5CEA">
        <w:rPr>
          <w:b/>
          <w:bCs/>
          <w:i/>
          <w:iCs/>
          <w:color w:val="000000"/>
          <w:lang w:val="en-US"/>
        </w:rPr>
        <w:t>Group</w:t>
      </w:r>
      <w:r w:rsidRPr="00AE5CEA">
        <w:rPr>
          <w:b/>
          <w:bCs/>
          <w:i/>
          <w:iCs/>
          <w:color w:val="000000"/>
        </w:rPr>
        <w:t xml:space="preserve"> </w:t>
      </w:r>
      <w:r w:rsidRPr="00AE5CEA">
        <w:rPr>
          <w:b/>
          <w:bCs/>
          <w:i/>
          <w:iCs/>
          <w:color w:val="000000"/>
          <w:lang w:val="en-US"/>
        </w:rPr>
        <w:t>Limited</w:t>
      </w:r>
      <w:r w:rsidRPr="00AE5CEA">
        <w:rPr>
          <w:b/>
          <w:bCs/>
          <w:i/>
          <w:iCs/>
          <w:color w:val="000000"/>
        </w:rPr>
        <w:t xml:space="preserve"> в качестве заемщика, GOLDMAN SACHS INTERNATIONAL в качестве Организатора Кредита, DEUTSCHE BANK AG, LONDON BRANCH в качестве Агента по Кредиту от 16.04.2014</w:t>
      </w:r>
    </w:p>
    <w:p w:rsidR="00775AEF" w:rsidRPr="00AE5CEA" w:rsidRDefault="00775AEF" w:rsidP="00775AEF">
      <w:pPr>
        <w:ind w:left="601"/>
      </w:pPr>
      <w:r w:rsidRPr="00AE5CEA">
        <w:t>Срок, на который предоставляется обеспечение:</w:t>
      </w:r>
      <w:r w:rsidRPr="00AE5CEA">
        <w:rPr>
          <w:b/>
          <w:bCs/>
          <w:i/>
          <w:iCs/>
        </w:rPr>
        <w:t xml:space="preserve"> </w:t>
      </w:r>
      <w:r w:rsidRPr="00AE5CEA">
        <w:rPr>
          <w:rStyle w:val="Subst"/>
        </w:rPr>
        <w:t>02.05.2017</w:t>
      </w:r>
    </w:p>
    <w:p w:rsidR="00775AEF" w:rsidRPr="00AE5CEA" w:rsidRDefault="00775AEF" w:rsidP="00775AEF">
      <w:pPr>
        <w:ind w:left="601"/>
        <w:jc w:val="both"/>
      </w:pPr>
      <w:r w:rsidRPr="00AE5CEA">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AE5CEA">
        <w:br/>
      </w:r>
      <w:r w:rsidRPr="00AE5CEA">
        <w:rPr>
          <w:b/>
          <w:bCs/>
          <w:i/>
          <w:iCs/>
        </w:rPr>
        <w:t xml:space="preserve">гарантия предоставлена по обязательствам </w:t>
      </w:r>
      <w:r w:rsidRPr="00AE5CEA">
        <w:rPr>
          <w:b/>
          <w:bCs/>
          <w:i/>
          <w:iCs/>
          <w:color w:val="000000"/>
          <w:lang w:val="en-US"/>
        </w:rPr>
        <w:t>O</w:t>
      </w:r>
      <w:r w:rsidRPr="00AE5CEA">
        <w:rPr>
          <w:b/>
          <w:bCs/>
          <w:i/>
          <w:iCs/>
          <w:color w:val="000000"/>
        </w:rPr>
        <w:t xml:space="preserve">1 </w:t>
      </w:r>
      <w:r w:rsidRPr="00AE5CEA">
        <w:rPr>
          <w:b/>
          <w:bCs/>
          <w:i/>
          <w:iCs/>
          <w:color w:val="000000"/>
          <w:lang w:val="en-US"/>
        </w:rPr>
        <w:t>Group</w:t>
      </w:r>
      <w:r w:rsidRPr="00AE5CEA">
        <w:rPr>
          <w:b/>
          <w:bCs/>
          <w:i/>
          <w:iCs/>
          <w:color w:val="000000"/>
        </w:rPr>
        <w:t xml:space="preserve"> </w:t>
      </w:r>
      <w:r w:rsidRPr="00AE5CEA">
        <w:rPr>
          <w:b/>
          <w:bCs/>
          <w:i/>
          <w:iCs/>
          <w:color w:val="000000"/>
          <w:lang w:val="en-US"/>
        </w:rPr>
        <w:t>Limited</w:t>
      </w:r>
      <w:r w:rsidRPr="00AE5CEA">
        <w:rPr>
          <w:b/>
          <w:bCs/>
          <w:i/>
          <w:iCs/>
          <w:color w:val="000000"/>
        </w:rPr>
        <w:t xml:space="preserve">, которая является акционером материнской компании - </w:t>
      </w:r>
      <w:r w:rsidRPr="00AE5CEA">
        <w:rPr>
          <w:b/>
          <w:bCs/>
          <w:i/>
          <w:iCs/>
        </w:rPr>
        <w:t xml:space="preserve">CENTIMILA SERVICES </w:t>
      </w:r>
      <w:r w:rsidRPr="00AE5CEA">
        <w:rPr>
          <w:b/>
          <w:bCs/>
          <w:i/>
          <w:iCs/>
          <w:lang w:val="en-US"/>
        </w:rPr>
        <w:t>LTD</w:t>
      </w:r>
      <w:r w:rsidRPr="00AE5CEA">
        <w:rPr>
          <w:b/>
          <w:bCs/>
          <w:i/>
          <w:iCs/>
        </w:rPr>
        <w:t>. Финансовое положение указанного лица, по мнению Поручителя, является устойчивым. В связи с этим, риск неисполнения или ненадлежащего исполнения третьим лицом обязательства оценивается Поручителем, как минимальный. Активы, в том числе инвестиционная недвижимость, в конечном итоге сосредоточены на балансах дочерних компаний Поручителя, поэтому к факторам риска можно отнести риски, характерные для Группы «О1 Пропертиз» в целом.</w:t>
      </w:r>
    </w:p>
    <w:p w:rsidR="00775AEF" w:rsidRPr="00AE5CEA" w:rsidRDefault="00775AEF" w:rsidP="00775AEF">
      <w:pPr>
        <w:ind w:left="400"/>
      </w:pPr>
    </w:p>
    <w:p w:rsidR="00775AEF" w:rsidRPr="00AE5CEA" w:rsidRDefault="00775AEF" w:rsidP="00775AEF">
      <w:pPr>
        <w:ind w:left="600"/>
      </w:pPr>
      <w:r w:rsidRPr="00AE5CEA">
        <w:t xml:space="preserve">Вид обеспеченного обязательства: </w:t>
      </w:r>
      <w:r w:rsidRPr="00AE5CEA">
        <w:rPr>
          <w:b/>
          <w:i/>
        </w:rPr>
        <w:t>кредит</w:t>
      </w:r>
    </w:p>
    <w:p w:rsidR="00775AEF" w:rsidRPr="00AE5CEA" w:rsidRDefault="00775AEF" w:rsidP="00775AEF">
      <w:pPr>
        <w:ind w:left="600"/>
        <w:jc w:val="both"/>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от 17.04.2014 с </w:t>
      </w:r>
      <w:r w:rsidRPr="00AE5CEA">
        <w:rPr>
          <w:b/>
          <w:bCs/>
          <w:i/>
          <w:iCs/>
        </w:rPr>
        <w:t>АО ЮниКредит Банк</w:t>
      </w:r>
    </w:p>
    <w:p w:rsidR="00775AEF" w:rsidRPr="00AE5CEA" w:rsidRDefault="00775AEF" w:rsidP="00775AEF">
      <w:pPr>
        <w:ind w:left="601"/>
      </w:pPr>
      <w:r w:rsidRPr="00AE5CEA">
        <w:t>Единица измерения:</w:t>
      </w:r>
      <w:r w:rsidRPr="00AE5CEA">
        <w:rPr>
          <w:b/>
          <w:bCs/>
          <w:i/>
          <w:iCs/>
        </w:rPr>
        <w:t xml:space="preserve"> x 1000</w:t>
      </w:r>
    </w:p>
    <w:p w:rsidR="00775AEF" w:rsidRPr="00225D31" w:rsidRDefault="00775AEF" w:rsidP="00775AEF">
      <w:pPr>
        <w:ind w:left="601"/>
        <w:rPr>
          <w:b/>
          <w:i/>
        </w:rPr>
      </w:pPr>
      <w:r w:rsidRPr="00AE5CEA">
        <w:t>Размер обеспеченного обязательства лица, предоставившего обеспечение, (третьего лица</w:t>
      </w:r>
      <w:r w:rsidRPr="007C23E7">
        <w:t>):</w:t>
      </w:r>
      <w:r w:rsidRPr="007C23E7">
        <w:rPr>
          <w:b/>
          <w:bCs/>
          <w:i/>
          <w:iCs/>
        </w:rPr>
        <w:t xml:space="preserve"> </w:t>
      </w:r>
      <w:r w:rsidR="00C06495" w:rsidRPr="00C06495">
        <w:rPr>
          <w:b/>
          <w:i/>
          <w:color w:val="000000"/>
        </w:rPr>
        <w:t>75 000</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05.06.2021</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pPr>
      <w:r w:rsidRPr="00AE5CEA">
        <w:t xml:space="preserve">Размер </w:t>
      </w:r>
      <w:r w:rsidRPr="007C23E7">
        <w:t>обеспечения:</w:t>
      </w:r>
      <w:r w:rsidRPr="007C23E7">
        <w:rPr>
          <w:b/>
          <w:bCs/>
          <w:i/>
          <w:iCs/>
        </w:rPr>
        <w:t xml:space="preserve"> </w:t>
      </w:r>
      <w:r w:rsidR="00C06495" w:rsidRPr="00C06495">
        <w:rPr>
          <w:b/>
          <w:i/>
        </w:rPr>
        <w:t>75 000</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AE5CEA" w:rsidRDefault="00775AEF" w:rsidP="00775AEF">
      <w:pPr>
        <w:ind w:left="601"/>
        <w:jc w:val="both"/>
      </w:pPr>
      <w:r w:rsidRPr="00AE5CEA">
        <w:t>Условие предоставления обеспечения, в том числе предмет и стоимость предмета залога:</w:t>
      </w:r>
      <w:r w:rsidRPr="00AE5CEA">
        <w:br/>
      </w:r>
      <w:r w:rsidRPr="00AE5CEA">
        <w:rPr>
          <w:b/>
          <w:bCs/>
          <w:i/>
          <w:iCs/>
        </w:rPr>
        <w:t>Обеспечение</w:t>
      </w:r>
      <w:r w:rsidRPr="00AE5CEA">
        <w:rPr>
          <w:b/>
          <w:bCs/>
          <w:i/>
          <w:iCs/>
          <w:color w:val="000000"/>
        </w:rPr>
        <w:t xml:space="preserve"> предоставлено в форме </w:t>
      </w:r>
      <w:r w:rsidRPr="00AE5CEA">
        <w:rPr>
          <w:b/>
          <w:bCs/>
          <w:i/>
          <w:iCs/>
        </w:rPr>
        <w:t xml:space="preserve">гарантии </w:t>
      </w:r>
      <w:r w:rsidRPr="00AE5CEA">
        <w:rPr>
          <w:b/>
          <w:bCs/>
          <w:i/>
          <w:iCs/>
          <w:color w:val="000000"/>
        </w:rPr>
        <w:t xml:space="preserve">и обязательства возмещения убытков в пользу АО ЮниКредит Банк по кредиту на основании кредитного договора от 17.04.2014 с </w:t>
      </w:r>
      <w:r w:rsidRPr="00AE5CEA">
        <w:rPr>
          <w:b/>
          <w:bCs/>
          <w:i/>
          <w:iCs/>
        </w:rPr>
        <w:t xml:space="preserve">АО ЮниКредит Банк </w:t>
      </w:r>
    </w:p>
    <w:p w:rsidR="00775AEF" w:rsidRPr="00AE5CEA" w:rsidRDefault="00775AEF" w:rsidP="00775AEF">
      <w:pPr>
        <w:ind w:left="601"/>
      </w:pPr>
      <w:r w:rsidRPr="00AE5CEA">
        <w:t>Срок, на который предоставляется обеспечение:</w:t>
      </w:r>
      <w:r w:rsidRPr="00AE5CEA">
        <w:rPr>
          <w:b/>
          <w:bCs/>
          <w:i/>
          <w:iCs/>
        </w:rPr>
        <w:t xml:space="preserve"> не позднее </w:t>
      </w:r>
      <w:r w:rsidRPr="00AE5CEA">
        <w:rPr>
          <w:rStyle w:val="Subst"/>
        </w:rPr>
        <w:t>05.09.2016</w:t>
      </w:r>
    </w:p>
    <w:p w:rsidR="00775AEF" w:rsidRPr="00AE5CEA" w:rsidRDefault="00775AEF" w:rsidP="00775AEF">
      <w:pPr>
        <w:ind w:left="601"/>
        <w:jc w:val="both"/>
      </w:pPr>
      <w:r w:rsidRPr="00AE5CEA">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AE5CEA">
        <w:br/>
      </w:r>
      <w:r w:rsidRPr="00AE5CEA">
        <w:rPr>
          <w:b/>
          <w:bCs/>
          <w:i/>
          <w:iCs/>
        </w:rPr>
        <w:t xml:space="preserve">обеспечение предоставлено по обязательствам дочерней компании. Таким образом, риски неисполнения третьим лицом своих обязательств являются риски платежеспособности и устойчивости Группы «О1 Пропертиз». </w:t>
      </w:r>
    </w:p>
    <w:p w:rsidR="00775AEF" w:rsidRPr="00AE5CEA" w:rsidRDefault="00775AEF" w:rsidP="00775AEF">
      <w:pPr>
        <w:ind w:left="400"/>
      </w:pPr>
    </w:p>
    <w:p w:rsidR="00775AEF" w:rsidRPr="00AE5CEA" w:rsidRDefault="00775AEF" w:rsidP="00775AEF">
      <w:pPr>
        <w:ind w:left="600"/>
      </w:pPr>
      <w:r w:rsidRPr="00AE5CEA">
        <w:t xml:space="preserve">Вид обеспеченного обязательства: </w:t>
      </w:r>
      <w:r w:rsidRPr="00AE5CEA">
        <w:rPr>
          <w:b/>
          <w:i/>
        </w:rPr>
        <w:t>кредит</w:t>
      </w:r>
    </w:p>
    <w:p w:rsidR="00775AEF" w:rsidRPr="00AE5CEA" w:rsidRDefault="00775AEF" w:rsidP="00775AEF">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АО "Кредит Европа Банк" от 9 июля 2013 г. с периодическими изменениями и дополнениями и изложенный в новой редакции от 21 августа 2015г., Кредит предоставлен по проекту Большевик (совместное предприятие Группы «О1 Пропертиз»). </w:t>
      </w:r>
    </w:p>
    <w:p w:rsidR="00775AEF" w:rsidRPr="00AE5CEA" w:rsidRDefault="00775AEF" w:rsidP="00775AEF">
      <w:pPr>
        <w:ind w:left="600"/>
        <w:jc w:val="both"/>
      </w:pPr>
      <w:r w:rsidRPr="00AE5CEA">
        <w:t>Единица измерения:</w:t>
      </w:r>
      <w:r w:rsidRPr="00AE5CEA">
        <w:rPr>
          <w:b/>
          <w:bCs/>
          <w:i/>
          <w:iCs/>
        </w:rPr>
        <w:t xml:space="preserve"> x 1000</w:t>
      </w:r>
    </w:p>
    <w:p w:rsidR="00775AEF" w:rsidRPr="00DA4497" w:rsidRDefault="00775AEF" w:rsidP="00775AEF">
      <w:pPr>
        <w:ind w:left="601"/>
        <w:rPr>
          <w:b/>
          <w:i/>
        </w:rPr>
      </w:pPr>
      <w:r w:rsidRPr="00AE5CEA">
        <w:t>Размер обеспеченного обязательства лица, предоставившего обеспечение, (третьего лица):</w:t>
      </w:r>
      <w:r w:rsidRPr="00AE5CEA">
        <w:rPr>
          <w:b/>
          <w:bCs/>
          <w:i/>
          <w:iCs/>
        </w:rPr>
        <w:t xml:space="preserve"> </w:t>
      </w:r>
      <w:r w:rsidR="00DA4497" w:rsidRPr="00626494">
        <w:rPr>
          <w:b/>
          <w:bCs/>
          <w:i/>
          <w:iCs/>
        </w:rPr>
        <w:t>134 399</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07.11.2019</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AE5CEA" w:rsidRDefault="00775AEF" w:rsidP="00775AEF">
      <w:pPr>
        <w:ind w:left="601"/>
        <w:rPr>
          <w:b/>
          <w:bCs/>
          <w:i/>
          <w:iCs/>
        </w:rPr>
      </w:pPr>
      <w:r w:rsidRPr="00AE5CEA">
        <w:t>Размер обеспечения:</w:t>
      </w:r>
      <w:r w:rsidRPr="00AE5CEA">
        <w:rPr>
          <w:b/>
          <w:bCs/>
          <w:i/>
          <w:iCs/>
        </w:rPr>
        <w:t xml:space="preserve"> </w:t>
      </w:r>
      <w:r w:rsidR="00DA4497" w:rsidRPr="00626494">
        <w:rPr>
          <w:b/>
          <w:bCs/>
          <w:i/>
          <w:iCs/>
        </w:rPr>
        <w:t>134 399</w:t>
      </w:r>
      <w:r w:rsidRPr="00AE5CEA">
        <w:rPr>
          <w:b/>
          <w:bCs/>
          <w:i/>
          <w:iCs/>
        </w:rPr>
        <w:t xml:space="preserve"> </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AE5CEA" w:rsidRDefault="00775AEF" w:rsidP="00775AEF">
      <w:pPr>
        <w:ind w:left="601"/>
        <w:jc w:val="both"/>
        <w:rPr>
          <w:b/>
          <w:bCs/>
          <w:i/>
          <w:iCs/>
        </w:rPr>
      </w:pPr>
      <w:r w:rsidRPr="00AE5CEA">
        <w:t>Условие предоставления обеспечения, в том числе предмет и стоимость предмета залога:</w:t>
      </w:r>
      <w:r w:rsidRPr="00AE5CEA">
        <w:br/>
      </w:r>
      <w:r w:rsidRPr="00AE5CEA">
        <w:rPr>
          <w:b/>
          <w:bCs/>
          <w:i/>
          <w:iCs/>
        </w:rPr>
        <w:t>Гарантия по кредиту АО "Кредит Европа Банка" по проекту Большевик (совместное предприятие Группы «О1 Пропертиз»)</w:t>
      </w:r>
    </w:p>
    <w:p w:rsidR="00775AEF" w:rsidRPr="00AE5CEA" w:rsidRDefault="00775AEF" w:rsidP="00775AEF">
      <w:pPr>
        <w:ind w:left="601"/>
        <w:jc w:val="both"/>
      </w:pPr>
      <w:r w:rsidRPr="00AE5CEA">
        <w:t>Срок, на который предоставляется обеспечение:</w:t>
      </w:r>
      <w:r w:rsidRPr="00AE5CEA">
        <w:rPr>
          <w:b/>
          <w:bCs/>
          <w:i/>
          <w:iCs/>
        </w:rPr>
        <w:t xml:space="preserve"> </w:t>
      </w:r>
      <w:r w:rsidRPr="00AE5CEA">
        <w:rPr>
          <w:rStyle w:val="Subst"/>
        </w:rPr>
        <w:t>07.11.2019</w:t>
      </w:r>
    </w:p>
    <w:p w:rsidR="00775AEF" w:rsidRPr="00AE5CEA" w:rsidRDefault="00775AEF" w:rsidP="00775AEF">
      <w:pPr>
        <w:ind w:left="601"/>
        <w:jc w:val="both"/>
        <w:rPr>
          <w:b/>
          <w:bCs/>
          <w:i/>
          <w:iCs/>
        </w:rPr>
      </w:pPr>
      <w:r w:rsidRPr="00AE5CEA">
        <w:t xml:space="preserve">Оценка риска неисполнения или ненадлежащего исполнения обеспеченных обязательств лицом, </w:t>
      </w:r>
      <w:r w:rsidRPr="00AE5CEA">
        <w:lastRenderedPageBreak/>
        <w:t>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AE5CEA">
        <w:br/>
      </w:r>
      <w:r w:rsidRPr="00AE5CEA">
        <w:rPr>
          <w:b/>
          <w:bCs/>
          <w:i/>
          <w:iCs/>
        </w:rPr>
        <w:t xml:space="preserve">обеспечение предоставлено по обязательствам совместного предприятия. Таким образом, риски неисполнения третьим лицом своих обязательств являются риски платежеспособности и устойчивости Группы «О1 Пропертиз». </w:t>
      </w:r>
    </w:p>
    <w:p w:rsidR="00775AEF" w:rsidRPr="00AE5CEA" w:rsidRDefault="00775AEF" w:rsidP="00775AEF">
      <w:pPr>
        <w:ind w:left="400"/>
      </w:pPr>
    </w:p>
    <w:p w:rsidR="00775AEF" w:rsidRPr="00AE5CEA" w:rsidRDefault="00775AEF" w:rsidP="00775AEF">
      <w:pPr>
        <w:ind w:left="600"/>
      </w:pPr>
      <w:r w:rsidRPr="00AE5CEA">
        <w:t xml:space="preserve">Вид обеспеченного обязательства: </w:t>
      </w:r>
      <w:r w:rsidRPr="00AE5CEA">
        <w:rPr>
          <w:b/>
          <w:i/>
        </w:rPr>
        <w:t>кредит</w:t>
      </w:r>
    </w:p>
    <w:p w:rsidR="00775AEF" w:rsidRPr="00AE5CEA" w:rsidRDefault="00775AEF" w:rsidP="00775AEF">
      <w:pPr>
        <w:ind w:left="600"/>
        <w:jc w:val="both"/>
      </w:pPr>
      <w:r w:rsidRPr="00AE5CEA">
        <w:t>Содержание обеспеченного обязательства:</w:t>
      </w:r>
      <w:r w:rsidRPr="00AE5CEA">
        <w:rPr>
          <w:b/>
          <w:bCs/>
          <w:i/>
          <w:iCs/>
        </w:rPr>
        <w:t xml:space="preserve"> аккредитив, открытый 03.09.2015 г. АО "Кредит Европа Банк"</w:t>
      </w:r>
      <w:r w:rsidR="00D53806" w:rsidRPr="00D53806">
        <w:rPr>
          <w:b/>
          <w:bCs/>
          <w:i/>
          <w:iCs/>
        </w:rPr>
        <w:t xml:space="preserve"> </w:t>
      </w:r>
      <w:r w:rsidRPr="00AE5CEA">
        <w:rPr>
          <w:b/>
          <w:bCs/>
          <w:i/>
          <w:iCs/>
        </w:rPr>
        <w:t>в качестве банка-эмитента, подтверждающим и исполняющим банком по аккредитиву является BANK GOSPODARSTWA KRAJOWEGO (Польша)</w:t>
      </w:r>
    </w:p>
    <w:p w:rsidR="00775AEF" w:rsidRPr="00AE5CEA" w:rsidRDefault="00775AEF" w:rsidP="00775AEF">
      <w:pPr>
        <w:ind w:left="601"/>
      </w:pPr>
      <w:r w:rsidRPr="00AE5CEA">
        <w:t>Единица измерения:</w:t>
      </w:r>
      <w:r w:rsidRPr="00AE5CEA">
        <w:rPr>
          <w:b/>
          <w:bCs/>
          <w:i/>
          <w:iCs/>
        </w:rPr>
        <w:t xml:space="preserve"> x 1000</w:t>
      </w:r>
    </w:p>
    <w:p w:rsidR="00775AEF" w:rsidRPr="00DA4497" w:rsidRDefault="00775AEF" w:rsidP="00775AEF">
      <w:pPr>
        <w:ind w:left="601"/>
        <w:rPr>
          <w:b/>
          <w:i/>
        </w:rPr>
      </w:pPr>
      <w:r w:rsidRPr="00AE5CEA">
        <w:t>Размер обеспеченного обязательства лица, предоставившего обеспечение, (третьего лица):</w:t>
      </w:r>
      <w:r w:rsidRPr="00AE5CEA">
        <w:rPr>
          <w:b/>
          <w:bCs/>
          <w:i/>
          <w:iCs/>
        </w:rPr>
        <w:t xml:space="preserve"> </w:t>
      </w:r>
      <w:r w:rsidR="00DA4497" w:rsidRPr="00626494">
        <w:rPr>
          <w:b/>
          <w:bCs/>
          <w:i/>
          <w:iCs/>
        </w:rPr>
        <w:t>6 304</w:t>
      </w:r>
    </w:p>
    <w:p w:rsidR="00775AEF" w:rsidRPr="00AE5CEA" w:rsidRDefault="00775AEF" w:rsidP="00775AEF">
      <w:pPr>
        <w:ind w:left="601"/>
        <w:rPr>
          <w:b/>
          <w:i/>
        </w:rPr>
      </w:pPr>
      <w:r w:rsidRPr="00AE5CEA">
        <w:rPr>
          <w:b/>
          <w:i/>
          <w:color w:val="000000"/>
          <w:lang w:val="en-US"/>
        </w:rPr>
        <w:t>USD</w:t>
      </w:r>
    </w:p>
    <w:p w:rsidR="00775AEF" w:rsidRPr="00AE5CEA" w:rsidRDefault="00775AEF" w:rsidP="00775AEF">
      <w:pPr>
        <w:ind w:left="601"/>
      </w:pPr>
      <w:r w:rsidRPr="00AE5CEA">
        <w:t>Срок исполнения обеспеченного обязательства:</w:t>
      </w:r>
      <w:r w:rsidRPr="00AE5CEA">
        <w:rPr>
          <w:b/>
          <w:bCs/>
          <w:i/>
          <w:iCs/>
        </w:rPr>
        <w:t xml:space="preserve"> 20.12.2017</w:t>
      </w:r>
    </w:p>
    <w:p w:rsidR="00775AEF" w:rsidRPr="00AE5CEA" w:rsidRDefault="00775AEF" w:rsidP="00775AEF">
      <w:pPr>
        <w:ind w:left="601"/>
      </w:pPr>
      <w:r w:rsidRPr="00AE5CEA">
        <w:t>Способ обеспечения:</w:t>
      </w:r>
      <w:r w:rsidRPr="00AE5CEA">
        <w:rPr>
          <w:b/>
          <w:bCs/>
          <w:i/>
          <w:iCs/>
        </w:rPr>
        <w:t xml:space="preserve"> гарантия</w:t>
      </w:r>
    </w:p>
    <w:p w:rsidR="00775AEF" w:rsidRPr="00AE5CEA" w:rsidRDefault="00775AEF" w:rsidP="00775AEF">
      <w:pPr>
        <w:ind w:left="601"/>
      </w:pPr>
      <w:r w:rsidRPr="00AE5CEA">
        <w:t>Единица измерения:</w:t>
      </w:r>
      <w:r w:rsidRPr="00AE5CEA">
        <w:rPr>
          <w:b/>
          <w:bCs/>
          <w:i/>
          <w:iCs/>
        </w:rPr>
        <w:t xml:space="preserve"> x 1000</w:t>
      </w:r>
    </w:p>
    <w:p w:rsidR="00775AEF" w:rsidRPr="0065652F" w:rsidRDefault="00775AEF" w:rsidP="00775AEF">
      <w:pPr>
        <w:ind w:left="601"/>
      </w:pPr>
      <w:r w:rsidRPr="00AE5CEA">
        <w:t>Размер обеспечения:</w:t>
      </w:r>
      <w:r w:rsidRPr="00AE5CEA">
        <w:rPr>
          <w:b/>
          <w:bCs/>
          <w:i/>
          <w:iCs/>
        </w:rPr>
        <w:t xml:space="preserve"> </w:t>
      </w:r>
      <w:r w:rsidR="00DA4497" w:rsidRPr="00626494">
        <w:rPr>
          <w:b/>
          <w:bCs/>
          <w:i/>
          <w:iCs/>
        </w:rPr>
        <w:t>6 304</w:t>
      </w:r>
    </w:p>
    <w:p w:rsidR="00775AEF" w:rsidRPr="00AE5CEA" w:rsidRDefault="00775AEF" w:rsidP="00775AEF">
      <w:pPr>
        <w:ind w:left="601"/>
        <w:rPr>
          <w:b/>
          <w:i/>
        </w:rPr>
      </w:pPr>
      <w:r w:rsidRPr="00AE5CEA">
        <w:t>Валюта:</w:t>
      </w:r>
      <w:r w:rsidRPr="00AE5CEA">
        <w:rPr>
          <w:b/>
          <w:bCs/>
          <w:i/>
          <w:iCs/>
        </w:rPr>
        <w:t xml:space="preserve"> </w:t>
      </w:r>
      <w:r w:rsidRPr="00AE5CEA">
        <w:rPr>
          <w:b/>
          <w:i/>
          <w:color w:val="000000"/>
          <w:lang w:val="en-US"/>
        </w:rPr>
        <w:t>USD</w:t>
      </w:r>
    </w:p>
    <w:p w:rsidR="00775AEF" w:rsidRPr="006D7DA5" w:rsidRDefault="00775AEF" w:rsidP="00775AEF">
      <w:pPr>
        <w:ind w:left="601"/>
        <w:jc w:val="both"/>
      </w:pPr>
      <w:r w:rsidRPr="00AE5CEA">
        <w:t>Условие предоставления обеспечения, в том числе предмет</w:t>
      </w:r>
      <w:r w:rsidRPr="006D7DA5">
        <w:t xml:space="preserve"> и стоимость предмета залога:</w:t>
      </w:r>
      <w:r w:rsidRPr="006D7DA5">
        <w:br/>
      </w:r>
      <w:r w:rsidRPr="000F6EDA">
        <w:rPr>
          <w:b/>
          <w:bCs/>
          <w:i/>
          <w:iCs/>
        </w:rPr>
        <w:t>Обеспечение</w:t>
      </w:r>
      <w:r w:rsidRPr="000F6EDA">
        <w:rPr>
          <w:b/>
          <w:bCs/>
          <w:i/>
          <w:iCs/>
          <w:color w:val="000000"/>
        </w:rPr>
        <w:t xml:space="preserve"> предоставлено в форме </w:t>
      </w:r>
      <w:r w:rsidRPr="000F6EDA">
        <w:rPr>
          <w:b/>
          <w:bCs/>
          <w:i/>
          <w:iCs/>
        </w:rPr>
        <w:t xml:space="preserve">гарантии </w:t>
      </w:r>
      <w:r w:rsidRPr="000F6EDA">
        <w:rPr>
          <w:b/>
          <w:bCs/>
          <w:i/>
          <w:iCs/>
          <w:color w:val="000000"/>
        </w:rPr>
        <w:t xml:space="preserve">и обязательства возмещения убытков в пользу </w:t>
      </w:r>
      <w:r w:rsidRPr="00F94B00">
        <w:rPr>
          <w:b/>
          <w:bCs/>
          <w:i/>
          <w:iCs/>
        </w:rPr>
        <w:t>BANK GOSPODARSTWA KRAJOWEGO (Польша)</w:t>
      </w:r>
      <w:r w:rsidRPr="00F94B00">
        <w:rPr>
          <w:b/>
          <w:bCs/>
          <w:i/>
          <w:iCs/>
          <w:color w:val="000000"/>
        </w:rPr>
        <w:t xml:space="preserve"> по </w:t>
      </w:r>
      <w:r w:rsidRPr="00F94B00">
        <w:rPr>
          <w:b/>
          <w:bCs/>
          <w:i/>
          <w:iCs/>
        </w:rPr>
        <w:t xml:space="preserve">аккредитиву, открытому 03.09.2015 г. АО "Кредит Европа Банк" в качестве банка-эмитента, подтверждающим и исполняющим банком по </w:t>
      </w:r>
      <w:r w:rsidRPr="00C03208">
        <w:rPr>
          <w:b/>
          <w:bCs/>
          <w:i/>
          <w:iCs/>
        </w:rPr>
        <w:t>аккредитиву является BANK GOSPODARSTWA KRAJOWEGO (Польша)</w:t>
      </w:r>
    </w:p>
    <w:p w:rsidR="00775AEF" w:rsidRPr="006D7DA5" w:rsidRDefault="00775AEF" w:rsidP="00775AEF">
      <w:pPr>
        <w:ind w:left="601"/>
      </w:pPr>
      <w:r w:rsidRPr="006D7DA5">
        <w:t>Срок, на который предоставляется обеспечение:</w:t>
      </w:r>
      <w:r w:rsidRPr="006D7DA5">
        <w:rPr>
          <w:b/>
          <w:bCs/>
          <w:i/>
          <w:iCs/>
        </w:rPr>
        <w:t xml:space="preserve"> не позднее 20.12.2017</w:t>
      </w:r>
    </w:p>
    <w:p w:rsidR="00775AEF" w:rsidRPr="006D7DA5" w:rsidRDefault="00775AEF" w:rsidP="00775AEF">
      <w:pPr>
        <w:ind w:left="600"/>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 xml:space="preserve">обеспечение предоставлено по обязательствам третьего лица, однако оплата любых сумм по указанной гарантии будет засчитываться в счет оплаты задолженности заемщика по </w:t>
      </w:r>
      <w:r w:rsidRPr="006D7DA5">
        <w:rPr>
          <w:b/>
          <w:bCs/>
          <w:i/>
          <w:iCs/>
          <w:color w:val="000000"/>
        </w:rPr>
        <w:t xml:space="preserve">кредитному договору с АО "Кредит Европа Банк" от 9 июля 2013 г. (с периодическими изменениями и дополнениями и изложенный в новой редакции от 21 августа 2015г.) (т.е. </w:t>
      </w:r>
      <w:r w:rsidRPr="006D7DA5">
        <w:rPr>
          <w:b/>
          <w:bCs/>
          <w:i/>
          <w:iCs/>
        </w:rPr>
        <w:t xml:space="preserve">совместного предприятия). Таким образом, риски неисполнения третьим лицом своих обязательств являются рисками платежеспособности и устойчивости Группы «О1 Пропертиз». </w:t>
      </w:r>
    </w:p>
    <w:p w:rsidR="00775AEF" w:rsidRPr="00AE5CEA" w:rsidRDefault="00775AEF" w:rsidP="00775AEF">
      <w:pPr>
        <w:ind w:left="400"/>
      </w:pPr>
    </w:p>
    <w:p w:rsidR="00775AEF" w:rsidRPr="006D7DA5" w:rsidRDefault="00775AEF" w:rsidP="00775AEF">
      <w:pPr>
        <w:ind w:left="600"/>
      </w:pPr>
      <w:r w:rsidRPr="006D7DA5">
        <w:t xml:space="preserve">Вид обеспеченного обязательства: </w:t>
      </w:r>
      <w:r w:rsidRPr="006D7DA5">
        <w:rPr>
          <w:b/>
          <w:i/>
        </w:rPr>
        <w:t>кредит</w:t>
      </w:r>
    </w:p>
    <w:p w:rsidR="00775AEF" w:rsidRPr="006D7DA5" w:rsidRDefault="00775AEF" w:rsidP="00775AEF">
      <w:pPr>
        <w:ind w:left="600"/>
        <w:jc w:val="both"/>
      </w:pPr>
      <w:r w:rsidRPr="006D7DA5">
        <w:t>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ПАО Сбербанк от 05.12.2012</w:t>
      </w:r>
    </w:p>
    <w:p w:rsidR="00775AEF" w:rsidRPr="006D7DA5" w:rsidRDefault="00775AEF" w:rsidP="00775AEF">
      <w:pPr>
        <w:ind w:left="600"/>
        <w:jc w:val="both"/>
      </w:pPr>
      <w:r w:rsidRPr="006D7DA5">
        <w:t>Единица измерения:</w:t>
      </w:r>
      <w:r w:rsidRPr="006D7DA5">
        <w:rPr>
          <w:b/>
          <w:bCs/>
          <w:i/>
          <w:iCs/>
        </w:rPr>
        <w:t xml:space="preserve"> x 1000</w:t>
      </w:r>
    </w:p>
    <w:p w:rsidR="00775AEF" w:rsidRPr="006D7DA5" w:rsidRDefault="00775AEF" w:rsidP="00775AEF">
      <w:pPr>
        <w:ind w:left="601"/>
        <w:rPr>
          <w:b/>
          <w:i/>
        </w:rPr>
      </w:pPr>
      <w:r w:rsidRPr="006D7DA5">
        <w:t>Размер обеспеченного обязательства лица, предоставившего обеспечение, (</w:t>
      </w:r>
      <w:r w:rsidRPr="007C23E7">
        <w:t>третьего лица):</w:t>
      </w:r>
      <w:r w:rsidRPr="007C23E7">
        <w:rPr>
          <w:b/>
          <w:bCs/>
          <w:i/>
          <w:iCs/>
        </w:rPr>
        <w:t xml:space="preserve"> </w:t>
      </w:r>
      <w:r w:rsidR="00C06495" w:rsidRPr="00C06495">
        <w:rPr>
          <w:b/>
          <w:i/>
        </w:rPr>
        <w:t>19 600</w:t>
      </w:r>
    </w:p>
    <w:p w:rsidR="00775AEF" w:rsidRPr="006D7DA5" w:rsidRDefault="00775AEF" w:rsidP="00775AEF">
      <w:pPr>
        <w:ind w:left="601"/>
        <w:rPr>
          <w:b/>
          <w:i/>
        </w:rPr>
      </w:pPr>
      <w:r w:rsidRPr="006D7DA5">
        <w:rPr>
          <w:b/>
          <w:i/>
          <w:color w:val="000000"/>
          <w:lang w:val="en-US"/>
        </w:rPr>
        <w:t>USD</w:t>
      </w:r>
    </w:p>
    <w:p w:rsidR="00775AEF" w:rsidRPr="006D7DA5" w:rsidRDefault="00775AEF" w:rsidP="00775AEF">
      <w:pPr>
        <w:ind w:left="601"/>
      </w:pPr>
      <w:r w:rsidRPr="006D7DA5">
        <w:t>Срок исполнения обеспеченного обязательства:</w:t>
      </w:r>
      <w:r>
        <w:rPr>
          <w:b/>
          <w:bCs/>
          <w:i/>
          <w:iCs/>
        </w:rPr>
        <w:t xml:space="preserve"> 05.12.2019</w:t>
      </w:r>
    </w:p>
    <w:p w:rsidR="00775AEF" w:rsidRPr="006D7DA5" w:rsidRDefault="00775AEF" w:rsidP="00775AEF">
      <w:pPr>
        <w:ind w:left="601"/>
      </w:pPr>
      <w:r w:rsidRPr="006D7DA5">
        <w:t>Способ обеспечения:</w:t>
      </w:r>
      <w:r w:rsidRPr="006D7DA5">
        <w:rPr>
          <w:b/>
          <w:bCs/>
          <w:i/>
          <w:iCs/>
        </w:rPr>
        <w:t xml:space="preserve"> гарантия</w:t>
      </w:r>
    </w:p>
    <w:p w:rsidR="00775AEF" w:rsidRPr="007C23E7" w:rsidRDefault="00775AEF" w:rsidP="00775AEF">
      <w:pPr>
        <w:ind w:left="601"/>
      </w:pPr>
      <w:r w:rsidRPr="006D7DA5">
        <w:t xml:space="preserve">Единица </w:t>
      </w:r>
      <w:r w:rsidRPr="007C23E7">
        <w:t>измерения:</w:t>
      </w:r>
      <w:r w:rsidRPr="00337D47">
        <w:rPr>
          <w:b/>
          <w:bCs/>
          <w:i/>
          <w:iCs/>
        </w:rPr>
        <w:t xml:space="preserve"> x 1000</w:t>
      </w:r>
    </w:p>
    <w:p w:rsidR="00775AEF" w:rsidRPr="006D7DA5" w:rsidRDefault="00775AEF" w:rsidP="00775AEF">
      <w:pPr>
        <w:ind w:left="601"/>
        <w:rPr>
          <w:b/>
          <w:i/>
        </w:rPr>
      </w:pPr>
      <w:r w:rsidRPr="007C23E7">
        <w:t>Размер обеспечения:</w:t>
      </w:r>
      <w:r w:rsidRPr="007C23E7">
        <w:rPr>
          <w:b/>
          <w:bCs/>
          <w:i/>
          <w:iCs/>
        </w:rPr>
        <w:t xml:space="preserve"> </w:t>
      </w:r>
      <w:r w:rsidR="00C06495" w:rsidRPr="00C06495">
        <w:rPr>
          <w:b/>
          <w:i/>
        </w:rPr>
        <w:t>19 600</w:t>
      </w:r>
    </w:p>
    <w:p w:rsidR="00775AEF" w:rsidRPr="006D7DA5" w:rsidRDefault="00775AEF" w:rsidP="00775AEF">
      <w:pPr>
        <w:ind w:left="601"/>
        <w:rPr>
          <w:b/>
          <w:i/>
        </w:rPr>
      </w:pPr>
      <w:r w:rsidRPr="006D7DA5">
        <w:t>Валюта:</w:t>
      </w:r>
      <w:r w:rsidRPr="006D7DA5">
        <w:rPr>
          <w:b/>
          <w:bCs/>
          <w:i/>
          <w:iCs/>
        </w:rPr>
        <w:t xml:space="preserve"> </w:t>
      </w:r>
      <w:r w:rsidRPr="006D7DA5">
        <w:rPr>
          <w:b/>
          <w:i/>
          <w:color w:val="000000"/>
          <w:lang w:val="en-US"/>
        </w:rPr>
        <w:t>USD</w:t>
      </w:r>
    </w:p>
    <w:p w:rsidR="00775AEF" w:rsidRPr="00031FFC" w:rsidRDefault="00775AEF" w:rsidP="00775AEF">
      <w:pPr>
        <w:ind w:left="601"/>
        <w:jc w:val="both"/>
        <w:rPr>
          <w:b/>
          <w:bCs/>
          <w:i/>
          <w:iCs/>
        </w:rPr>
      </w:pPr>
      <w:r w:rsidRPr="006D7DA5">
        <w:t>Условие предоставления обеспечения, в том числе предмет и стоимость предмета залога:</w:t>
      </w:r>
      <w:r w:rsidRPr="006D7DA5">
        <w:br/>
      </w:r>
      <w:r w:rsidRPr="00031FFC">
        <w:rPr>
          <w:b/>
          <w:bCs/>
          <w:i/>
          <w:iCs/>
        </w:rPr>
        <w:t xml:space="preserve">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w:t>
      </w:r>
    </w:p>
    <w:p w:rsidR="00775AEF" w:rsidRPr="006D7DA5" w:rsidRDefault="00775AEF" w:rsidP="00775AEF">
      <w:pPr>
        <w:ind w:left="601"/>
      </w:pPr>
      <w:r w:rsidRPr="006D7DA5">
        <w:t>Срок, на который предоставляется обеспечение:</w:t>
      </w:r>
      <w:r w:rsidRPr="006D7DA5">
        <w:rPr>
          <w:b/>
          <w:bCs/>
          <w:i/>
          <w:iCs/>
        </w:rPr>
        <w:t xml:space="preserve"> </w:t>
      </w:r>
      <w:r>
        <w:rPr>
          <w:b/>
          <w:bCs/>
          <w:i/>
          <w:iCs/>
        </w:rPr>
        <w:t>05.12.2019</w:t>
      </w:r>
    </w:p>
    <w:p w:rsidR="00775AEF" w:rsidRPr="00031FFC" w:rsidRDefault="00775AEF" w:rsidP="00775AEF">
      <w:pPr>
        <w:ind w:left="600"/>
        <w:jc w:val="both"/>
        <w:rPr>
          <w:b/>
          <w:bCs/>
          <w:i/>
          <w:iCs/>
        </w:rPr>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031FFC">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w:t>
      </w:r>
    </w:p>
    <w:p w:rsidR="00775AEF" w:rsidRPr="006D7DA5" w:rsidRDefault="00775AEF" w:rsidP="00775AEF">
      <w:pPr>
        <w:ind w:left="600"/>
        <w:jc w:val="both"/>
      </w:pPr>
    </w:p>
    <w:p w:rsidR="00775AEF" w:rsidRPr="006D7DA5" w:rsidRDefault="00775AEF" w:rsidP="00775AEF">
      <w:pPr>
        <w:ind w:left="200"/>
      </w:pPr>
      <w:r w:rsidRPr="006D7DA5">
        <w:lastRenderedPageBreak/>
        <w:t>Дополнительная информация:</w:t>
      </w:r>
    </w:p>
    <w:p w:rsidR="00775AEF" w:rsidRPr="006D7DA5" w:rsidRDefault="00775AEF" w:rsidP="00775AEF">
      <w:pPr>
        <w:ind w:left="400"/>
      </w:pPr>
      <w:r w:rsidRPr="006D7DA5">
        <w:rPr>
          <w:b/>
          <w:i/>
        </w:rPr>
        <w:t>Сведения о существенных действующих обеспечениях в целом по Группе «О1 Пропертиз»:</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Aareal Bank AG от 20.07.2007</w:t>
      </w:r>
    </w:p>
    <w:p w:rsidR="00775AEF" w:rsidRPr="006D7DA5" w:rsidRDefault="00775AEF" w:rsidP="00775AEF">
      <w:pPr>
        <w:ind w:left="601"/>
        <w:jc w:val="both"/>
        <w:rPr>
          <w:b/>
          <w:i/>
        </w:rPr>
      </w:pPr>
      <w:r w:rsidRPr="006D7DA5">
        <w:t>Размер обеспеченного обязательства:</w:t>
      </w:r>
      <w:r w:rsidRPr="006D7DA5">
        <w:rPr>
          <w:b/>
          <w:bCs/>
          <w:i/>
          <w:iCs/>
        </w:rPr>
        <w:t xml:space="preserve"> </w:t>
      </w:r>
      <w:r w:rsidR="00DA4497" w:rsidRPr="00626494">
        <w:rPr>
          <w:b/>
          <w:i/>
          <w:color w:val="000000"/>
        </w:rPr>
        <w:t>420 708</w:t>
      </w:r>
      <w:r w:rsidR="00DA4497" w:rsidRPr="00485211">
        <w:rPr>
          <w:b/>
          <w:i/>
          <w:color w:val="000000"/>
        </w:rPr>
        <w:t xml:space="preserve">  </w:t>
      </w:r>
      <w:r w:rsidRPr="00485211">
        <w:rPr>
          <w:b/>
          <w:i/>
          <w:color w:val="000000"/>
        </w:rPr>
        <w:t>тыс.</w:t>
      </w:r>
      <w:r w:rsidRPr="006D7DA5">
        <w:rPr>
          <w:b/>
          <w:i/>
          <w:color w:val="000000"/>
        </w:rPr>
        <w:t xml:space="preserve">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31.01.2020</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337D47" w:rsidRDefault="00775AEF" w:rsidP="00775AEF">
      <w:pPr>
        <w:ind w:left="601"/>
        <w:jc w:val="both"/>
      </w:pPr>
      <w:r w:rsidRPr="006D7DA5">
        <w:t xml:space="preserve">Размер </w:t>
      </w:r>
      <w:r w:rsidRPr="007C23E7">
        <w:t>обеспечения:</w:t>
      </w:r>
      <w:r w:rsidRPr="007C23E7">
        <w:rPr>
          <w:b/>
          <w:bCs/>
          <w:i/>
          <w:iCs/>
        </w:rPr>
        <w:t xml:space="preserve"> </w:t>
      </w:r>
      <w:r w:rsidR="00C06495" w:rsidRPr="00C06495">
        <w:rPr>
          <w:b/>
          <w:i/>
        </w:rPr>
        <w:t>736 135</w:t>
      </w:r>
      <w:r w:rsidRPr="007C23E7">
        <w:rPr>
          <w:b/>
          <w:bCs/>
          <w:i/>
          <w:iCs/>
        </w:rPr>
        <w:t xml:space="preserve"> тыс. долларов США</w:t>
      </w:r>
    </w:p>
    <w:p w:rsidR="00775AEF" w:rsidRPr="006D7DA5"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 xml:space="preserve">залог бизнес-центров «КРУГОЗОР», «ФАБРИКА СТАНИСЛАВСКОГО» и «ЛЕФОРТ» суммарной залоговой стоимостью </w:t>
      </w:r>
      <w:r w:rsidR="00C06495" w:rsidRPr="00C06495">
        <w:rPr>
          <w:b/>
          <w:i/>
        </w:rPr>
        <w:t>736 135 000</w:t>
      </w:r>
      <w:r w:rsidRPr="007C23E7">
        <w:rPr>
          <w:b/>
          <w:i/>
        </w:rPr>
        <w:t xml:space="preserve">  долларов США</w:t>
      </w:r>
    </w:p>
    <w:p w:rsidR="00775AEF" w:rsidRPr="006D7DA5" w:rsidRDefault="00775AEF" w:rsidP="00775AEF">
      <w:pPr>
        <w:ind w:left="601"/>
        <w:jc w:val="both"/>
      </w:pPr>
      <w:r w:rsidRPr="006D7DA5">
        <w:t>Срок, на который предоставляется обеспечение:</w:t>
      </w:r>
      <w:r w:rsidRPr="006D7DA5">
        <w:rPr>
          <w:b/>
          <w:bCs/>
          <w:i/>
          <w:iCs/>
        </w:rPr>
        <w:t xml:space="preserve"> 31.01.2020</w:t>
      </w:r>
    </w:p>
    <w:p w:rsidR="00775AEF" w:rsidRPr="006D7DA5" w:rsidRDefault="00775AEF" w:rsidP="00775AEF">
      <w:pPr>
        <w:ind w:left="601"/>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400"/>
      </w:pPr>
    </w:p>
    <w:p w:rsidR="00775AEF" w:rsidRPr="006D7DA5" w:rsidRDefault="00775AEF" w:rsidP="00775AEF">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ПАО Сбербанк от 20.03.2013</w:t>
      </w:r>
    </w:p>
    <w:p w:rsidR="00775AEF" w:rsidRPr="006D7DA5" w:rsidRDefault="00775AEF" w:rsidP="00775AEF">
      <w:pPr>
        <w:ind w:left="601"/>
        <w:jc w:val="both"/>
        <w:rPr>
          <w:b/>
          <w:i/>
        </w:rPr>
      </w:pPr>
      <w:r w:rsidRPr="006D7DA5">
        <w:t>Размер обеспеченного обязательства лица:</w:t>
      </w:r>
      <w:r w:rsidRPr="006D7DA5">
        <w:rPr>
          <w:b/>
          <w:bCs/>
          <w:i/>
          <w:iCs/>
        </w:rPr>
        <w:t xml:space="preserve"> </w:t>
      </w:r>
      <w:r w:rsidR="00DA4497" w:rsidRPr="00626494">
        <w:rPr>
          <w:b/>
          <w:i/>
          <w:color w:val="000000"/>
        </w:rPr>
        <w:t>273 470</w:t>
      </w:r>
      <w:r w:rsidR="00DA4497" w:rsidRPr="006D7DA5">
        <w:rPr>
          <w:b/>
          <w:i/>
          <w:color w:val="000000"/>
        </w:rPr>
        <w:t xml:space="preserve">  </w:t>
      </w:r>
      <w:r w:rsidRPr="006D7DA5">
        <w:rPr>
          <w:b/>
          <w:i/>
          <w:color w:val="000000"/>
        </w:rPr>
        <w:t>тыс. долларов США</w:t>
      </w:r>
    </w:p>
    <w:p w:rsidR="00775AEF" w:rsidRPr="006D7DA5" w:rsidRDefault="00775AEF" w:rsidP="00775AEF">
      <w:pPr>
        <w:ind w:left="601"/>
        <w:jc w:val="both"/>
      </w:pPr>
      <w:r w:rsidRPr="006D7DA5">
        <w:t>Срок исполнения обеспеченного обязательства:</w:t>
      </w:r>
      <w:r w:rsidRPr="006D7DA5">
        <w:rPr>
          <w:b/>
          <w:bCs/>
          <w:i/>
          <w:iCs/>
        </w:rPr>
        <w:t xml:space="preserve"> 20.03.2020</w:t>
      </w:r>
    </w:p>
    <w:p w:rsidR="00775AEF" w:rsidRPr="006D7DA5" w:rsidRDefault="00775AEF" w:rsidP="00775AEF">
      <w:pPr>
        <w:ind w:left="601"/>
        <w:jc w:val="both"/>
      </w:pPr>
      <w:r w:rsidRPr="006D7DA5">
        <w:t>Способ обеспечения:</w:t>
      </w:r>
      <w:r w:rsidRPr="006D7DA5">
        <w:rPr>
          <w:b/>
          <w:bCs/>
          <w:i/>
          <w:iCs/>
        </w:rPr>
        <w:t xml:space="preserve"> залог</w:t>
      </w:r>
    </w:p>
    <w:p w:rsidR="00775AEF" w:rsidRPr="00337D47" w:rsidRDefault="00775AEF" w:rsidP="00775AEF">
      <w:pPr>
        <w:ind w:left="601"/>
        <w:jc w:val="both"/>
      </w:pPr>
      <w:r w:rsidRPr="00485211">
        <w:t xml:space="preserve">Размер </w:t>
      </w:r>
      <w:r w:rsidRPr="007C23E7">
        <w:t>обеспечения:</w:t>
      </w:r>
      <w:r w:rsidRPr="00337D47">
        <w:rPr>
          <w:b/>
          <w:bCs/>
          <w:i/>
          <w:iCs/>
        </w:rPr>
        <w:t xml:space="preserve"> </w:t>
      </w:r>
      <w:r w:rsidR="00C06495" w:rsidRPr="00C06495">
        <w:rPr>
          <w:b/>
          <w:i/>
        </w:rPr>
        <w:t>354 795</w:t>
      </w:r>
      <w:r w:rsidRPr="007C23E7">
        <w:rPr>
          <w:b/>
          <w:bCs/>
          <w:i/>
          <w:iCs/>
        </w:rPr>
        <w:t xml:space="preserve"> тыс. долларов США</w:t>
      </w:r>
    </w:p>
    <w:p w:rsidR="00775AEF" w:rsidRPr="007C23E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 xml:space="preserve">залог бизнес-центра «ВИВАЛЬДИ ПЛАЗА» залоговой стоимостью </w:t>
      </w:r>
      <w:r w:rsidR="00C06495" w:rsidRPr="00C06495">
        <w:rPr>
          <w:b/>
          <w:i/>
        </w:rPr>
        <w:t>354 795</w:t>
      </w:r>
      <w:r w:rsidRPr="007C23E7">
        <w:rPr>
          <w:b/>
          <w:bCs/>
          <w:i/>
          <w:iCs/>
        </w:rPr>
        <w:t xml:space="preserve"> тыс</w:t>
      </w:r>
      <w:r w:rsidRPr="00337D47">
        <w:rPr>
          <w:b/>
          <w:bCs/>
          <w:i/>
          <w:iCs/>
        </w:rPr>
        <w:t>. долларов США</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20.03.2020</w:t>
      </w:r>
    </w:p>
    <w:p w:rsidR="00775AEF" w:rsidRPr="007C23E7" w:rsidRDefault="00775AEF" w:rsidP="00775AEF">
      <w:pPr>
        <w:ind w:left="601"/>
        <w:jc w:val="both"/>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7C23E7" w:rsidRDefault="00775AEF" w:rsidP="00775AEF">
      <w:pPr>
        <w:ind w:left="400"/>
      </w:pPr>
    </w:p>
    <w:p w:rsidR="00775AEF" w:rsidRPr="007C23E7" w:rsidRDefault="00775AEF" w:rsidP="00775AEF">
      <w:pPr>
        <w:ind w:left="600"/>
        <w:jc w:val="both"/>
      </w:pPr>
      <w:r w:rsidRPr="007C23E7">
        <w:t>Вид и содержание обеспеченного обязательства:</w:t>
      </w:r>
      <w:r w:rsidRPr="007C23E7">
        <w:rPr>
          <w:b/>
          <w:bCs/>
          <w:i/>
          <w:iCs/>
        </w:rPr>
        <w:t xml:space="preserve"> </w:t>
      </w:r>
      <w:r w:rsidRPr="007C23E7">
        <w:rPr>
          <w:b/>
          <w:i/>
        </w:rPr>
        <w:t>кредит,</w:t>
      </w:r>
      <w:r w:rsidRPr="007C23E7">
        <w:rPr>
          <w:b/>
          <w:bCs/>
          <w:i/>
          <w:iCs/>
        </w:rPr>
        <w:t xml:space="preserve"> кредитный договор с UNICREDIT BANK AUSTRIA </w:t>
      </w:r>
      <w:r w:rsidRPr="007C23E7">
        <w:rPr>
          <w:b/>
          <w:bCs/>
          <w:i/>
          <w:iCs/>
          <w:lang w:val="en-US"/>
        </w:rPr>
        <w:t>AG</w:t>
      </w:r>
      <w:r w:rsidRPr="007C23E7">
        <w:rPr>
          <w:b/>
          <w:bCs/>
          <w:i/>
          <w:iCs/>
        </w:rPr>
        <w:t>, АО ЮниКредит Банк и Банком ГПБ (АО) от 03.06.2013</w:t>
      </w:r>
    </w:p>
    <w:p w:rsidR="00775AEF" w:rsidRPr="007C23E7" w:rsidRDefault="00775AEF" w:rsidP="00775AEF">
      <w:pPr>
        <w:ind w:left="601"/>
        <w:jc w:val="both"/>
        <w:rPr>
          <w:b/>
          <w:i/>
        </w:rPr>
      </w:pPr>
      <w:r w:rsidRPr="007C23E7">
        <w:t>Размер обеспеченного обязательства:</w:t>
      </w:r>
      <w:r w:rsidRPr="007C23E7">
        <w:rPr>
          <w:b/>
          <w:bCs/>
          <w:i/>
          <w:iCs/>
        </w:rPr>
        <w:t xml:space="preserve"> </w:t>
      </w:r>
      <w:r w:rsidR="00DA4497" w:rsidRPr="00626494">
        <w:rPr>
          <w:b/>
          <w:i/>
          <w:color w:val="000000"/>
        </w:rPr>
        <w:t>226 5</w:t>
      </w:r>
      <w:r w:rsidRPr="00626494">
        <w:rPr>
          <w:b/>
          <w:i/>
          <w:color w:val="000000"/>
        </w:rPr>
        <w:t>00</w:t>
      </w:r>
      <w:r w:rsidRPr="007C23E7">
        <w:rPr>
          <w:b/>
          <w:i/>
          <w:color w:val="000000"/>
        </w:rPr>
        <w:t xml:space="preserve"> тыс. долларов</w:t>
      </w:r>
      <w:r w:rsidRPr="00337D47">
        <w:rPr>
          <w:b/>
          <w:i/>
          <w:color w:val="000000"/>
        </w:rPr>
        <w:t xml:space="preserve"> США</w:t>
      </w:r>
    </w:p>
    <w:p w:rsidR="00775AEF" w:rsidRPr="007C23E7" w:rsidRDefault="00775AEF" w:rsidP="00775AEF">
      <w:pPr>
        <w:ind w:left="601"/>
        <w:jc w:val="both"/>
      </w:pPr>
      <w:r w:rsidRPr="007C23E7">
        <w:t>Срок исполнения обеспеченного обязательства:</w:t>
      </w:r>
      <w:r w:rsidRPr="007C23E7">
        <w:rPr>
          <w:b/>
          <w:bCs/>
          <w:i/>
          <w:iCs/>
        </w:rPr>
        <w:t xml:space="preserve"> 01.12.2018</w:t>
      </w:r>
    </w:p>
    <w:p w:rsidR="00775AEF" w:rsidRPr="007C23E7" w:rsidRDefault="00775AEF" w:rsidP="00775AEF">
      <w:pPr>
        <w:ind w:left="601"/>
        <w:jc w:val="both"/>
      </w:pPr>
      <w:r w:rsidRPr="007C23E7">
        <w:t>Способ обеспечения:</w:t>
      </w:r>
      <w:r w:rsidRPr="007C23E7">
        <w:rPr>
          <w:b/>
          <w:bCs/>
          <w:i/>
          <w:iCs/>
        </w:rPr>
        <w:t xml:space="preserve"> залог</w:t>
      </w:r>
    </w:p>
    <w:p w:rsidR="00775AEF" w:rsidRPr="007C23E7" w:rsidRDefault="00775AEF" w:rsidP="00775AEF">
      <w:pPr>
        <w:ind w:left="601"/>
        <w:jc w:val="both"/>
      </w:pPr>
      <w:r w:rsidRPr="007C23E7">
        <w:t>Размер обеспечения:</w:t>
      </w:r>
      <w:r w:rsidRPr="007C23E7">
        <w:rPr>
          <w:b/>
          <w:bCs/>
          <w:i/>
          <w:iCs/>
        </w:rPr>
        <w:t xml:space="preserve"> </w:t>
      </w:r>
      <w:r w:rsidR="00C06495" w:rsidRPr="00C06495">
        <w:rPr>
          <w:b/>
          <w:i/>
        </w:rPr>
        <w:t>378 210</w:t>
      </w:r>
      <w:r w:rsidRPr="007C23E7">
        <w:rPr>
          <w:b/>
          <w:bCs/>
          <w:i/>
          <w:iCs/>
        </w:rPr>
        <w:t xml:space="preserve"> тыс</w:t>
      </w:r>
      <w:r w:rsidRPr="00337D47">
        <w:rPr>
          <w:b/>
          <w:bCs/>
          <w:i/>
          <w:iCs/>
        </w:rPr>
        <w:t>. долларов СШ</w:t>
      </w:r>
      <w:r w:rsidRPr="007C23E7">
        <w:rPr>
          <w:b/>
          <w:bCs/>
          <w:i/>
          <w:iCs/>
        </w:rPr>
        <w:t>А</w:t>
      </w:r>
    </w:p>
    <w:p w:rsidR="00775AEF" w:rsidRPr="007C23E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 xml:space="preserve">залог бизнес-центра «ДУКАТ III» залоговой стоимостью </w:t>
      </w:r>
      <w:r w:rsidR="00C06495" w:rsidRPr="00C06495">
        <w:rPr>
          <w:b/>
          <w:i/>
        </w:rPr>
        <w:t>378 210</w:t>
      </w:r>
      <w:r w:rsidRPr="007C23E7">
        <w:rPr>
          <w:b/>
          <w:bCs/>
          <w:i/>
          <w:iCs/>
        </w:rPr>
        <w:t xml:space="preserve"> тыс. долларов</w:t>
      </w:r>
      <w:r w:rsidRPr="00337D47">
        <w:rPr>
          <w:b/>
          <w:bCs/>
          <w:i/>
          <w:iCs/>
        </w:rPr>
        <w:t xml:space="preserve"> США</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01.12.2018</w:t>
      </w:r>
    </w:p>
    <w:p w:rsidR="00775AEF" w:rsidRPr="007C23E7" w:rsidRDefault="00775AEF" w:rsidP="00775AEF">
      <w:pPr>
        <w:ind w:left="601"/>
        <w:jc w:val="both"/>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7C23E7" w:rsidRDefault="00775AEF" w:rsidP="00775AEF">
      <w:pPr>
        <w:ind w:left="400"/>
      </w:pPr>
    </w:p>
    <w:p w:rsidR="00775AEF" w:rsidRPr="007C23E7" w:rsidRDefault="00775AEF" w:rsidP="00775AEF">
      <w:pPr>
        <w:ind w:left="600"/>
        <w:jc w:val="both"/>
      </w:pPr>
      <w:r w:rsidRPr="007C23E7">
        <w:t>Вид и содержание обеспеченного обязательства:</w:t>
      </w:r>
      <w:r w:rsidRPr="007C23E7">
        <w:rPr>
          <w:b/>
          <w:bCs/>
          <w:i/>
          <w:iCs/>
        </w:rPr>
        <w:t xml:space="preserve"> </w:t>
      </w:r>
      <w:r w:rsidRPr="007C23E7">
        <w:rPr>
          <w:b/>
          <w:i/>
        </w:rPr>
        <w:t>кредит,</w:t>
      </w:r>
      <w:r w:rsidRPr="007C23E7">
        <w:rPr>
          <w:b/>
          <w:bCs/>
          <w:i/>
          <w:iCs/>
        </w:rPr>
        <w:t xml:space="preserve"> кредитный договор с ПАО Сбербанк от 05.12.2012</w:t>
      </w:r>
    </w:p>
    <w:p w:rsidR="00775AEF" w:rsidRPr="00337D47" w:rsidRDefault="00775AEF" w:rsidP="00775AEF">
      <w:pPr>
        <w:ind w:left="601"/>
        <w:jc w:val="both"/>
        <w:rPr>
          <w:b/>
          <w:i/>
        </w:rPr>
      </w:pPr>
      <w:r w:rsidRPr="007C23E7">
        <w:lastRenderedPageBreak/>
        <w:t>Размер обеспеченного обязательства:</w:t>
      </w:r>
      <w:r w:rsidRPr="007C23E7">
        <w:rPr>
          <w:b/>
          <w:bCs/>
          <w:i/>
          <w:iCs/>
        </w:rPr>
        <w:t xml:space="preserve"> </w:t>
      </w:r>
      <w:r w:rsidR="00DA4497" w:rsidRPr="00626494">
        <w:rPr>
          <w:b/>
          <w:i/>
          <w:color w:val="000000"/>
        </w:rPr>
        <w:t>654 5</w:t>
      </w:r>
      <w:r w:rsidRPr="00626494">
        <w:rPr>
          <w:b/>
          <w:i/>
          <w:color w:val="000000"/>
        </w:rPr>
        <w:t>00</w:t>
      </w:r>
      <w:r w:rsidRPr="007C23E7">
        <w:rPr>
          <w:b/>
          <w:i/>
          <w:color w:val="000000"/>
        </w:rPr>
        <w:t xml:space="preserve">  тыс. долларов США</w:t>
      </w:r>
    </w:p>
    <w:p w:rsidR="00775AEF" w:rsidRPr="007C23E7" w:rsidRDefault="00775AEF" w:rsidP="00775AEF">
      <w:pPr>
        <w:ind w:left="601"/>
        <w:jc w:val="both"/>
      </w:pPr>
      <w:r w:rsidRPr="007C23E7">
        <w:t>Срок исполнения обеспеченного обязательства:</w:t>
      </w:r>
      <w:r w:rsidRPr="007C23E7">
        <w:rPr>
          <w:b/>
          <w:bCs/>
          <w:i/>
          <w:iCs/>
        </w:rPr>
        <w:t xml:space="preserve"> 05.12.2019</w:t>
      </w:r>
    </w:p>
    <w:p w:rsidR="00775AEF" w:rsidRPr="007C23E7" w:rsidRDefault="00775AEF" w:rsidP="00775AEF">
      <w:pPr>
        <w:ind w:left="601"/>
        <w:jc w:val="both"/>
      </w:pPr>
      <w:r w:rsidRPr="007C23E7">
        <w:t>Способ обеспечения:</w:t>
      </w:r>
      <w:r w:rsidRPr="007C23E7">
        <w:rPr>
          <w:b/>
          <w:bCs/>
          <w:i/>
          <w:iCs/>
        </w:rPr>
        <w:t xml:space="preserve"> залог</w:t>
      </w:r>
    </w:p>
    <w:p w:rsidR="00775AEF" w:rsidRPr="00337D47" w:rsidRDefault="00775AEF" w:rsidP="00775AEF">
      <w:pPr>
        <w:ind w:left="601"/>
        <w:jc w:val="both"/>
      </w:pPr>
      <w:r w:rsidRPr="007C23E7">
        <w:t>Размер обеспечения:</w:t>
      </w:r>
      <w:r w:rsidRPr="007C23E7">
        <w:rPr>
          <w:b/>
          <w:bCs/>
          <w:i/>
          <w:iCs/>
        </w:rPr>
        <w:t xml:space="preserve"> </w:t>
      </w:r>
      <w:r w:rsidR="00C06495" w:rsidRPr="00C06495">
        <w:rPr>
          <w:b/>
          <w:i/>
        </w:rPr>
        <w:t>804 237</w:t>
      </w:r>
      <w:r w:rsidRPr="007C23E7">
        <w:rPr>
          <w:b/>
          <w:bCs/>
          <w:i/>
          <w:iCs/>
        </w:rPr>
        <w:t xml:space="preserve"> тыс. долларов США</w:t>
      </w:r>
    </w:p>
    <w:p w:rsidR="00775AEF" w:rsidRPr="00337D4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 xml:space="preserve">залог бизнес-центра «Белая площадь» залоговой стоимостью </w:t>
      </w:r>
      <w:r w:rsidR="00C06495" w:rsidRPr="00C06495">
        <w:rPr>
          <w:b/>
          <w:i/>
        </w:rPr>
        <w:t>804 237</w:t>
      </w:r>
      <w:r w:rsidRPr="007C23E7">
        <w:rPr>
          <w:b/>
          <w:bCs/>
          <w:i/>
          <w:iCs/>
        </w:rPr>
        <w:t xml:space="preserve"> тыс. долларов США</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05.12.2019</w:t>
      </w:r>
    </w:p>
    <w:p w:rsidR="00775AEF" w:rsidRPr="007C23E7" w:rsidRDefault="00775AEF" w:rsidP="00775AEF">
      <w:pPr>
        <w:ind w:left="601"/>
        <w:jc w:val="both"/>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7C23E7" w:rsidRDefault="00775AEF" w:rsidP="00775AEF">
      <w:pPr>
        <w:ind w:left="400"/>
      </w:pPr>
    </w:p>
    <w:p w:rsidR="00775AEF" w:rsidRPr="007C23E7" w:rsidRDefault="00775AEF" w:rsidP="00775AEF">
      <w:pPr>
        <w:ind w:left="600"/>
        <w:jc w:val="both"/>
        <w:rPr>
          <w:b/>
          <w:bCs/>
          <w:i/>
          <w:iCs/>
        </w:rPr>
      </w:pPr>
      <w:r w:rsidRPr="007C23E7">
        <w:t xml:space="preserve">Вид и </w:t>
      </w:r>
      <w:r w:rsidR="00DA4497" w:rsidRPr="007C23E7">
        <w:t>содержание</w:t>
      </w:r>
      <w:r w:rsidRPr="007C23E7">
        <w:t xml:space="preserve"> обеспеченного обязательства: </w:t>
      </w:r>
      <w:r w:rsidRPr="007C23E7">
        <w:rPr>
          <w:b/>
          <w:i/>
        </w:rPr>
        <w:t>кредит,</w:t>
      </w:r>
      <w:r w:rsidRPr="007C23E7">
        <w:rPr>
          <w:b/>
          <w:bCs/>
          <w:i/>
          <w:iCs/>
        </w:rPr>
        <w:t xml:space="preserve"> кредитный договор с «Газпромбанк» (Акционерное общество) и GAZPROMBANK (SWITZERLAND) LTD от 16.12.2013</w:t>
      </w:r>
    </w:p>
    <w:p w:rsidR="00775AEF" w:rsidRPr="00337D47" w:rsidRDefault="00775AEF" w:rsidP="00775AEF">
      <w:pPr>
        <w:ind w:left="601"/>
        <w:jc w:val="both"/>
        <w:rPr>
          <w:b/>
          <w:i/>
        </w:rPr>
      </w:pPr>
      <w:r w:rsidRPr="007C23E7">
        <w:t xml:space="preserve">Размер обеспеченного обязательства: </w:t>
      </w:r>
      <w:r w:rsidR="00DA4497" w:rsidRPr="00626494">
        <w:rPr>
          <w:b/>
          <w:i/>
        </w:rPr>
        <w:t>232 500</w:t>
      </w:r>
      <w:r w:rsidR="00DA4497" w:rsidRPr="007C23E7">
        <w:rPr>
          <w:b/>
          <w:i/>
        </w:rPr>
        <w:t xml:space="preserve">  </w:t>
      </w:r>
      <w:r w:rsidRPr="00337D47">
        <w:rPr>
          <w:b/>
          <w:i/>
        </w:rPr>
        <w:t>тыс. долларов США</w:t>
      </w:r>
    </w:p>
    <w:p w:rsidR="00775AEF" w:rsidRPr="007C23E7" w:rsidRDefault="00775AEF" w:rsidP="00775AEF">
      <w:pPr>
        <w:ind w:left="601"/>
        <w:jc w:val="both"/>
      </w:pPr>
      <w:r w:rsidRPr="007C23E7">
        <w:t>Срок исполнения обеспеченного обязательства:</w:t>
      </w:r>
      <w:r w:rsidRPr="007C23E7">
        <w:rPr>
          <w:b/>
          <w:bCs/>
          <w:i/>
          <w:iCs/>
        </w:rPr>
        <w:t xml:space="preserve"> 16.12.2019</w:t>
      </w:r>
    </w:p>
    <w:p w:rsidR="00775AEF" w:rsidRPr="007C23E7" w:rsidRDefault="00775AEF" w:rsidP="00775AEF">
      <w:pPr>
        <w:ind w:left="601"/>
        <w:jc w:val="both"/>
      </w:pPr>
      <w:r w:rsidRPr="007C23E7">
        <w:t>Способ обеспечения:</w:t>
      </w:r>
      <w:r w:rsidRPr="007C23E7">
        <w:rPr>
          <w:b/>
          <w:bCs/>
          <w:i/>
          <w:iCs/>
        </w:rPr>
        <w:t xml:space="preserve"> залог</w:t>
      </w:r>
    </w:p>
    <w:p w:rsidR="00775AEF" w:rsidRPr="00337D47" w:rsidRDefault="00775AEF" w:rsidP="00775AEF">
      <w:pPr>
        <w:ind w:left="601"/>
        <w:jc w:val="both"/>
      </w:pPr>
      <w:r w:rsidRPr="007C23E7">
        <w:t>Размер обеспечения:</w:t>
      </w:r>
      <w:r w:rsidRPr="007C23E7">
        <w:rPr>
          <w:b/>
          <w:bCs/>
          <w:i/>
          <w:iCs/>
        </w:rPr>
        <w:t xml:space="preserve"> </w:t>
      </w:r>
      <w:r w:rsidR="00C06495" w:rsidRPr="00C06495">
        <w:rPr>
          <w:b/>
          <w:i/>
        </w:rPr>
        <w:t>9</w:t>
      </w:r>
      <w:r w:rsidR="00C06495" w:rsidRPr="00C06495">
        <w:rPr>
          <w:b/>
          <w:i/>
          <w:lang w:val="en-US"/>
        </w:rPr>
        <w:t> </w:t>
      </w:r>
      <w:r w:rsidR="00C06495" w:rsidRPr="00C06495">
        <w:rPr>
          <w:b/>
          <w:i/>
        </w:rPr>
        <w:t>183</w:t>
      </w:r>
      <w:r w:rsidR="00C06495" w:rsidRPr="00C06495">
        <w:rPr>
          <w:b/>
          <w:i/>
          <w:lang w:val="en-US"/>
        </w:rPr>
        <w:t> </w:t>
      </w:r>
      <w:r w:rsidR="00C06495" w:rsidRPr="00C06495">
        <w:rPr>
          <w:b/>
          <w:i/>
        </w:rPr>
        <w:t>111</w:t>
      </w:r>
      <w:r w:rsidRPr="007C23E7">
        <w:rPr>
          <w:b/>
          <w:bCs/>
          <w:i/>
          <w:iCs/>
        </w:rPr>
        <w:t xml:space="preserve"> тыс. рублей</w:t>
      </w:r>
    </w:p>
    <w:p w:rsidR="00775AEF" w:rsidRPr="00337D4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 xml:space="preserve">нежилые помещения в Многофункциональном комплексе "Легенда Цветного" залоговой стоимостью </w:t>
      </w:r>
      <w:r w:rsidR="00C06495" w:rsidRPr="00C06495">
        <w:rPr>
          <w:b/>
          <w:i/>
        </w:rPr>
        <w:t>9</w:t>
      </w:r>
      <w:r w:rsidR="00C06495" w:rsidRPr="00C06495">
        <w:rPr>
          <w:b/>
          <w:i/>
          <w:lang w:val="en-US"/>
        </w:rPr>
        <w:t> </w:t>
      </w:r>
      <w:r w:rsidR="00C06495" w:rsidRPr="00C06495">
        <w:rPr>
          <w:b/>
          <w:i/>
        </w:rPr>
        <w:t>183</w:t>
      </w:r>
      <w:r w:rsidR="00C06495" w:rsidRPr="00C06495">
        <w:rPr>
          <w:b/>
          <w:i/>
          <w:lang w:val="en-US"/>
        </w:rPr>
        <w:t> </w:t>
      </w:r>
      <w:r w:rsidR="00C06495" w:rsidRPr="00C06495">
        <w:rPr>
          <w:b/>
          <w:i/>
        </w:rPr>
        <w:t>111</w:t>
      </w:r>
      <w:r w:rsidRPr="007C23E7">
        <w:rPr>
          <w:b/>
          <w:bCs/>
          <w:i/>
          <w:iCs/>
        </w:rPr>
        <w:t xml:space="preserve"> тыс. рублей</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16.12.2019</w:t>
      </w:r>
    </w:p>
    <w:p w:rsidR="00775AEF" w:rsidRPr="007C23E7" w:rsidRDefault="00775AEF" w:rsidP="00775AEF">
      <w:pPr>
        <w:ind w:left="601"/>
        <w:jc w:val="both"/>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7C23E7" w:rsidRDefault="00775AEF" w:rsidP="00775AEF">
      <w:pPr>
        <w:ind w:left="600"/>
      </w:pPr>
    </w:p>
    <w:p w:rsidR="00775AEF" w:rsidRPr="007C23E7" w:rsidRDefault="00775AEF" w:rsidP="00775AEF">
      <w:pPr>
        <w:ind w:left="600"/>
        <w:jc w:val="both"/>
      </w:pPr>
      <w:r w:rsidRPr="007C23E7">
        <w:t>Вид и содержание обеспеченного обязательства:</w:t>
      </w:r>
      <w:r w:rsidRPr="007C23E7">
        <w:rPr>
          <w:b/>
          <w:bCs/>
          <w:i/>
          <w:iCs/>
        </w:rPr>
        <w:t xml:space="preserve"> </w:t>
      </w:r>
      <w:r w:rsidRPr="007C23E7">
        <w:rPr>
          <w:b/>
          <w:i/>
        </w:rPr>
        <w:t>кредит,</w:t>
      </w:r>
      <w:r w:rsidRPr="007C23E7">
        <w:rPr>
          <w:b/>
          <w:bCs/>
          <w:i/>
          <w:iCs/>
        </w:rPr>
        <w:t xml:space="preserve"> кредитный договор с </w:t>
      </w:r>
      <w:r w:rsidRPr="007C23E7">
        <w:rPr>
          <w:b/>
          <w:bCs/>
          <w:i/>
          <w:iCs/>
          <w:lang w:val="en-US"/>
        </w:rPr>
        <w:t>VTB</w:t>
      </w:r>
      <w:r w:rsidRPr="007C23E7">
        <w:rPr>
          <w:b/>
          <w:bCs/>
          <w:i/>
          <w:iCs/>
        </w:rPr>
        <w:t xml:space="preserve"> </w:t>
      </w:r>
      <w:r w:rsidRPr="007C23E7">
        <w:rPr>
          <w:b/>
          <w:bCs/>
          <w:i/>
          <w:iCs/>
          <w:lang w:val="en-US"/>
        </w:rPr>
        <w:t>Capital</w:t>
      </w:r>
      <w:r w:rsidRPr="007C23E7">
        <w:rPr>
          <w:b/>
          <w:bCs/>
          <w:i/>
          <w:iCs/>
        </w:rPr>
        <w:t xml:space="preserve"> </w:t>
      </w:r>
      <w:r w:rsidRPr="007C23E7">
        <w:rPr>
          <w:b/>
          <w:bCs/>
          <w:i/>
          <w:iCs/>
          <w:lang w:val="en-US"/>
        </w:rPr>
        <w:t>plc</w:t>
      </w:r>
      <w:r w:rsidRPr="007C23E7">
        <w:rPr>
          <w:b/>
          <w:bCs/>
          <w:i/>
          <w:iCs/>
        </w:rPr>
        <w:t xml:space="preserve"> и ОАО «Банк Москвы» от </w:t>
      </w:r>
      <w:r w:rsidRPr="007C23E7">
        <w:rPr>
          <w:b/>
          <w:i/>
        </w:rPr>
        <w:t>02.08.2013</w:t>
      </w:r>
    </w:p>
    <w:p w:rsidR="00775AEF" w:rsidRPr="00337D47" w:rsidRDefault="00775AEF" w:rsidP="00775AEF">
      <w:pPr>
        <w:ind w:left="601"/>
        <w:jc w:val="both"/>
        <w:rPr>
          <w:bCs/>
          <w:iCs/>
        </w:rPr>
      </w:pPr>
      <w:r w:rsidRPr="007C23E7">
        <w:t>Размер обеспеченного обязательства:</w:t>
      </w:r>
      <w:r w:rsidRPr="007C23E7">
        <w:rPr>
          <w:b/>
          <w:bCs/>
          <w:i/>
          <w:iCs/>
        </w:rPr>
        <w:t xml:space="preserve"> </w:t>
      </w:r>
      <w:r w:rsidR="00DA4497" w:rsidRPr="00626494">
        <w:rPr>
          <w:b/>
          <w:bCs/>
          <w:i/>
          <w:iCs/>
        </w:rPr>
        <w:t>209</w:t>
      </w:r>
      <w:r w:rsidR="00DA4497" w:rsidRPr="007C23E7">
        <w:rPr>
          <w:b/>
          <w:bCs/>
          <w:i/>
          <w:iCs/>
          <w:lang w:val="en-US"/>
        </w:rPr>
        <w:t> </w:t>
      </w:r>
      <w:r w:rsidR="00DA4497" w:rsidRPr="00626494">
        <w:rPr>
          <w:b/>
          <w:bCs/>
          <w:i/>
          <w:iCs/>
        </w:rPr>
        <w:t xml:space="preserve">500 </w:t>
      </w:r>
      <w:r w:rsidRPr="007C23E7">
        <w:rPr>
          <w:b/>
          <w:bCs/>
          <w:i/>
          <w:iCs/>
        </w:rPr>
        <w:t>тыс. долларов США</w:t>
      </w:r>
      <w:r w:rsidRPr="00337D47">
        <w:rPr>
          <w:bCs/>
          <w:iCs/>
        </w:rPr>
        <w:t xml:space="preserve"> </w:t>
      </w:r>
    </w:p>
    <w:p w:rsidR="00775AEF" w:rsidRPr="007C23E7" w:rsidRDefault="00775AEF" w:rsidP="00775AEF">
      <w:pPr>
        <w:ind w:left="601"/>
        <w:jc w:val="both"/>
      </w:pPr>
      <w:r w:rsidRPr="007C23E7">
        <w:t>Срок исполнения обеспеченного обязательства:</w:t>
      </w:r>
      <w:r w:rsidRPr="007C23E7">
        <w:rPr>
          <w:b/>
          <w:bCs/>
          <w:i/>
          <w:iCs/>
        </w:rPr>
        <w:t xml:space="preserve"> </w:t>
      </w:r>
      <w:r w:rsidRPr="007C23E7">
        <w:rPr>
          <w:b/>
          <w:i/>
        </w:rPr>
        <w:t>02.08.2020</w:t>
      </w:r>
    </w:p>
    <w:p w:rsidR="00775AEF" w:rsidRPr="007C23E7" w:rsidRDefault="00775AEF" w:rsidP="00775AEF">
      <w:pPr>
        <w:ind w:left="601"/>
        <w:jc w:val="both"/>
      </w:pPr>
      <w:r w:rsidRPr="007C23E7">
        <w:t>Способ обеспечения:</w:t>
      </w:r>
      <w:r w:rsidRPr="007C23E7">
        <w:rPr>
          <w:b/>
          <w:bCs/>
          <w:i/>
          <w:iCs/>
        </w:rPr>
        <w:t xml:space="preserve"> залог</w:t>
      </w:r>
    </w:p>
    <w:p w:rsidR="00775AEF" w:rsidRPr="00337D47" w:rsidRDefault="00775AEF" w:rsidP="00775AEF">
      <w:pPr>
        <w:ind w:left="601"/>
        <w:jc w:val="both"/>
      </w:pPr>
      <w:r w:rsidRPr="007C23E7">
        <w:t>Размер обеспечения:</w:t>
      </w:r>
      <w:r w:rsidRPr="007C23E7">
        <w:rPr>
          <w:b/>
          <w:bCs/>
          <w:i/>
          <w:iCs/>
        </w:rPr>
        <w:t xml:space="preserve"> </w:t>
      </w:r>
      <w:r w:rsidR="00C06495" w:rsidRPr="00C06495">
        <w:rPr>
          <w:b/>
          <w:i/>
        </w:rPr>
        <w:t>225 075</w:t>
      </w:r>
      <w:r w:rsidRPr="007C23E7">
        <w:rPr>
          <w:b/>
          <w:i/>
        </w:rPr>
        <w:t xml:space="preserve"> тыс. долларов США</w:t>
      </w:r>
    </w:p>
    <w:p w:rsidR="00775AEF" w:rsidRPr="007C23E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 xml:space="preserve">залог бизнес-центра «Серебряный город» залоговой стоимостью </w:t>
      </w:r>
      <w:r w:rsidR="00C06495" w:rsidRPr="00C06495">
        <w:rPr>
          <w:b/>
          <w:i/>
        </w:rPr>
        <w:t>225 075 000</w:t>
      </w:r>
      <w:r w:rsidRPr="007C23E7">
        <w:rPr>
          <w:b/>
          <w:i/>
        </w:rPr>
        <w:t xml:space="preserve"> </w:t>
      </w:r>
      <w:r w:rsidRPr="00337D47">
        <w:rPr>
          <w:b/>
          <w:bCs/>
          <w:i/>
          <w:iCs/>
        </w:rPr>
        <w:t>долларов США</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w:t>
      </w:r>
      <w:r w:rsidRPr="007C23E7">
        <w:rPr>
          <w:b/>
          <w:i/>
        </w:rPr>
        <w:t>02.08.2020</w:t>
      </w:r>
    </w:p>
    <w:p w:rsidR="00775AEF" w:rsidRPr="007C23E7" w:rsidRDefault="00775AEF" w:rsidP="00775AEF">
      <w:pPr>
        <w:ind w:left="600"/>
        <w:jc w:val="both"/>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7C23E7" w:rsidRDefault="00775AEF" w:rsidP="00775AEF">
      <w:pPr>
        <w:ind w:left="400"/>
      </w:pPr>
    </w:p>
    <w:p w:rsidR="00775AEF" w:rsidRPr="007C23E7" w:rsidRDefault="00775AEF" w:rsidP="00775AEF">
      <w:pPr>
        <w:ind w:left="600"/>
        <w:jc w:val="both"/>
      </w:pPr>
      <w:r w:rsidRPr="007C23E7">
        <w:t>Вид и содержание обеспеченного обязательства:</w:t>
      </w:r>
      <w:r w:rsidRPr="007C23E7">
        <w:rPr>
          <w:b/>
          <w:bCs/>
          <w:i/>
          <w:iCs/>
        </w:rPr>
        <w:t xml:space="preserve"> </w:t>
      </w:r>
      <w:r w:rsidRPr="007C23E7">
        <w:rPr>
          <w:b/>
          <w:i/>
        </w:rPr>
        <w:t>кредит,</w:t>
      </w:r>
      <w:r w:rsidRPr="007C23E7">
        <w:rPr>
          <w:b/>
          <w:bCs/>
          <w:i/>
          <w:iCs/>
        </w:rPr>
        <w:t xml:space="preserve"> кредитный договор с ПАО Сбербанк от 13.03.2014</w:t>
      </w:r>
    </w:p>
    <w:p w:rsidR="00775AEF" w:rsidRPr="00337D47" w:rsidRDefault="00775AEF" w:rsidP="00775AEF">
      <w:pPr>
        <w:ind w:left="601"/>
        <w:jc w:val="both"/>
        <w:rPr>
          <w:b/>
          <w:i/>
        </w:rPr>
      </w:pPr>
      <w:r w:rsidRPr="007C23E7">
        <w:t>Размер обеспеченного обязательства:</w:t>
      </w:r>
      <w:r w:rsidRPr="007C23E7">
        <w:rPr>
          <w:b/>
          <w:bCs/>
          <w:i/>
          <w:iCs/>
        </w:rPr>
        <w:t xml:space="preserve"> </w:t>
      </w:r>
      <w:r w:rsidR="00DA4497" w:rsidRPr="00626494">
        <w:rPr>
          <w:b/>
          <w:bCs/>
          <w:i/>
          <w:iCs/>
        </w:rPr>
        <w:t>163 625</w:t>
      </w:r>
      <w:r w:rsidRPr="007C23E7">
        <w:rPr>
          <w:b/>
          <w:bCs/>
          <w:i/>
          <w:iCs/>
        </w:rPr>
        <w:t xml:space="preserve"> тыс. долларов США</w:t>
      </w:r>
    </w:p>
    <w:p w:rsidR="00775AEF" w:rsidRPr="007C23E7" w:rsidRDefault="00775AEF" w:rsidP="00775AEF">
      <w:pPr>
        <w:ind w:left="601"/>
        <w:jc w:val="both"/>
        <w:rPr>
          <w:b/>
          <w:bCs/>
          <w:i/>
          <w:iCs/>
        </w:rPr>
      </w:pPr>
      <w:r w:rsidRPr="007C23E7">
        <w:t>Срок исполнения обеспеченного обязательства:</w:t>
      </w:r>
      <w:r w:rsidRPr="007C23E7">
        <w:rPr>
          <w:b/>
          <w:bCs/>
          <w:i/>
          <w:iCs/>
        </w:rPr>
        <w:t xml:space="preserve"> </w:t>
      </w:r>
      <w:r w:rsidRPr="007C23E7">
        <w:rPr>
          <w:b/>
          <w:i/>
        </w:rPr>
        <w:t>13.03.2022</w:t>
      </w:r>
    </w:p>
    <w:p w:rsidR="00775AEF" w:rsidRPr="007C23E7" w:rsidRDefault="00775AEF" w:rsidP="00775AEF">
      <w:pPr>
        <w:ind w:left="601"/>
        <w:jc w:val="both"/>
      </w:pPr>
      <w:r w:rsidRPr="007C23E7">
        <w:t>Способ обеспечения:</w:t>
      </w:r>
      <w:r w:rsidRPr="007C23E7">
        <w:rPr>
          <w:b/>
          <w:bCs/>
          <w:i/>
          <w:iCs/>
        </w:rPr>
        <w:t xml:space="preserve"> залог</w:t>
      </w:r>
    </w:p>
    <w:p w:rsidR="00775AEF" w:rsidRPr="007C23E7" w:rsidRDefault="00775AEF" w:rsidP="00775AEF">
      <w:pPr>
        <w:ind w:left="601"/>
        <w:jc w:val="both"/>
      </w:pPr>
      <w:r w:rsidRPr="007C23E7">
        <w:t>Размер обеспечения:</w:t>
      </w:r>
      <w:r w:rsidRPr="007C23E7">
        <w:rPr>
          <w:b/>
          <w:bCs/>
          <w:i/>
          <w:iCs/>
        </w:rPr>
        <w:t xml:space="preserve"> </w:t>
      </w:r>
      <w:r w:rsidR="00C06495" w:rsidRPr="00C06495">
        <w:rPr>
          <w:b/>
          <w:i/>
        </w:rPr>
        <w:t>196 266</w:t>
      </w:r>
      <w:r w:rsidRPr="007C23E7">
        <w:rPr>
          <w:b/>
          <w:i/>
        </w:rPr>
        <w:t xml:space="preserve"> тыс</w:t>
      </w:r>
      <w:r w:rsidRPr="00337D47">
        <w:rPr>
          <w:b/>
          <w:i/>
        </w:rPr>
        <w:t>. долларов США</w:t>
      </w:r>
    </w:p>
    <w:p w:rsidR="00775AEF" w:rsidRPr="007C23E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lastRenderedPageBreak/>
        <w:t>залог бизнес-центра «</w:t>
      </w:r>
      <w:r w:rsidRPr="007C23E7">
        <w:rPr>
          <w:b/>
          <w:bCs/>
          <w:i/>
          <w:iCs/>
          <w:lang w:val="en-US"/>
        </w:rPr>
        <w:t>White</w:t>
      </w:r>
      <w:r w:rsidRPr="007C23E7">
        <w:rPr>
          <w:b/>
          <w:bCs/>
          <w:i/>
          <w:iCs/>
        </w:rPr>
        <w:t xml:space="preserve"> </w:t>
      </w:r>
      <w:r w:rsidRPr="007C23E7">
        <w:rPr>
          <w:b/>
          <w:bCs/>
          <w:i/>
          <w:iCs/>
          <w:lang w:val="en-US"/>
        </w:rPr>
        <w:t>Stone</w:t>
      </w:r>
      <w:r w:rsidRPr="007C23E7">
        <w:rPr>
          <w:b/>
          <w:bCs/>
          <w:i/>
          <w:iCs/>
        </w:rPr>
        <w:t xml:space="preserve">» залоговой стоимостью </w:t>
      </w:r>
      <w:r w:rsidR="00C06495" w:rsidRPr="00C06495">
        <w:rPr>
          <w:b/>
          <w:i/>
        </w:rPr>
        <w:t>196 266 000</w:t>
      </w:r>
      <w:r w:rsidRPr="007C23E7">
        <w:rPr>
          <w:b/>
          <w:bCs/>
          <w:i/>
          <w:iCs/>
        </w:rPr>
        <w:t xml:space="preserve"> долларов</w:t>
      </w:r>
      <w:r w:rsidRPr="00337D47">
        <w:rPr>
          <w:b/>
          <w:bCs/>
          <w:i/>
          <w:iCs/>
        </w:rPr>
        <w:t xml:space="preserve"> США</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w:t>
      </w:r>
      <w:r w:rsidRPr="007C23E7">
        <w:rPr>
          <w:b/>
          <w:i/>
        </w:rPr>
        <w:t>13.03.2022</w:t>
      </w:r>
    </w:p>
    <w:p w:rsidR="00775AEF" w:rsidRPr="007C23E7" w:rsidRDefault="00775AEF" w:rsidP="00775AEF">
      <w:pPr>
        <w:ind w:left="601"/>
        <w:jc w:val="both"/>
        <w:rPr>
          <w:b/>
          <w:bCs/>
          <w:i/>
          <w:iCs/>
        </w:rPr>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7C23E7" w:rsidRDefault="00775AEF" w:rsidP="00775AEF">
      <w:pPr>
        <w:ind w:left="400"/>
      </w:pPr>
    </w:p>
    <w:p w:rsidR="00775AEF" w:rsidRPr="007C23E7" w:rsidRDefault="00775AEF" w:rsidP="00775AEF">
      <w:pPr>
        <w:ind w:left="600"/>
        <w:jc w:val="both"/>
      </w:pPr>
      <w:r w:rsidRPr="007C23E7">
        <w:t>Вид и содержание обеспеченного обязательства:</w:t>
      </w:r>
      <w:r w:rsidRPr="007C23E7">
        <w:rPr>
          <w:b/>
          <w:bCs/>
          <w:i/>
          <w:iCs/>
        </w:rPr>
        <w:t xml:space="preserve"> </w:t>
      </w:r>
      <w:r w:rsidRPr="007C23E7">
        <w:rPr>
          <w:b/>
          <w:i/>
        </w:rPr>
        <w:t>кредит,</w:t>
      </w:r>
      <w:r w:rsidRPr="007C23E7">
        <w:rPr>
          <w:b/>
          <w:bCs/>
          <w:i/>
          <w:iCs/>
        </w:rPr>
        <w:t xml:space="preserve"> кредитный договор с АО ЮниКредит Банк от 17.04.2014</w:t>
      </w:r>
    </w:p>
    <w:p w:rsidR="00775AEF" w:rsidRPr="00337D47" w:rsidRDefault="00775AEF" w:rsidP="00775AEF">
      <w:pPr>
        <w:ind w:left="601"/>
        <w:jc w:val="both"/>
        <w:rPr>
          <w:b/>
          <w:i/>
        </w:rPr>
      </w:pPr>
      <w:r w:rsidRPr="007C23E7">
        <w:t>Размер обеспеченного обязательства:</w:t>
      </w:r>
      <w:r w:rsidRPr="007C23E7">
        <w:rPr>
          <w:b/>
          <w:bCs/>
          <w:i/>
          <w:iCs/>
        </w:rPr>
        <w:t xml:space="preserve"> </w:t>
      </w:r>
      <w:r w:rsidR="00C06495" w:rsidRPr="00C06495">
        <w:rPr>
          <w:b/>
          <w:i/>
        </w:rPr>
        <w:t>75 000</w:t>
      </w:r>
      <w:r w:rsidRPr="007C23E7">
        <w:rPr>
          <w:b/>
          <w:bCs/>
          <w:i/>
          <w:iCs/>
        </w:rPr>
        <w:t xml:space="preserve"> тыс. долларов США</w:t>
      </w:r>
    </w:p>
    <w:p w:rsidR="00775AEF" w:rsidRPr="007C23E7" w:rsidRDefault="00775AEF" w:rsidP="00775AEF">
      <w:pPr>
        <w:ind w:left="601"/>
        <w:jc w:val="both"/>
      </w:pPr>
      <w:r w:rsidRPr="007C23E7">
        <w:t>Срок исполнения обеспеченного обязательства:</w:t>
      </w:r>
      <w:r w:rsidRPr="007C23E7">
        <w:rPr>
          <w:b/>
          <w:bCs/>
          <w:i/>
          <w:iCs/>
        </w:rPr>
        <w:t xml:space="preserve"> 05.06.2021</w:t>
      </w:r>
    </w:p>
    <w:p w:rsidR="00775AEF" w:rsidRPr="007C23E7" w:rsidRDefault="00775AEF" w:rsidP="00775AEF">
      <w:pPr>
        <w:ind w:left="601"/>
        <w:jc w:val="both"/>
      </w:pPr>
      <w:r w:rsidRPr="007C23E7">
        <w:t>Способ обеспечения:</w:t>
      </w:r>
      <w:r w:rsidRPr="007C23E7">
        <w:rPr>
          <w:b/>
          <w:bCs/>
          <w:i/>
          <w:iCs/>
        </w:rPr>
        <w:t xml:space="preserve"> залог</w:t>
      </w:r>
    </w:p>
    <w:p w:rsidR="00775AEF" w:rsidRPr="007C23E7" w:rsidRDefault="00775AEF" w:rsidP="00775AEF">
      <w:pPr>
        <w:ind w:left="601"/>
        <w:jc w:val="both"/>
      </w:pPr>
      <w:r w:rsidRPr="007C23E7">
        <w:t>Размер обеспечения:</w:t>
      </w:r>
      <w:r w:rsidRPr="007C23E7">
        <w:rPr>
          <w:b/>
          <w:bCs/>
          <w:i/>
          <w:iCs/>
        </w:rPr>
        <w:t xml:space="preserve"> </w:t>
      </w:r>
      <w:r w:rsidR="00C06495" w:rsidRPr="00C06495">
        <w:rPr>
          <w:b/>
          <w:i/>
        </w:rPr>
        <w:t>123 000</w:t>
      </w:r>
      <w:r w:rsidRPr="007C23E7">
        <w:rPr>
          <w:b/>
          <w:bCs/>
          <w:i/>
          <w:iCs/>
        </w:rPr>
        <w:t xml:space="preserve"> тыс. долларов</w:t>
      </w:r>
      <w:r w:rsidRPr="00337D47">
        <w:rPr>
          <w:b/>
          <w:bCs/>
          <w:i/>
          <w:iCs/>
        </w:rPr>
        <w:t xml:space="preserve"> США</w:t>
      </w:r>
    </w:p>
    <w:p w:rsidR="00775AEF" w:rsidRPr="007C23E7" w:rsidRDefault="00775AEF" w:rsidP="00775AEF">
      <w:pPr>
        <w:ind w:left="601"/>
        <w:jc w:val="both"/>
      </w:pPr>
      <w:r w:rsidRPr="007C23E7">
        <w:t>Условие предоставления обеспечения, в том числе предмет и стоимость предмета залога:</w:t>
      </w:r>
      <w:r w:rsidRPr="007C23E7">
        <w:br/>
      </w:r>
      <w:r w:rsidRPr="007C23E7">
        <w:rPr>
          <w:b/>
          <w:bCs/>
          <w:i/>
          <w:iCs/>
        </w:rPr>
        <w:t>залог бизнес-центра «</w:t>
      </w:r>
      <w:r w:rsidRPr="007C23E7">
        <w:rPr>
          <w:b/>
          <w:bCs/>
          <w:i/>
          <w:iCs/>
          <w:lang w:val="en-US"/>
        </w:rPr>
        <w:t>iCube</w:t>
      </w:r>
      <w:r w:rsidRPr="007C23E7">
        <w:rPr>
          <w:b/>
          <w:bCs/>
          <w:i/>
          <w:iCs/>
        </w:rPr>
        <w:t xml:space="preserve">» залоговой стоимостью </w:t>
      </w:r>
      <w:r w:rsidR="00C06495" w:rsidRPr="00C06495">
        <w:rPr>
          <w:b/>
          <w:i/>
        </w:rPr>
        <w:t>123 000 000</w:t>
      </w:r>
      <w:r w:rsidRPr="007C23E7">
        <w:rPr>
          <w:rStyle w:val="Subst"/>
          <w:b w:val="0"/>
          <w:i w:val="0"/>
          <w:color w:val="000000"/>
        </w:rPr>
        <w:t xml:space="preserve"> </w:t>
      </w:r>
      <w:r w:rsidRPr="00337D47">
        <w:rPr>
          <w:b/>
          <w:bCs/>
          <w:i/>
          <w:iCs/>
        </w:rPr>
        <w:t>долларов США</w:t>
      </w:r>
    </w:p>
    <w:p w:rsidR="00775AEF" w:rsidRPr="007C23E7" w:rsidRDefault="00775AEF" w:rsidP="00775AEF">
      <w:pPr>
        <w:ind w:left="601"/>
        <w:jc w:val="both"/>
      </w:pPr>
      <w:r w:rsidRPr="007C23E7">
        <w:t>Срок, на который предоставляется обеспечение:</w:t>
      </w:r>
      <w:r w:rsidRPr="007C23E7">
        <w:rPr>
          <w:b/>
          <w:bCs/>
          <w:i/>
          <w:iCs/>
        </w:rPr>
        <w:t xml:space="preserve"> 31.01.2021</w:t>
      </w:r>
    </w:p>
    <w:p w:rsidR="00775AEF" w:rsidRPr="006D7DA5" w:rsidRDefault="00775AEF" w:rsidP="00775AEF">
      <w:pPr>
        <w:ind w:left="601"/>
        <w:jc w:val="both"/>
        <w:rPr>
          <w:b/>
          <w:bCs/>
          <w:i/>
          <w:iCs/>
        </w:rPr>
      </w:pPr>
      <w:r w:rsidRPr="007C23E7">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7C23E7">
        <w:br/>
      </w:r>
      <w:r w:rsidRPr="007C23E7">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775AEF" w:rsidRPr="006D7DA5" w:rsidRDefault="00775AEF" w:rsidP="00775AEF">
      <w:pPr>
        <w:ind w:left="200"/>
      </w:pPr>
    </w:p>
    <w:p w:rsidR="00775AEF" w:rsidRPr="006D7DA5" w:rsidRDefault="00775AEF" w:rsidP="00775AEF">
      <w:pPr>
        <w:ind w:left="600"/>
        <w:jc w:val="both"/>
      </w:pPr>
      <w:r w:rsidRPr="006D7DA5">
        <w:t xml:space="preserve">Вид и содержание обеспеченного обязательства: </w:t>
      </w:r>
      <w:r w:rsidRPr="006D7DA5">
        <w:rPr>
          <w:b/>
          <w:i/>
        </w:rPr>
        <w:t xml:space="preserve">кредит, кредитный договор с PPF Banka </w:t>
      </w:r>
      <w:r w:rsidR="00F231DD">
        <w:rPr>
          <w:b/>
          <w:i/>
          <w:lang w:val="en-US"/>
        </w:rPr>
        <w:t>A</w:t>
      </w:r>
      <w:r w:rsidRPr="006D7DA5">
        <w:rPr>
          <w:b/>
          <w:i/>
        </w:rPr>
        <w:t>.</w:t>
      </w:r>
      <w:r w:rsidR="00F231DD">
        <w:rPr>
          <w:b/>
          <w:i/>
          <w:lang w:val="en-US"/>
        </w:rPr>
        <w:t>S</w:t>
      </w:r>
      <w:r w:rsidRPr="006D7DA5">
        <w:rPr>
          <w:b/>
          <w:i/>
        </w:rPr>
        <w:t>. от 14.04.2015</w:t>
      </w:r>
    </w:p>
    <w:p w:rsidR="00775AEF" w:rsidRPr="006D7DA5" w:rsidRDefault="00775AEF" w:rsidP="00775AEF">
      <w:pPr>
        <w:ind w:left="600"/>
        <w:jc w:val="both"/>
      </w:pPr>
      <w:r w:rsidRPr="006D7DA5">
        <w:t xml:space="preserve">Размер обеспеченного обязательства: </w:t>
      </w:r>
      <w:r w:rsidR="00F231DD" w:rsidRPr="00626494">
        <w:rPr>
          <w:b/>
          <w:i/>
        </w:rPr>
        <w:t>58 650</w:t>
      </w:r>
      <w:r w:rsidRPr="006D7DA5">
        <w:rPr>
          <w:b/>
          <w:i/>
        </w:rPr>
        <w:t xml:space="preserve">  тыс. долларов США</w:t>
      </w:r>
    </w:p>
    <w:p w:rsidR="00775AEF" w:rsidRPr="006D7DA5" w:rsidRDefault="00775AEF" w:rsidP="00775AEF">
      <w:pPr>
        <w:ind w:left="600"/>
        <w:jc w:val="both"/>
      </w:pPr>
      <w:r w:rsidRPr="006D7DA5">
        <w:t xml:space="preserve">Срок исполнения обеспеченного обязательства: </w:t>
      </w:r>
      <w:r w:rsidRPr="006D7DA5">
        <w:rPr>
          <w:b/>
          <w:i/>
        </w:rPr>
        <w:t>15.04.2020</w:t>
      </w:r>
    </w:p>
    <w:p w:rsidR="00775AEF" w:rsidRPr="006D7DA5" w:rsidRDefault="00775AEF" w:rsidP="00775AEF">
      <w:pPr>
        <w:ind w:left="600"/>
        <w:jc w:val="both"/>
      </w:pPr>
      <w:r w:rsidRPr="006D7DA5">
        <w:t xml:space="preserve">Способ обеспечения: </w:t>
      </w:r>
      <w:r w:rsidRPr="006D7DA5">
        <w:rPr>
          <w:b/>
          <w:i/>
        </w:rPr>
        <w:t>залог</w:t>
      </w:r>
    </w:p>
    <w:p w:rsidR="00775AEF" w:rsidRPr="006D7DA5" w:rsidRDefault="00775AEF" w:rsidP="00775AEF">
      <w:pPr>
        <w:ind w:left="600"/>
        <w:jc w:val="both"/>
      </w:pPr>
      <w:r w:rsidRPr="006D7DA5">
        <w:t xml:space="preserve">Размер обеспечения: </w:t>
      </w:r>
      <w:r w:rsidR="00F231DD" w:rsidRPr="00626494">
        <w:rPr>
          <w:b/>
          <w:i/>
        </w:rPr>
        <w:t>131 583</w:t>
      </w:r>
      <w:r w:rsidRPr="006D7DA5">
        <w:rPr>
          <w:b/>
          <w:i/>
        </w:rPr>
        <w:t xml:space="preserve"> тыс. долларов США</w:t>
      </w:r>
    </w:p>
    <w:p w:rsidR="00775AEF" w:rsidRPr="006D7DA5" w:rsidRDefault="00775AEF" w:rsidP="00775AEF">
      <w:pPr>
        <w:ind w:left="600"/>
        <w:jc w:val="both"/>
      </w:pPr>
      <w:r w:rsidRPr="006D7DA5">
        <w:t>Условие предоставления обеспечения, в том числе предмет и стоимость предмета залога:</w:t>
      </w:r>
      <w:r w:rsidRPr="006D7DA5">
        <w:br/>
      </w:r>
      <w:r w:rsidRPr="006D7DA5">
        <w:rPr>
          <w:b/>
          <w:i/>
        </w:rPr>
        <w:t xml:space="preserve">залог бизнес-центра «Заречье» залоговой стоимостью </w:t>
      </w:r>
      <w:r w:rsidR="00F231DD" w:rsidRPr="00626494">
        <w:rPr>
          <w:b/>
          <w:i/>
        </w:rPr>
        <w:t>131</w:t>
      </w:r>
      <w:r w:rsidR="00F231DD">
        <w:rPr>
          <w:b/>
          <w:i/>
          <w:lang w:val="en-US"/>
        </w:rPr>
        <w:t> </w:t>
      </w:r>
      <w:r w:rsidR="00F231DD" w:rsidRPr="00626494">
        <w:rPr>
          <w:b/>
          <w:i/>
        </w:rPr>
        <w:t>582 419</w:t>
      </w:r>
      <w:r w:rsidRPr="006D7DA5">
        <w:rPr>
          <w:b/>
          <w:i/>
        </w:rPr>
        <w:t xml:space="preserve"> долларов США</w:t>
      </w:r>
    </w:p>
    <w:p w:rsidR="00775AEF" w:rsidRPr="006D7DA5" w:rsidRDefault="00775AEF" w:rsidP="00775AEF">
      <w:pPr>
        <w:ind w:left="600"/>
        <w:jc w:val="both"/>
      </w:pPr>
      <w:r w:rsidRPr="006D7DA5">
        <w:t xml:space="preserve">Срок, на который предоставляется обеспечение: </w:t>
      </w:r>
      <w:r w:rsidRPr="006D7DA5">
        <w:rPr>
          <w:b/>
          <w:i/>
        </w:rPr>
        <w:t>15.04.2020</w:t>
      </w:r>
    </w:p>
    <w:p w:rsidR="00775AEF" w:rsidRPr="006D7DA5" w:rsidRDefault="00775AEF" w:rsidP="00775AEF">
      <w:pPr>
        <w:ind w:left="600"/>
        <w:jc w:val="both"/>
      </w:pPr>
      <w:r w:rsidRPr="006D7DA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6D7DA5">
        <w:br/>
      </w:r>
      <w:r w:rsidRPr="006D7DA5">
        <w:rPr>
          <w:b/>
          <w:i/>
        </w:rPr>
        <w:t>обеспечение предоставлено по собственным обязательствам</w:t>
      </w:r>
    </w:p>
    <w:p w:rsidR="00434041" w:rsidRPr="00195427" w:rsidRDefault="00434041" w:rsidP="00B601B0">
      <w:pPr>
        <w:spacing w:before="0" w:after="0"/>
        <w:ind w:left="198"/>
      </w:pPr>
    </w:p>
    <w:p w:rsidR="00673A96" w:rsidRPr="001B4D2E" w:rsidRDefault="00673A96" w:rsidP="00584DBB">
      <w:pPr>
        <w:pStyle w:val="2"/>
      </w:pPr>
      <w:r w:rsidRPr="001B4D2E">
        <w:t>2.3.4. Прочие обязательства лица, предоставившего обеспечение</w:t>
      </w:r>
    </w:p>
    <w:p w:rsidR="00673A96" w:rsidRDefault="00673A96" w:rsidP="00BE249E">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673A96" w:rsidRPr="001B4D2E" w:rsidRDefault="00673A96" w:rsidP="00BE4465">
      <w:pPr>
        <w:pStyle w:val="2"/>
      </w:pPr>
      <w:r w:rsidRPr="001B4D2E">
        <w:t>2.4. Риски, связанные с приобретением размещаемых (размещенных) эмиссионных ценных бумаг</w:t>
      </w:r>
    </w:p>
    <w:p w:rsidR="00BE4465" w:rsidRPr="00B62911" w:rsidRDefault="00BE4465" w:rsidP="00BE4465">
      <w:pPr>
        <w:ind w:left="200"/>
        <w:rPr>
          <w:bCs/>
          <w:iCs/>
          <w:color w:val="000000"/>
        </w:rPr>
      </w:pPr>
    </w:p>
    <w:p w:rsidR="00BE4465" w:rsidRPr="00B62911" w:rsidRDefault="00BE4465" w:rsidP="00BE4465">
      <w:pPr>
        <w:ind w:left="200"/>
        <w:rPr>
          <w:color w:val="000000"/>
        </w:rPr>
      </w:pPr>
      <w:r w:rsidRPr="00B62911">
        <w:rPr>
          <w:color w:val="000000"/>
        </w:rPr>
        <w:t>Политика лица, предоставившего обеспечение, в области управления рисками:</w:t>
      </w:r>
    </w:p>
    <w:p w:rsidR="00BE4465" w:rsidRPr="00B62911" w:rsidRDefault="00BE4465" w:rsidP="00BE4465">
      <w:pPr>
        <w:ind w:left="200"/>
        <w:jc w:val="both"/>
        <w:rPr>
          <w:b/>
          <w:bCs/>
          <w:i/>
          <w:iCs/>
          <w:color w:val="000000"/>
        </w:rPr>
      </w:pPr>
      <w:r w:rsidRPr="00B62911">
        <w:rPr>
          <w:b/>
          <w:bCs/>
          <w:i/>
          <w:iCs/>
          <w:color w:val="000000"/>
        </w:rPr>
        <w:t>Поручитель дает характеристику рискам и неопределенностям, которые считает существенными, но эти риски могут быть не единственными, с которыми можно столкнуться. Возникновение дополнительных рисков и неопределенностей, включая риски и неопределенности, о которых Поручителю в настоящий момент ничего не известно или которые Поручитель считает несущественными, может повлиять на его способность погасить обязательства в отношении облигаций Закрытого акционерного общества «О1 Пропертиз Финанс» серии 01.</w:t>
      </w:r>
    </w:p>
    <w:p w:rsidR="00BE4465" w:rsidRPr="00B62911" w:rsidRDefault="00BE4465" w:rsidP="00BE4465">
      <w:pPr>
        <w:ind w:left="200"/>
        <w:jc w:val="both"/>
        <w:rPr>
          <w:b/>
          <w:bCs/>
          <w:i/>
          <w:iCs/>
          <w:color w:val="000000"/>
        </w:rPr>
      </w:pPr>
      <w:r w:rsidRPr="00B62911">
        <w:rPr>
          <w:b/>
          <w:bCs/>
          <w:i/>
          <w:iCs/>
          <w:color w:val="000000"/>
        </w:rPr>
        <w:lastRenderedPageBreak/>
        <w:t>В силу специфики деятельности Поручителя его риски обусловлены, в большей степени, совокупными рисками Группы «О1 Пропертиз».</w:t>
      </w:r>
    </w:p>
    <w:p w:rsidR="00BE4465" w:rsidRPr="00B62911" w:rsidRDefault="00BE4465" w:rsidP="00BE4465">
      <w:pPr>
        <w:ind w:left="200"/>
        <w:jc w:val="both"/>
        <w:rPr>
          <w:b/>
          <w:bCs/>
          <w:i/>
          <w:iCs/>
          <w:color w:val="000000"/>
        </w:rPr>
      </w:pPr>
      <w:r w:rsidRPr="00B62911">
        <w:rPr>
          <w:b/>
          <w:bCs/>
          <w:i/>
          <w:iCs/>
          <w:color w:val="000000"/>
        </w:rPr>
        <w:t>Политика поручителя в области управления рисками:</w:t>
      </w:r>
      <w:r w:rsidRPr="00B62911">
        <w:rPr>
          <w:b/>
          <w:bCs/>
          <w:i/>
          <w:iCs/>
          <w:color w:val="000000"/>
        </w:rPr>
        <w:br/>
        <w:t xml:space="preserve">Управление рисками Поручителя осуществляется в рамках общей политики в области управления рисками и внутреннего контроля Группы «О1 Пропертиз» в целом. Политика Поручителя в области управления рисками состоит в минимизации непредвиденных потерь от рисков и максимизации капитализации Поручителя с учетом приемлемого для акционеров и руководства Поручителя соотношения между риском и доходностью вложений. Информирование руководства Поручителя происходит по всему спектру рисков для гарантирования полноты, качества и сопоставимости предоставляемой информации для каждого из уровней принятия решения. </w:t>
      </w:r>
    </w:p>
    <w:p w:rsidR="00BE4465" w:rsidRPr="00B62911" w:rsidRDefault="00BE4465" w:rsidP="00BE4465">
      <w:pPr>
        <w:ind w:left="200"/>
        <w:jc w:val="both"/>
        <w:rPr>
          <w:b/>
          <w:bCs/>
          <w:i/>
          <w:iCs/>
          <w:color w:val="000000"/>
        </w:rPr>
      </w:pPr>
      <w:r w:rsidRPr="00B62911">
        <w:rPr>
          <w:b/>
          <w:bCs/>
          <w:i/>
          <w:iCs/>
          <w:color w:val="000000"/>
        </w:rPr>
        <w:t>Последовательность описания рисков ниже не отражает степени вероятности их реализации или уровня материальности их возможного эффекта на результаты деятельности Компании.</w:t>
      </w:r>
    </w:p>
    <w:p w:rsidR="00BE4465" w:rsidRPr="00B62911" w:rsidRDefault="00BE4465" w:rsidP="00BE4465">
      <w:pPr>
        <w:ind w:left="200"/>
        <w:jc w:val="both"/>
        <w:rPr>
          <w:color w:val="000000"/>
        </w:rPr>
      </w:pPr>
    </w:p>
    <w:p w:rsidR="007C5431" w:rsidRPr="007C5431" w:rsidRDefault="007C5431" w:rsidP="00012ED2">
      <w:pPr>
        <w:pStyle w:val="2"/>
      </w:pPr>
      <w:r w:rsidRPr="007C5431">
        <w:t>2.4.1. Отраслевые риски</w:t>
      </w:r>
    </w:p>
    <w:p w:rsidR="00BE4465" w:rsidRDefault="00BE4465" w:rsidP="00BE4465">
      <w:pPr>
        <w:ind w:left="200"/>
        <w:rPr>
          <w:bCs/>
          <w:iCs/>
          <w:color w:val="000000"/>
        </w:rPr>
      </w:pPr>
    </w:p>
    <w:p w:rsidR="00BE4465" w:rsidRPr="00B62911" w:rsidRDefault="00BE4465" w:rsidP="00BE4465">
      <w:pPr>
        <w:ind w:left="200"/>
        <w:jc w:val="both"/>
        <w:rPr>
          <w:rStyle w:val="Subst"/>
          <w:color w:val="000000"/>
        </w:rPr>
      </w:pPr>
      <w:r w:rsidRPr="00B62911">
        <w:rPr>
          <w:rStyle w:val="Subst"/>
          <w:color w:val="000000"/>
        </w:rPr>
        <w:t>Группа «О1 Пропертиз» специализируется на сдаче в аренду высококачественных объектов инвестиционной недвижимости в Российской Федерации. В связи с этим отраслевые риски, связанные с деятельностью компаний Группы, в целом, возникают при осуществлении деятельности на внутреннем рынке Российской Федерации, вследствие чего в данном пункте будут описаны возможные изменения в отрасли и их влияние на деятельность Поручителя и исполнение обязательств по цен</w:t>
      </w:r>
      <w:r>
        <w:rPr>
          <w:rStyle w:val="Subst"/>
          <w:color w:val="000000"/>
        </w:rPr>
        <w:t>ным бумагам на внутреннем рынке.</w:t>
      </w:r>
    </w:p>
    <w:p w:rsidR="00BE4465" w:rsidRPr="00B62911" w:rsidRDefault="00BE4465" w:rsidP="00BE4465">
      <w:pPr>
        <w:ind w:left="200"/>
        <w:rPr>
          <w:bCs/>
          <w:iCs/>
          <w:color w:val="000000"/>
        </w:rPr>
      </w:pPr>
    </w:p>
    <w:p w:rsidR="00BE4465" w:rsidRPr="00B62911" w:rsidRDefault="00BE4465" w:rsidP="00BE4465">
      <w:pPr>
        <w:ind w:left="200"/>
        <w:jc w:val="both"/>
        <w:rPr>
          <w:rStyle w:val="Subst"/>
          <w:b w:val="0"/>
          <w:i w:val="0"/>
          <w:color w:val="000000"/>
        </w:rPr>
      </w:pPr>
      <w:r w:rsidRPr="00B62911">
        <w:rPr>
          <w:rStyle w:val="Subst"/>
          <w:b w:val="0"/>
          <w:i w:val="0"/>
          <w:color w:val="000000"/>
        </w:rPr>
        <w:t xml:space="preserve">Влияние возможного ухудшения ситуации в отрасли лица, предоставившего обеспечение, на его деятельность и исполнение </w:t>
      </w:r>
      <w:r>
        <w:rPr>
          <w:rStyle w:val="Subst"/>
          <w:b w:val="0"/>
          <w:i w:val="0"/>
          <w:color w:val="000000"/>
        </w:rPr>
        <w:t xml:space="preserve">им </w:t>
      </w:r>
      <w:r w:rsidRPr="00B62911">
        <w:rPr>
          <w:rStyle w:val="Subst"/>
          <w:b w:val="0"/>
          <w:i w:val="0"/>
          <w:color w:val="000000"/>
        </w:rPr>
        <w:t>обязательств по ценным бумагам, наиболее значимые, по мнению лица, предоставившего обеспечение, возможные изменения в отрасли, а также предполагаемые действия лица, предоставившего обеспечение, в этом случае:</w:t>
      </w:r>
    </w:p>
    <w:p w:rsidR="00BE4465" w:rsidRPr="00B62911" w:rsidRDefault="00BE4465" w:rsidP="00BE4465">
      <w:pPr>
        <w:ind w:left="200"/>
        <w:jc w:val="both"/>
        <w:rPr>
          <w:rStyle w:val="Subst"/>
          <w:color w:val="000000"/>
        </w:rPr>
      </w:pPr>
      <w:r w:rsidRPr="00B62911">
        <w:rPr>
          <w:rStyle w:val="Subst"/>
          <w:color w:val="000000"/>
        </w:rPr>
        <w:t>Основным направлением деятельности Группы является приобретение в собственность и управление высококачественными активами офисной недвижимости и сдача объектов в аренду, чему присуще следующие виды рисков:</w:t>
      </w:r>
    </w:p>
    <w:p w:rsidR="00BE4465" w:rsidRPr="00B62911" w:rsidRDefault="00BE4465" w:rsidP="00BE4465">
      <w:pPr>
        <w:ind w:left="200"/>
        <w:jc w:val="both"/>
        <w:rPr>
          <w:rStyle w:val="Subst"/>
          <w:color w:val="000000"/>
        </w:rPr>
      </w:pPr>
      <w:r w:rsidRPr="00B62911">
        <w:rPr>
          <w:rStyle w:val="Subst"/>
          <w:color w:val="000000"/>
        </w:rPr>
        <w:t>1. Рынок недвижимости, как и любые другие товарные рынки, подвержен колебаниям деловой активности. На данном рынке возможно неблагоприятное изменение конъюнктуры в результате следующих обстоятельств:</w:t>
      </w:r>
    </w:p>
    <w:p w:rsidR="00BE4465" w:rsidRPr="00B62911" w:rsidRDefault="00BE4465" w:rsidP="00BE4465">
      <w:pPr>
        <w:ind w:left="200"/>
        <w:jc w:val="both"/>
        <w:rPr>
          <w:rStyle w:val="Subst"/>
          <w:color w:val="000000"/>
        </w:rPr>
      </w:pPr>
      <w:r w:rsidRPr="00B62911">
        <w:rPr>
          <w:rStyle w:val="Subst"/>
          <w:color w:val="000000"/>
        </w:rPr>
        <w:t>а)</w:t>
      </w:r>
      <w:r w:rsidRPr="00B62911">
        <w:rPr>
          <w:rStyle w:val="Subst"/>
          <w:color w:val="000000"/>
        </w:rPr>
        <w:tab/>
        <w:t>обострения конкуренции продавцов и роста предложения;</w:t>
      </w:r>
    </w:p>
    <w:p w:rsidR="00BE4465" w:rsidRPr="00B62911" w:rsidRDefault="00BE4465" w:rsidP="00BE4465">
      <w:pPr>
        <w:ind w:left="200"/>
        <w:jc w:val="both"/>
        <w:rPr>
          <w:rStyle w:val="Subst"/>
          <w:color w:val="000000"/>
        </w:rPr>
      </w:pPr>
      <w:r w:rsidRPr="00B62911">
        <w:rPr>
          <w:rStyle w:val="Subst"/>
          <w:color w:val="000000"/>
        </w:rPr>
        <w:t>б)</w:t>
      </w:r>
      <w:r w:rsidRPr="00B62911">
        <w:rPr>
          <w:rStyle w:val="Subst"/>
          <w:color w:val="000000"/>
        </w:rPr>
        <w:tab/>
        <w:t>уменьшения привлекательности недвижимости как на рынке Российской Федерации в целом в силу страновых и региональных рисков;</w:t>
      </w:r>
    </w:p>
    <w:p w:rsidR="00BE4465" w:rsidRPr="00B62911" w:rsidRDefault="00BE4465" w:rsidP="00BE4465">
      <w:pPr>
        <w:ind w:left="200"/>
        <w:jc w:val="both"/>
        <w:rPr>
          <w:rStyle w:val="Subst"/>
          <w:color w:val="000000"/>
        </w:rPr>
      </w:pPr>
      <w:r w:rsidRPr="00B62911">
        <w:rPr>
          <w:rStyle w:val="Subst"/>
          <w:color w:val="000000"/>
        </w:rPr>
        <w:t>в)</w:t>
      </w:r>
      <w:r w:rsidRPr="00B62911">
        <w:rPr>
          <w:rStyle w:val="Subst"/>
          <w:color w:val="000000"/>
        </w:rPr>
        <w:tab/>
        <w:t>ухудшения финансового положения арендаторов офисной недвижимости, снижающее их возможность расплачиваться по арендным платежам, изменения спроса на недвижимое имущество.</w:t>
      </w:r>
    </w:p>
    <w:p w:rsidR="00BE4465" w:rsidRPr="00B62911" w:rsidRDefault="00BE4465" w:rsidP="00BE4465">
      <w:pPr>
        <w:ind w:left="200"/>
        <w:jc w:val="both"/>
        <w:rPr>
          <w:rStyle w:val="Subst"/>
          <w:color w:val="000000"/>
        </w:rPr>
      </w:pPr>
      <w:r w:rsidRPr="00B62911">
        <w:rPr>
          <w:rStyle w:val="Subst"/>
          <w:color w:val="000000"/>
        </w:rPr>
        <w:t xml:space="preserve">Деятельность, связанная с недвижимостью, в России характеризуется высоким уровнем конкуренции. В последние годы рост спроса на недвижимость в России привлек новых участников рынка и привел к усилению конкуренции. Если данный процесс будет интенсивным, то конкуренция может существенно усилиться, что может неблагоприятно повлиять на принадлежащую Группе долю рынка и ее конкурентное положение. </w:t>
      </w:r>
    </w:p>
    <w:p w:rsidR="00BE4465" w:rsidRPr="00B62911" w:rsidRDefault="00BE4465" w:rsidP="00BE4465">
      <w:pPr>
        <w:ind w:left="200"/>
        <w:jc w:val="both"/>
        <w:rPr>
          <w:rStyle w:val="Subst"/>
          <w:color w:val="000000"/>
        </w:rPr>
      </w:pPr>
      <w:r w:rsidRPr="00B62911">
        <w:rPr>
          <w:rStyle w:val="Subst"/>
          <w:color w:val="000000"/>
        </w:rPr>
        <w:t>В результате любого неблагоприятного изменения конъю</w:t>
      </w:r>
      <w:r>
        <w:rPr>
          <w:rStyle w:val="Subst"/>
          <w:color w:val="000000"/>
        </w:rPr>
        <w:t>н</w:t>
      </w:r>
      <w:r w:rsidRPr="00B62911">
        <w:rPr>
          <w:rStyle w:val="Subst"/>
          <w:color w:val="000000"/>
        </w:rPr>
        <w:t xml:space="preserve">ктуры рыночная стоимость имущества, приобретенного </w:t>
      </w:r>
      <w:r>
        <w:rPr>
          <w:rStyle w:val="Subst"/>
          <w:color w:val="000000"/>
        </w:rPr>
        <w:t>Группой</w:t>
      </w:r>
      <w:r w:rsidRPr="00B62911">
        <w:rPr>
          <w:rStyle w:val="Subst"/>
          <w:color w:val="000000"/>
        </w:rPr>
        <w:t xml:space="preserve">, может снизиться, что может отрицательно отразиться на стоимости активов Группы. </w:t>
      </w:r>
    </w:p>
    <w:p w:rsidR="00BE4465" w:rsidRPr="00B62911" w:rsidRDefault="00BE4465" w:rsidP="00BE4465">
      <w:pPr>
        <w:ind w:left="200"/>
        <w:jc w:val="both"/>
        <w:rPr>
          <w:rStyle w:val="Subst"/>
          <w:color w:val="000000"/>
        </w:rPr>
      </w:pPr>
      <w:r w:rsidRPr="00B62911">
        <w:rPr>
          <w:rStyle w:val="Subst"/>
          <w:color w:val="000000"/>
        </w:rPr>
        <w:t>Снижение арендных ставок в целом по рынку, увеличение процента свободных площадей, вывод на рынок новых объектов коммерческой недвижимости конкурентов, финансовые трудности, банкротство и несостоятельность существенного числа арендаторов могут негативно повлиять на структуру выручки Группы «О1 Пропертиз» от сдачи в аренду коммерческой недвижимости и как следствие на финансовое состояние Поручителя.</w:t>
      </w:r>
    </w:p>
    <w:p w:rsidR="00BE4465" w:rsidRPr="00B62911" w:rsidRDefault="00BE4465" w:rsidP="00BE4465">
      <w:pPr>
        <w:ind w:left="200"/>
        <w:jc w:val="both"/>
        <w:rPr>
          <w:rStyle w:val="Subst"/>
          <w:color w:val="000000"/>
        </w:rPr>
      </w:pPr>
      <w:r w:rsidRPr="00B62911">
        <w:rPr>
          <w:rStyle w:val="Subst"/>
          <w:color w:val="000000"/>
        </w:rPr>
        <w:t xml:space="preserve">В результате влияния вышеуказанных факторов может снизиться операционный доход от сдачи в аренду недвижимости и, как следствие, могут возникнуть трудности с ликвидностью и исполнением денежных обязательств. </w:t>
      </w:r>
    </w:p>
    <w:p w:rsidR="00BE4465" w:rsidRPr="00B62911" w:rsidRDefault="00BE4465" w:rsidP="00BE4465">
      <w:pPr>
        <w:ind w:left="200"/>
        <w:jc w:val="both"/>
        <w:rPr>
          <w:rStyle w:val="Subst"/>
          <w:color w:val="000000"/>
        </w:rPr>
      </w:pPr>
      <w:r w:rsidRPr="00B62911">
        <w:rPr>
          <w:rStyle w:val="Subst"/>
          <w:color w:val="000000"/>
        </w:rPr>
        <w:t>2. Рынок недвижимости относится к капиталоемким отраслям, имеет сильную зависимость от заемного финансирования.</w:t>
      </w:r>
    </w:p>
    <w:p w:rsidR="00BE4465" w:rsidRPr="00B62911" w:rsidRDefault="00BE4465" w:rsidP="00BE4465">
      <w:pPr>
        <w:ind w:left="200"/>
        <w:jc w:val="both"/>
        <w:rPr>
          <w:rStyle w:val="Subst"/>
          <w:color w:val="000000"/>
        </w:rPr>
      </w:pPr>
      <w:r w:rsidRPr="00B62911">
        <w:rPr>
          <w:rStyle w:val="Subst"/>
          <w:color w:val="000000"/>
        </w:rPr>
        <w:t>В условиях финансового кризиса вся отрасль недвижимости подверглась серьезному негативному влиянию, что выражается в следующих негативных тенденциях:</w:t>
      </w:r>
    </w:p>
    <w:p w:rsidR="00BE4465" w:rsidRPr="00B62911" w:rsidRDefault="00BE4465" w:rsidP="00BE4465">
      <w:pPr>
        <w:tabs>
          <w:tab w:val="left" w:pos="426"/>
        </w:tabs>
        <w:ind w:left="426" w:hanging="226"/>
        <w:jc w:val="both"/>
        <w:rPr>
          <w:rStyle w:val="Subst"/>
          <w:color w:val="000000"/>
        </w:rPr>
      </w:pPr>
      <w:r w:rsidRPr="00B62911">
        <w:rPr>
          <w:rStyle w:val="Subst"/>
          <w:color w:val="000000"/>
        </w:rPr>
        <w:lastRenderedPageBreak/>
        <w:t>-</w:t>
      </w:r>
      <w:r w:rsidRPr="00B62911">
        <w:rPr>
          <w:rStyle w:val="Subst"/>
          <w:color w:val="000000"/>
        </w:rPr>
        <w:tab/>
        <w:t>снижение возможностей привлечения заемного капитала для финансирования новых и рефинансирования действующих проектов;</w:t>
      </w:r>
    </w:p>
    <w:p w:rsidR="00BE4465" w:rsidRPr="00B62911" w:rsidRDefault="00BE4465" w:rsidP="00BE4465">
      <w:pPr>
        <w:tabs>
          <w:tab w:val="left" w:pos="426"/>
        </w:tabs>
        <w:ind w:left="426" w:hanging="226"/>
        <w:jc w:val="both"/>
        <w:rPr>
          <w:rStyle w:val="Subst"/>
          <w:color w:val="000000"/>
        </w:rPr>
      </w:pPr>
      <w:r w:rsidRPr="00B62911">
        <w:rPr>
          <w:rStyle w:val="Subst"/>
          <w:color w:val="000000"/>
        </w:rPr>
        <w:t>-</w:t>
      </w:r>
      <w:r w:rsidRPr="00B62911">
        <w:rPr>
          <w:rStyle w:val="Subst"/>
          <w:color w:val="000000"/>
        </w:rPr>
        <w:tab/>
        <w:t>увеличение стоимости заемного капитала;</w:t>
      </w:r>
    </w:p>
    <w:p w:rsidR="00BE4465" w:rsidRPr="00B62911" w:rsidRDefault="00BE4465" w:rsidP="00BE4465">
      <w:pPr>
        <w:tabs>
          <w:tab w:val="left" w:pos="426"/>
        </w:tabs>
        <w:ind w:left="426" w:hanging="226"/>
        <w:jc w:val="both"/>
        <w:rPr>
          <w:rStyle w:val="Subst"/>
          <w:color w:val="000000"/>
        </w:rPr>
      </w:pPr>
      <w:r w:rsidRPr="00B62911">
        <w:rPr>
          <w:rStyle w:val="Subst"/>
          <w:color w:val="000000"/>
        </w:rPr>
        <w:t>-</w:t>
      </w:r>
      <w:r w:rsidRPr="00B62911">
        <w:rPr>
          <w:rStyle w:val="Subst"/>
          <w:color w:val="000000"/>
        </w:rPr>
        <w:tab/>
        <w:t>увеличение размера дисконтов к рыночной стоимости при определении залоговой стоимости.</w:t>
      </w:r>
    </w:p>
    <w:p w:rsidR="00BE4465" w:rsidRPr="00B62911" w:rsidRDefault="00BE4465" w:rsidP="00BE4465">
      <w:pPr>
        <w:ind w:left="200"/>
        <w:jc w:val="both"/>
        <w:rPr>
          <w:rStyle w:val="Subst"/>
          <w:color w:val="000000"/>
        </w:rPr>
      </w:pPr>
      <w:r w:rsidRPr="00B62911">
        <w:rPr>
          <w:rStyle w:val="Subst"/>
          <w:color w:val="000000"/>
        </w:rPr>
        <w:t xml:space="preserve">В настоящее время у Группы имеется существенная задолженность и в случае ухудшения конъюнктуры финансовых рынков велика вероятность, что при наступлении срока погашения части задолженности Группа сможет рефинансировать ее на менее выгодных условиях. По полученным кредитам Группа должна соблюдать финансовые нормативы и особые условия (ковенанты). Необходимость соблюдения этих </w:t>
      </w:r>
      <w:r w:rsidRPr="00BE4465">
        <w:rPr>
          <w:rStyle w:val="Subst"/>
          <w:color w:val="000000"/>
        </w:rPr>
        <w:t>ковенантов т</w:t>
      </w:r>
      <w:r w:rsidRPr="00B62911">
        <w:rPr>
          <w:rStyle w:val="Subst"/>
          <w:color w:val="000000"/>
        </w:rPr>
        <w:t xml:space="preserve">акже может повлиять на способность Группы привлекать дополнительные кредиты. </w:t>
      </w:r>
    </w:p>
    <w:p w:rsidR="00BE4465" w:rsidRPr="00B62911" w:rsidRDefault="00BE4465" w:rsidP="00BE4465">
      <w:pPr>
        <w:ind w:left="200"/>
        <w:jc w:val="both"/>
        <w:rPr>
          <w:rStyle w:val="Subst"/>
          <w:color w:val="000000"/>
        </w:rPr>
      </w:pPr>
      <w:r w:rsidRPr="00B62911">
        <w:rPr>
          <w:rStyle w:val="Subst"/>
          <w:color w:val="000000"/>
        </w:rPr>
        <w:t>Любое ухудшение операционных результатов Группы, в том числе из-за ухудшения конъюнктуры рынка, каких-либо финансовых, экономических или прочих факторов, многие из которых не зависят от Группы, может существенно уменьшить денежные потоки, ограничить возможность обслуживать задолженность и привести к нарушению ковенантов по кредитным договорам. Если Группа не выполнит свои обязательства по одному или нескольким кредитным договорам и кредиторы потребуют досрочного погашения долга, Группа может лишиться недвижимости, заложенной в обеспечение, в результате чего активы и доход Группы могут значительно сократиться.</w:t>
      </w:r>
    </w:p>
    <w:p w:rsidR="00BE4465" w:rsidRPr="00B62911" w:rsidRDefault="00BE4465" w:rsidP="00BE4465">
      <w:pPr>
        <w:ind w:left="200"/>
        <w:jc w:val="both"/>
        <w:rPr>
          <w:rStyle w:val="Subst"/>
          <w:color w:val="000000"/>
        </w:rPr>
      </w:pPr>
      <w:r w:rsidRPr="00B62911">
        <w:rPr>
          <w:rStyle w:val="Subst"/>
          <w:color w:val="000000"/>
        </w:rPr>
        <w:t>3. Недостаточное информационное обеспечение рынка недвижимости.</w:t>
      </w:r>
    </w:p>
    <w:p w:rsidR="00BE4465" w:rsidRPr="00B62911" w:rsidRDefault="00BE4465" w:rsidP="00BE4465">
      <w:pPr>
        <w:ind w:left="200"/>
        <w:jc w:val="both"/>
        <w:rPr>
          <w:rStyle w:val="Subst"/>
          <w:color w:val="000000"/>
        </w:rPr>
      </w:pPr>
      <w:r w:rsidRPr="00B62911">
        <w:rPr>
          <w:rStyle w:val="Subst"/>
          <w:color w:val="000000"/>
        </w:rPr>
        <w:t>Отсутствие надежной информации о рынке затрудняет оценку рыночной стоимости и стоимости аренды недвижимого имущества в России.</w:t>
      </w:r>
    </w:p>
    <w:p w:rsidR="00BE4465" w:rsidRPr="00B62911" w:rsidRDefault="00BE4465" w:rsidP="00BE4465">
      <w:pPr>
        <w:ind w:left="200"/>
        <w:jc w:val="both"/>
        <w:rPr>
          <w:rStyle w:val="Subst"/>
          <w:color w:val="000000"/>
        </w:rPr>
      </w:pPr>
      <w:r w:rsidRPr="00B62911">
        <w:rPr>
          <w:rStyle w:val="Subst"/>
          <w:color w:val="000000"/>
        </w:rPr>
        <w:t xml:space="preserve">Оценка недвижимого имущества, принадлежащего Поручителю, осуществляется независимым оценщиком по международным стандартам и зависит от текущих ставок аренды в зданиях, принадлежащих Поручителю а также от колебаний среднерыночных ставок аренды и ряда других индикаторов рынка недвижимости и при этом основана на допущениях, которые могут носить субъективный характер и связаны с восприятием рынка оценщиком. </w:t>
      </w:r>
    </w:p>
    <w:p w:rsidR="00BE4465" w:rsidRPr="00B62911" w:rsidRDefault="00BE4465" w:rsidP="00BE4465">
      <w:pPr>
        <w:ind w:left="200"/>
        <w:jc w:val="both"/>
        <w:rPr>
          <w:rStyle w:val="Subst"/>
          <w:color w:val="000000"/>
        </w:rPr>
      </w:pPr>
      <w:r w:rsidRPr="00B62911">
        <w:rPr>
          <w:rStyle w:val="Subst"/>
          <w:color w:val="000000"/>
        </w:rPr>
        <w:t>Колебания справедливой рыночной стоимости недвижимости в результате переоценки могут негативно повлиять на операционные результаты Группы. Если в результате переоценки рыночная стоимость снизится, Группа отразит убыток от переоценки на счете прибылей или убытков. Хотя любая такая прибыль или убыток является неденежной статьей, тем не менее, это окажет воздействие на консолидированную прибыль Группы в соответствии с МСФО. Кроме того, колебания справедливой рыночной стоимости недвижимости могут оказать существенное негативное воздействие на способность Группы соблюдать определенные финансовые нормативы и ковенанты в соответствии с условиями кредитных договоров.</w:t>
      </w:r>
    </w:p>
    <w:p w:rsidR="00BE4465" w:rsidRPr="00B62911" w:rsidRDefault="00BE4465" w:rsidP="00BE4465">
      <w:pPr>
        <w:spacing w:before="120"/>
        <w:ind w:left="198"/>
        <w:jc w:val="both"/>
        <w:rPr>
          <w:rStyle w:val="Subst"/>
          <w:bCs w:val="0"/>
          <w:iCs w:val="0"/>
          <w:color w:val="000000"/>
        </w:rPr>
      </w:pPr>
      <w:r w:rsidRPr="00B62911">
        <w:rPr>
          <w:rStyle w:val="Subst"/>
          <w:bCs w:val="0"/>
          <w:iCs w:val="0"/>
          <w:color w:val="000000"/>
        </w:rPr>
        <w:t>В целом, российский рынок недвижимости, включая рынок недвижимости Москвы, является циклическим по своей природе. Спрос на недвижимость связан, прежде всего, с уровнем располагаемых доходов потенциальных арендаторов и общей экономической и финансовой ситуацией в России.</w:t>
      </w:r>
    </w:p>
    <w:p w:rsidR="00BE4465" w:rsidRPr="00B62911" w:rsidRDefault="00BE4465" w:rsidP="00BE4465">
      <w:pPr>
        <w:ind w:left="200"/>
        <w:jc w:val="both"/>
        <w:rPr>
          <w:rStyle w:val="Subst"/>
          <w:bCs w:val="0"/>
          <w:iCs w:val="0"/>
          <w:color w:val="000000"/>
        </w:rPr>
      </w:pPr>
      <w:r w:rsidRPr="00B62911">
        <w:rPr>
          <w:rStyle w:val="Subst"/>
          <w:bCs w:val="0"/>
          <w:iCs w:val="0"/>
          <w:color w:val="000000"/>
        </w:rPr>
        <w:t>По мнению Поручителя,</w:t>
      </w:r>
      <w:r>
        <w:rPr>
          <w:rStyle w:val="Subst"/>
          <w:bCs w:val="0"/>
          <w:iCs w:val="0"/>
          <w:color w:val="000000"/>
        </w:rPr>
        <w:t xml:space="preserve"> </w:t>
      </w:r>
      <w:r w:rsidRPr="00B62911">
        <w:rPr>
          <w:rStyle w:val="Subst"/>
          <w:bCs w:val="0"/>
          <w:iCs w:val="0"/>
          <w:color w:val="000000"/>
        </w:rPr>
        <w:t xml:space="preserve">ухудшение ситуации в отрасли, связанное с ухудшением экономической конъюнктуры в России, окажет ограниченное негативное влияние на деятельность </w:t>
      </w:r>
      <w:r>
        <w:rPr>
          <w:rStyle w:val="Subst"/>
          <w:bCs w:val="0"/>
          <w:iCs w:val="0"/>
          <w:color w:val="000000"/>
        </w:rPr>
        <w:t>Группы</w:t>
      </w:r>
      <w:r w:rsidRPr="00B62911">
        <w:rPr>
          <w:rStyle w:val="Subst"/>
          <w:bCs w:val="0"/>
          <w:iCs w:val="0"/>
          <w:color w:val="000000"/>
        </w:rPr>
        <w:t xml:space="preserve"> так как, </w:t>
      </w:r>
      <w:r>
        <w:rPr>
          <w:rStyle w:val="Subst"/>
          <w:bCs w:val="0"/>
          <w:iCs w:val="0"/>
          <w:color w:val="000000"/>
        </w:rPr>
        <w:t>Группой</w:t>
      </w:r>
      <w:r w:rsidRPr="00B62911">
        <w:rPr>
          <w:rStyle w:val="Subst"/>
          <w:bCs w:val="0"/>
          <w:iCs w:val="0"/>
          <w:color w:val="000000"/>
        </w:rPr>
        <w:t xml:space="preserve"> </w:t>
      </w:r>
      <w:r w:rsidRPr="00B62911">
        <w:rPr>
          <w:rStyle w:val="Subst"/>
          <w:color w:val="000000"/>
        </w:rPr>
        <w:t>сформирован портфель качественных активов в своем сегменте рынка</w:t>
      </w:r>
      <w:r w:rsidRPr="00B62911">
        <w:rPr>
          <w:rStyle w:val="Subst"/>
          <w:bCs w:val="0"/>
          <w:iCs w:val="0"/>
          <w:color w:val="000000"/>
        </w:rPr>
        <w:t xml:space="preserve"> и </w:t>
      </w:r>
      <w:r>
        <w:rPr>
          <w:rStyle w:val="Subst"/>
          <w:bCs w:val="0"/>
          <w:iCs w:val="0"/>
          <w:color w:val="000000"/>
        </w:rPr>
        <w:t>Группа</w:t>
      </w:r>
      <w:r w:rsidRPr="00B62911">
        <w:rPr>
          <w:rStyle w:val="Subst"/>
          <w:bCs w:val="0"/>
          <w:iCs w:val="0"/>
          <w:color w:val="000000"/>
        </w:rPr>
        <w:t xml:space="preserve"> располагает существенным уровнем запаса ликвидности</w:t>
      </w:r>
      <w:r w:rsidRPr="00B62911">
        <w:rPr>
          <w:rStyle w:val="Subst"/>
          <w:color w:val="000000"/>
        </w:rPr>
        <w:t>.</w:t>
      </w:r>
    </w:p>
    <w:p w:rsidR="00BE4465" w:rsidRPr="00B62911" w:rsidRDefault="00BE4465" w:rsidP="00BE4465">
      <w:pPr>
        <w:ind w:left="200"/>
        <w:jc w:val="both"/>
        <w:rPr>
          <w:rStyle w:val="Subst"/>
          <w:color w:val="000000"/>
        </w:rPr>
      </w:pPr>
    </w:p>
    <w:p w:rsidR="00BE4465" w:rsidRPr="00B62911" w:rsidRDefault="00BE4465" w:rsidP="00BE4465">
      <w:pPr>
        <w:ind w:left="200"/>
        <w:jc w:val="both"/>
        <w:rPr>
          <w:rStyle w:val="Subst"/>
          <w:color w:val="000000"/>
        </w:rPr>
      </w:pPr>
      <w:r w:rsidRPr="00BE4465">
        <w:rPr>
          <w:rStyle w:val="Subst"/>
          <w:color w:val="000000"/>
        </w:rPr>
        <w:t>Предполагаемые действия Поручителя по уменьшению влияния приведенных рисков:</w:t>
      </w:r>
      <w:r>
        <w:rPr>
          <w:rStyle w:val="Subst"/>
          <w:color w:val="000000"/>
        </w:rPr>
        <w:t xml:space="preserve"> </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 xml:space="preserve">проведение маркетинговых исследований, изучение региональных рынков, объемов и структуры спроса, изучение потребительских предпочтений и тенденций их развития; </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постоянный мониторинг и исследование рынка коммерческой недвижимости по основным показателям: динамика спроса и предложения, уровень арендных ставок, наличие вакантных площадей;</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анализ факторов, влияющих на уровень цен, построение прогнозов и различных сценариев развития рынка, стресс-тест;</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 xml:space="preserve">проведение адекватных изменений в ценовой политике для поддержания спроса на объекты недвижимости на необходимом уровне, увеличение количества дополнительных услуг и сервисов; </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 xml:space="preserve">повышение эффективности управления и контроля затрат, снижение производственных и управленческих издержек; </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реализация отдельных активов;</w:t>
      </w:r>
    </w:p>
    <w:p w:rsidR="00BE4465" w:rsidRPr="00B62911" w:rsidRDefault="00BE4465" w:rsidP="00BE4465">
      <w:pPr>
        <w:tabs>
          <w:tab w:val="left" w:pos="567"/>
        </w:tabs>
        <w:ind w:left="567" w:hanging="367"/>
        <w:jc w:val="both"/>
        <w:rPr>
          <w:rStyle w:val="Subst"/>
          <w:color w:val="000000"/>
        </w:rPr>
      </w:pPr>
      <w:r w:rsidRPr="00B62911">
        <w:rPr>
          <w:rStyle w:val="Subst"/>
          <w:color w:val="000000"/>
        </w:rPr>
        <w:t>-</w:t>
      </w:r>
      <w:r w:rsidRPr="00B62911">
        <w:rPr>
          <w:rStyle w:val="Subst"/>
          <w:color w:val="000000"/>
        </w:rPr>
        <w:tab/>
        <w:t>рассмотрение различных альтернативных кредитованию вариантов привлечения дополнительного заемного финансирования.</w:t>
      </w:r>
    </w:p>
    <w:p w:rsidR="00BE4465" w:rsidRPr="00B62911" w:rsidRDefault="00BE4465" w:rsidP="00BE4465">
      <w:pPr>
        <w:spacing w:before="120"/>
        <w:ind w:left="198"/>
        <w:jc w:val="both"/>
        <w:rPr>
          <w:rStyle w:val="Subst"/>
          <w:color w:val="000000"/>
        </w:rPr>
      </w:pPr>
      <w:r w:rsidRPr="00B62911">
        <w:rPr>
          <w:rStyle w:val="Subst"/>
          <w:color w:val="000000"/>
        </w:rPr>
        <w:lastRenderedPageBreak/>
        <w:t>В связи с тем, что Поручитель не осуществляет внешнеэкономическую деятельность, риск, связанный с возможным ухудшением ситуации в отрасли  на внешнем рынке, отсутствует.</w:t>
      </w:r>
    </w:p>
    <w:p w:rsidR="00BE4465" w:rsidRPr="00B62911" w:rsidRDefault="00BE4465" w:rsidP="00BE4465">
      <w:pPr>
        <w:ind w:left="200"/>
        <w:rPr>
          <w:bCs/>
          <w:iCs/>
          <w:color w:val="000000"/>
        </w:rPr>
      </w:pPr>
    </w:p>
    <w:p w:rsidR="00BE4465" w:rsidRPr="00B62911" w:rsidRDefault="00BE4465" w:rsidP="00BE4465">
      <w:pPr>
        <w:ind w:left="200"/>
        <w:jc w:val="both"/>
        <w:rPr>
          <w:color w:val="000000"/>
        </w:rPr>
      </w:pPr>
      <w:r w:rsidRPr="00B62911">
        <w:rPr>
          <w:color w:val="000000"/>
        </w:rPr>
        <w:t xml:space="preserve">Риски, связанные с возможным изменением цен на сырье, услуги, используемые лицом, предоставившим обеспечение, в своей деятельности, и их влияние на деятельность </w:t>
      </w:r>
      <w:r w:rsidRPr="00B62911">
        <w:rPr>
          <w:rStyle w:val="Subst"/>
          <w:b w:val="0"/>
          <w:i w:val="0"/>
          <w:color w:val="000000"/>
        </w:rPr>
        <w:t>лица, предоставившего обеспечение,</w:t>
      </w:r>
      <w:r w:rsidRPr="00B62911">
        <w:rPr>
          <w:color w:val="000000"/>
        </w:rPr>
        <w:t xml:space="preserve"> и исполнение </w:t>
      </w:r>
      <w:r>
        <w:rPr>
          <w:color w:val="000000"/>
        </w:rPr>
        <w:t xml:space="preserve">им </w:t>
      </w:r>
      <w:r w:rsidRPr="00B62911">
        <w:rPr>
          <w:color w:val="000000"/>
        </w:rPr>
        <w:t xml:space="preserve">обязательств по ценным бумагам: </w:t>
      </w:r>
    </w:p>
    <w:p w:rsidR="00BE4465" w:rsidRPr="00B62911" w:rsidRDefault="00BE4465" w:rsidP="00BE4465">
      <w:pPr>
        <w:ind w:left="200"/>
        <w:jc w:val="both"/>
        <w:rPr>
          <w:rStyle w:val="Subst"/>
          <w:color w:val="000000"/>
        </w:rPr>
      </w:pPr>
      <w:r w:rsidRPr="00B62911">
        <w:rPr>
          <w:rStyle w:val="Subst"/>
          <w:color w:val="000000"/>
        </w:rPr>
        <w:t xml:space="preserve">Расходы </w:t>
      </w:r>
      <w:r>
        <w:rPr>
          <w:rStyle w:val="Subst"/>
          <w:color w:val="000000"/>
        </w:rPr>
        <w:t>Группы</w:t>
      </w:r>
      <w:r w:rsidRPr="00B62911">
        <w:rPr>
          <w:rStyle w:val="Subst"/>
          <w:color w:val="000000"/>
        </w:rPr>
        <w:t xml:space="preserve"> по недвижимости складываются из затрат, требуемых для завершения и запуска в эксплуатацию новых офисных зданий, и затрат по управлению (эксплуатации) действующих объектов, которые в значительной мере зависят от уровня цен на используемые пр</w:t>
      </w:r>
      <w:r w:rsidRPr="002677D7">
        <w:rPr>
          <w:rStyle w:val="Subst"/>
          <w:color w:val="000000"/>
        </w:rPr>
        <w:t>и эт</w:t>
      </w:r>
      <w:r w:rsidRPr="00B62911">
        <w:rPr>
          <w:rStyle w:val="Subst"/>
          <w:color w:val="000000"/>
        </w:rPr>
        <w:t>ом материалы, оборудование и услуги, и от иных расходов, связанных с обслуживанием объектов.</w:t>
      </w:r>
    </w:p>
    <w:p w:rsidR="00BE4465" w:rsidRPr="00B62911" w:rsidRDefault="00BE4465" w:rsidP="00BE4465">
      <w:pPr>
        <w:ind w:left="200"/>
        <w:jc w:val="both"/>
        <w:rPr>
          <w:rStyle w:val="Subst"/>
          <w:color w:val="000000"/>
        </w:rPr>
      </w:pPr>
      <w:r w:rsidRPr="00B62911">
        <w:rPr>
          <w:rStyle w:val="Subst"/>
          <w:color w:val="000000"/>
        </w:rPr>
        <w:t>К таковым относятся стоимость энергоносителей и электричества, иных регулируемых услуг, цены на земельные участки (как на приобретение их в собственность, так и на приобретение права аренды земельных участков), затраты на охрану, в отдельных случаях стоимость оборудование для инженерных коммуникаций и коммунальных систем, стоимость подрядных услуг, в том числе по ремонту, стоимость подключения объектов к инфраструктурным сетям.</w:t>
      </w:r>
    </w:p>
    <w:p w:rsidR="00BE4465" w:rsidRPr="00B62911" w:rsidRDefault="00BE4465" w:rsidP="00BE4465">
      <w:pPr>
        <w:ind w:left="200"/>
        <w:jc w:val="both"/>
        <w:rPr>
          <w:rStyle w:val="Subst"/>
          <w:color w:val="000000"/>
        </w:rPr>
      </w:pPr>
      <w:r w:rsidRPr="00B62911">
        <w:rPr>
          <w:rStyle w:val="Subst"/>
          <w:color w:val="000000"/>
        </w:rPr>
        <w:t xml:space="preserve">Несмотря на то, что подавляющая часть расходов, связанных с операционной деятельностью Группы, а также налоговые издержки (кроме налога на прибыль) являются возмещаемыми со стороны арендаторов в соответствии со стандартными условиями договоров аренды, некоторые расходы на арендаторов не переносятся, в частности, следующие основные расходы: 1) существенный капитальный ремонт, 2) расходы по финансированию, 3) операционные расходы, относящиеся к незанятым помещениям. </w:t>
      </w:r>
    </w:p>
    <w:p w:rsidR="00BE4465" w:rsidRPr="00B62911" w:rsidRDefault="00BE4465" w:rsidP="00BE4465">
      <w:pPr>
        <w:ind w:left="200"/>
        <w:jc w:val="both"/>
        <w:rPr>
          <w:rStyle w:val="Subst"/>
          <w:color w:val="000000"/>
        </w:rPr>
      </w:pPr>
      <w:r w:rsidRPr="00B62911">
        <w:rPr>
          <w:rStyle w:val="Subst"/>
          <w:color w:val="000000"/>
        </w:rPr>
        <w:t xml:space="preserve">Рост цен на материалы, оборудование и услуги, а также рост иных расходов могут, в конечном итоге, негативно сказаться на доходности деятельности </w:t>
      </w:r>
      <w:r>
        <w:rPr>
          <w:rStyle w:val="Subst"/>
          <w:color w:val="000000"/>
        </w:rPr>
        <w:t>Группы</w:t>
      </w:r>
      <w:r w:rsidRPr="00B62911">
        <w:rPr>
          <w:rStyle w:val="Subst"/>
          <w:color w:val="000000"/>
        </w:rPr>
        <w:t xml:space="preserve"> в случае, если </w:t>
      </w:r>
      <w:r>
        <w:rPr>
          <w:rStyle w:val="Subst"/>
          <w:color w:val="000000"/>
        </w:rPr>
        <w:t>Группа</w:t>
      </w:r>
      <w:r w:rsidRPr="00B62911">
        <w:rPr>
          <w:rStyle w:val="Subst"/>
          <w:color w:val="000000"/>
        </w:rPr>
        <w:t xml:space="preserve"> из-за неблагоприятной конъю</w:t>
      </w:r>
      <w:r>
        <w:rPr>
          <w:rStyle w:val="Subst"/>
          <w:color w:val="000000"/>
        </w:rPr>
        <w:t>н</w:t>
      </w:r>
      <w:r w:rsidRPr="00B62911">
        <w:rPr>
          <w:rStyle w:val="Subst"/>
          <w:color w:val="000000"/>
        </w:rPr>
        <w:t xml:space="preserve">ктуры на рынке </w:t>
      </w:r>
      <w:r w:rsidRPr="00BE4465">
        <w:rPr>
          <w:rStyle w:val="Subst"/>
          <w:color w:val="000000"/>
        </w:rPr>
        <w:t xml:space="preserve">коммерческой </w:t>
      </w:r>
      <w:r w:rsidRPr="00B62911">
        <w:rPr>
          <w:rStyle w:val="Subst"/>
          <w:color w:val="000000"/>
        </w:rPr>
        <w:t>недвижимости не сможет адекватно повы</w:t>
      </w:r>
      <w:r>
        <w:rPr>
          <w:rStyle w:val="Subst"/>
          <w:color w:val="000000"/>
        </w:rPr>
        <w:t>ша</w:t>
      </w:r>
      <w:r w:rsidRPr="00B62911">
        <w:rPr>
          <w:rStyle w:val="Subst"/>
          <w:color w:val="000000"/>
        </w:rPr>
        <w:t>ть арендные платежи.</w:t>
      </w:r>
    </w:p>
    <w:p w:rsidR="00BE4465" w:rsidRPr="00B62911" w:rsidRDefault="00BE4465" w:rsidP="00BE4465">
      <w:pPr>
        <w:ind w:left="200"/>
        <w:rPr>
          <w:bCs/>
          <w:iCs/>
          <w:color w:val="000000"/>
        </w:rPr>
      </w:pPr>
    </w:p>
    <w:p w:rsidR="00BE4465" w:rsidRPr="00B62911" w:rsidRDefault="00BE4465" w:rsidP="00BE4465">
      <w:pPr>
        <w:ind w:left="200"/>
        <w:jc w:val="both"/>
        <w:rPr>
          <w:color w:val="000000"/>
        </w:rPr>
      </w:pPr>
      <w:r w:rsidRPr="00B62911">
        <w:rPr>
          <w:color w:val="000000"/>
        </w:rPr>
        <w:t xml:space="preserve">Риски, связанные с возможным изменением цен на продукцию и (или) услуги </w:t>
      </w:r>
      <w:r w:rsidRPr="00B62911">
        <w:rPr>
          <w:rStyle w:val="Subst"/>
          <w:b w:val="0"/>
          <w:i w:val="0"/>
          <w:color w:val="000000"/>
        </w:rPr>
        <w:t>лица, предоставившего обеспечение,</w:t>
      </w:r>
      <w:r w:rsidRPr="00B62911">
        <w:rPr>
          <w:color w:val="000000"/>
        </w:rPr>
        <w:t xml:space="preserve"> и их влияние на деятельность </w:t>
      </w:r>
      <w:r w:rsidRPr="00B62911">
        <w:rPr>
          <w:rStyle w:val="Subst"/>
          <w:b w:val="0"/>
          <w:i w:val="0"/>
          <w:color w:val="000000"/>
        </w:rPr>
        <w:t>лица, предоставившего обеспечение,</w:t>
      </w:r>
      <w:r w:rsidRPr="00B62911">
        <w:rPr>
          <w:color w:val="000000"/>
        </w:rPr>
        <w:t xml:space="preserve"> и исполнение</w:t>
      </w:r>
      <w:r>
        <w:rPr>
          <w:color w:val="000000"/>
        </w:rPr>
        <w:t xml:space="preserve"> им</w:t>
      </w:r>
      <w:r w:rsidRPr="00B62911">
        <w:rPr>
          <w:color w:val="000000"/>
        </w:rPr>
        <w:t xml:space="preserve"> обязательств по ценным бумагам: </w:t>
      </w:r>
    </w:p>
    <w:p w:rsidR="00BE4465" w:rsidRPr="00B62911" w:rsidRDefault="00BE4465" w:rsidP="00BE4465">
      <w:pPr>
        <w:ind w:left="200"/>
        <w:jc w:val="both"/>
        <w:rPr>
          <w:rStyle w:val="Subst"/>
          <w:color w:val="000000"/>
        </w:rPr>
      </w:pPr>
      <w:r w:rsidRPr="00B62911">
        <w:rPr>
          <w:rStyle w:val="Subst"/>
          <w:color w:val="000000"/>
        </w:rPr>
        <w:t xml:space="preserve">Основным направлением деятельности Группы является приобретение объектов инвестиционной собственности в Российской Федерации, управление высококачественными активами офисной недвижимости и сдача объектов в аренду. </w:t>
      </w:r>
    </w:p>
    <w:p w:rsidR="00BE4465" w:rsidRPr="00B62911" w:rsidRDefault="00BE4465" w:rsidP="00BE4465">
      <w:pPr>
        <w:ind w:left="200"/>
        <w:jc w:val="both"/>
        <w:rPr>
          <w:rStyle w:val="Subst"/>
          <w:color w:val="000000"/>
        </w:rPr>
      </w:pPr>
      <w:r w:rsidRPr="00B62911">
        <w:rPr>
          <w:rStyle w:val="Subst"/>
          <w:color w:val="000000"/>
        </w:rPr>
        <w:t>Основным риском, связанным с возможным изменением цен на продукцию (услуги), которому подвержен</w:t>
      </w:r>
      <w:r>
        <w:rPr>
          <w:rStyle w:val="Subst"/>
          <w:color w:val="000000"/>
        </w:rPr>
        <w:t>а</w:t>
      </w:r>
      <w:r w:rsidRPr="00B62911">
        <w:rPr>
          <w:rStyle w:val="Subst"/>
          <w:color w:val="000000"/>
        </w:rPr>
        <w:t xml:space="preserve"> </w:t>
      </w:r>
      <w:r>
        <w:rPr>
          <w:rStyle w:val="Subst"/>
          <w:color w:val="000000"/>
        </w:rPr>
        <w:t>Группа</w:t>
      </w:r>
      <w:r w:rsidRPr="00B62911">
        <w:rPr>
          <w:rStyle w:val="Subst"/>
          <w:color w:val="000000"/>
        </w:rPr>
        <w:t xml:space="preserve"> в данной сфере деятельности является риск существенного снижения ставок по арендным платежам вследствие (а) увеличения предложения на рынке недвижимости либо (б) снижения спроса на объекты офисной недвижимости, вызванные замедлением темпов роста экономики и ухудшение макроэкономической ситуации в целом.</w:t>
      </w:r>
    </w:p>
    <w:p w:rsidR="005049F4" w:rsidRPr="002677D7" w:rsidRDefault="00BE4465" w:rsidP="00BE4465">
      <w:pPr>
        <w:ind w:left="200"/>
        <w:jc w:val="both"/>
        <w:rPr>
          <w:color w:val="000000"/>
        </w:rPr>
      </w:pPr>
      <w:r w:rsidRPr="002677D7">
        <w:rPr>
          <w:rStyle w:val="Subst"/>
          <w:color w:val="000000"/>
        </w:rPr>
        <w:t xml:space="preserve">Существенное снижение арендных ставок может негативно отразиться на доходности деятельности компаний Группы «О1 Пропертиз». </w:t>
      </w:r>
      <w:r w:rsidRPr="002677D7">
        <w:rPr>
          <w:b/>
          <w:bCs/>
          <w:i/>
          <w:iCs/>
          <w:color w:val="000000"/>
        </w:rPr>
        <w:t xml:space="preserve">Вместе с этим Группа обладает достаточным запасом ликвидности и значительным портфелем объектов инвестиционной недвижимости. По мнению Поручителя, у Группы достаточный запас финансовой прочности, поэтому в случае наступления указанных рисков, они не окажут существенного влияния на </w:t>
      </w:r>
      <w:r w:rsidR="005049F4">
        <w:rPr>
          <w:b/>
          <w:bCs/>
          <w:i/>
          <w:iCs/>
          <w:color w:val="000000"/>
        </w:rPr>
        <w:t>деятельность Группы</w:t>
      </w:r>
      <w:r w:rsidRPr="002677D7">
        <w:rPr>
          <w:b/>
          <w:bCs/>
          <w:i/>
          <w:iCs/>
          <w:color w:val="000000"/>
        </w:rPr>
        <w:t>.</w:t>
      </w:r>
      <w:r w:rsidRPr="002677D7">
        <w:rPr>
          <w:rStyle w:val="Subst"/>
          <w:color w:val="000000"/>
        </w:rPr>
        <w:br/>
      </w:r>
    </w:p>
    <w:p w:rsidR="007C5431" w:rsidRPr="007C5431" w:rsidRDefault="007C5431" w:rsidP="00414169">
      <w:pPr>
        <w:pStyle w:val="2"/>
      </w:pPr>
      <w:r w:rsidRPr="007C5431">
        <w:t>2.4.2. Страновые и региональные риски</w:t>
      </w:r>
    </w:p>
    <w:p w:rsidR="00012ED2" w:rsidRPr="00B62911" w:rsidRDefault="00012ED2" w:rsidP="00012ED2">
      <w:pPr>
        <w:ind w:left="200"/>
        <w:rPr>
          <w:bCs/>
          <w:iCs/>
          <w:color w:val="000000"/>
        </w:rPr>
      </w:pPr>
    </w:p>
    <w:p w:rsidR="00012ED2" w:rsidRPr="00B62911" w:rsidRDefault="00012ED2" w:rsidP="00012ED2">
      <w:pPr>
        <w:ind w:left="200"/>
        <w:jc w:val="both"/>
        <w:rPr>
          <w:color w:val="000000"/>
        </w:rPr>
      </w:pPr>
      <w:r w:rsidRPr="00B62911">
        <w:rPr>
          <w:color w:val="000000"/>
        </w:rPr>
        <w:t xml:space="preserve">Риски, связанные с политической и экономической ситуацией в стране (странах) и регионе, в которых лицо, предоставившее обеспечение, зарегистрировано в качестве налогоплательщика и (или) осуществляет основную деятельность при условии, что основная деятельность </w:t>
      </w:r>
      <w:r w:rsidRPr="00B62911">
        <w:rPr>
          <w:bCs/>
          <w:iCs/>
          <w:color w:val="000000"/>
        </w:rPr>
        <w:t>лица, предоставившего обеспечение,</w:t>
      </w:r>
      <w:r w:rsidRPr="00B62911">
        <w:rPr>
          <w:color w:val="000000"/>
        </w:rPr>
        <w:t xml:space="preserve"> в такой стране (регионе) приносит 10 и более процентов доходов за последний завершенный отчетный период:</w:t>
      </w:r>
    </w:p>
    <w:p w:rsidR="00012ED2" w:rsidRPr="00195427" w:rsidRDefault="00012ED2" w:rsidP="00012ED2">
      <w:pPr>
        <w:ind w:left="200"/>
        <w:jc w:val="both"/>
        <w:rPr>
          <w:b/>
          <w:i/>
          <w:color w:val="000000"/>
        </w:rPr>
      </w:pPr>
      <w:r w:rsidRPr="00B62911">
        <w:rPr>
          <w:b/>
          <w:bCs/>
          <w:i/>
          <w:iCs/>
          <w:color w:val="000000"/>
        </w:rPr>
        <w:t xml:space="preserve">Поручитель является резидентом Республики Кипр, при этом основные активы и основная хозяйственная деятельность, приносящая 100% выручки Группы «О1 Пропертиз», осуществляется на территории Российской Федерации, в городе Москве, где расположены объекты инвестиционной недвижимости. Следовательно, основные страновые и региональные риски, </w:t>
      </w:r>
      <w:r w:rsidRPr="00B62911">
        <w:rPr>
          <w:b/>
          <w:i/>
          <w:color w:val="000000"/>
        </w:rPr>
        <w:t>влияющие на деятельность Поручителя, это риски, связанные с Российской Федерацией</w:t>
      </w:r>
      <w:r w:rsidRPr="00B62911">
        <w:rPr>
          <w:b/>
          <w:bCs/>
          <w:i/>
          <w:iCs/>
          <w:color w:val="000000"/>
        </w:rPr>
        <w:t xml:space="preserve"> и Московским регионом.</w:t>
      </w:r>
    </w:p>
    <w:p w:rsidR="00012ED2" w:rsidRPr="00B62911" w:rsidRDefault="00012ED2" w:rsidP="00BF01E9">
      <w:pPr>
        <w:spacing w:before="120"/>
        <w:ind w:left="567"/>
        <w:jc w:val="both"/>
        <w:rPr>
          <w:b/>
          <w:bCs/>
          <w:i/>
          <w:iCs/>
          <w:color w:val="000000"/>
        </w:rPr>
      </w:pPr>
      <w:r w:rsidRPr="00B62911">
        <w:rPr>
          <w:b/>
          <w:i/>
          <w:color w:val="000000"/>
        </w:rPr>
        <w:t>Страновые риски:</w:t>
      </w:r>
    </w:p>
    <w:p w:rsidR="00012ED2" w:rsidRPr="00195427" w:rsidRDefault="00012ED2" w:rsidP="00012ED2">
      <w:pPr>
        <w:ind w:left="200"/>
        <w:jc w:val="both"/>
        <w:rPr>
          <w:b/>
          <w:i/>
          <w:color w:val="000000"/>
        </w:rPr>
      </w:pPr>
      <w:r w:rsidRPr="00B62911">
        <w:rPr>
          <w:b/>
          <w:bCs/>
          <w:i/>
          <w:iCs/>
          <w:color w:val="000000"/>
        </w:rPr>
        <w:t>Российская Федерация является одной из крупнейших экономик среди развивающихся стран. Наиболее значительными секторами экономики являются добывающая и обрабатывающая промышленности, а также розничная торговля.</w:t>
      </w:r>
    </w:p>
    <w:p w:rsidR="002B472A" w:rsidRDefault="002B472A" w:rsidP="00012ED2">
      <w:pPr>
        <w:ind w:left="200"/>
        <w:jc w:val="both"/>
        <w:rPr>
          <w:b/>
          <w:bCs/>
          <w:i/>
          <w:iCs/>
          <w:color w:val="000000"/>
        </w:rPr>
      </w:pPr>
      <w:r>
        <w:rPr>
          <w:b/>
          <w:bCs/>
          <w:i/>
          <w:iCs/>
        </w:rPr>
        <w:lastRenderedPageBreak/>
        <w:t xml:space="preserve">Значительное </w:t>
      </w:r>
      <w:r w:rsidRPr="002B472A">
        <w:rPr>
          <w:b/>
          <w:bCs/>
          <w:i/>
          <w:iCs/>
        </w:rPr>
        <w:t>падение цен на нефть во второй половине 2015 года</w:t>
      </w:r>
      <w:r>
        <w:rPr>
          <w:b/>
          <w:bCs/>
          <w:i/>
          <w:iCs/>
        </w:rPr>
        <w:t xml:space="preserve"> и снижение курса рубля</w:t>
      </w:r>
      <w:r w:rsidRPr="002B472A">
        <w:rPr>
          <w:b/>
          <w:bCs/>
          <w:i/>
          <w:iCs/>
        </w:rPr>
        <w:t xml:space="preserve"> а также</w:t>
      </w:r>
      <w:r w:rsidRPr="002B472A">
        <w:rPr>
          <w:b/>
          <w:bCs/>
          <w:i/>
          <w:iCs/>
          <w:color w:val="000000"/>
        </w:rPr>
        <w:t xml:space="preserve"> </w:t>
      </w:r>
      <w:r>
        <w:rPr>
          <w:b/>
          <w:bCs/>
          <w:i/>
          <w:iCs/>
          <w:color w:val="000000"/>
        </w:rPr>
        <w:t>с</w:t>
      </w:r>
      <w:r w:rsidRPr="002B472A">
        <w:rPr>
          <w:b/>
          <w:bCs/>
          <w:i/>
          <w:iCs/>
          <w:color w:val="000000"/>
        </w:rPr>
        <w:t>охранение и рост геополитических рисков, низкие темпы восстановления мировой экономики, ожидания ужест</w:t>
      </w:r>
      <w:r w:rsidRPr="002B472A">
        <w:rPr>
          <w:b/>
          <w:bCs/>
          <w:i/>
          <w:iCs/>
        </w:rPr>
        <w:t>очения монетарной политики ФРС США, опре</w:t>
      </w:r>
      <w:r w:rsidRPr="002B472A">
        <w:rPr>
          <w:b/>
          <w:bCs/>
          <w:i/>
          <w:iCs/>
          <w:color w:val="000000"/>
        </w:rPr>
        <w:t xml:space="preserve">деляли </w:t>
      </w:r>
      <w:r>
        <w:rPr>
          <w:b/>
          <w:bCs/>
          <w:i/>
          <w:iCs/>
          <w:color w:val="000000"/>
        </w:rPr>
        <w:t>состояние российской экономики</w:t>
      </w:r>
      <w:r w:rsidRPr="002B472A">
        <w:rPr>
          <w:b/>
          <w:bCs/>
          <w:i/>
          <w:iCs/>
          <w:color w:val="000000"/>
        </w:rPr>
        <w:t xml:space="preserve"> в 2015 году. Отношения России с Западом продолжали оставаться напряженными из-за конфликта на юго-востоке Украины и боевых действий в Сирии. Развитие экономики России в 2015 </w:t>
      </w:r>
      <w:r w:rsidR="002B5BA4">
        <w:rPr>
          <w:b/>
          <w:bCs/>
          <w:i/>
          <w:iCs/>
          <w:color w:val="000000"/>
        </w:rPr>
        <w:t xml:space="preserve">и 1 квартале 2016 </w:t>
      </w:r>
      <w:r w:rsidRPr="002B472A">
        <w:rPr>
          <w:b/>
          <w:bCs/>
          <w:i/>
          <w:iCs/>
          <w:color w:val="000000"/>
        </w:rPr>
        <w:t>год</w:t>
      </w:r>
      <w:r w:rsidR="002B5BA4">
        <w:rPr>
          <w:b/>
          <w:bCs/>
          <w:i/>
          <w:iCs/>
          <w:color w:val="000000"/>
        </w:rPr>
        <w:t>а</w:t>
      </w:r>
      <w:r w:rsidRPr="002B472A">
        <w:rPr>
          <w:b/>
          <w:bCs/>
          <w:i/>
          <w:iCs/>
          <w:color w:val="000000"/>
        </w:rPr>
        <w:t xml:space="preserve"> </w:t>
      </w:r>
      <w:r w:rsidR="00FA1425">
        <w:rPr>
          <w:b/>
          <w:bCs/>
          <w:i/>
          <w:iCs/>
          <w:color w:val="000000"/>
        </w:rPr>
        <w:t xml:space="preserve">продолжало </w:t>
      </w:r>
      <w:r w:rsidRPr="002B472A">
        <w:rPr>
          <w:b/>
          <w:bCs/>
          <w:i/>
          <w:iCs/>
          <w:color w:val="000000"/>
        </w:rPr>
        <w:t>находи</w:t>
      </w:r>
      <w:r w:rsidR="00FA1425">
        <w:rPr>
          <w:b/>
          <w:bCs/>
          <w:i/>
          <w:iCs/>
          <w:color w:val="000000"/>
        </w:rPr>
        <w:t>ться</w:t>
      </w:r>
      <w:r w:rsidRPr="002B472A">
        <w:rPr>
          <w:b/>
          <w:bCs/>
          <w:i/>
          <w:iCs/>
          <w:color w:val="000000"/>
        </w:rPr>
        <w:t xml:space="preserve"> под влиянием введенных западными странами экономических санкций, внешнеторговых ограничений на импорт продовольственных товаров, девальвации национальной валюты, сокращения инвестиционной активности и снижения потребительского спроса на фоне растущей инфляции.</w:t>
      </w:r>
      <w:r w:rsidR="004B0C3C" w:rsidRPr="004B0C3C">
        <w:rPr>
          <w:b/>
          <w:bCs/>
          <w:i/>
          <w:iCs/>
          <w:color w:val="000000"/>
        </w:rPr>
        <w:t xml:space="preserve"> Понижение рейтинга России до «спекулятивного» уровня </w:t>
      </w:r>
      <w:r w:rsidR="004B0C3C">
        <w:rPr>
          <w:b/>
          <w:bCs/>
          <w:i/>
          <w:iCs/>
          <w:color w:val="000000"/>
        </w:rPr>
        <w:t xml:space="preserve">вызвало </w:t>
      </w:r>
      <w:r w:rsidR="004B0C3C" w:rsidRPr="004B0C3C">
        <w:rPr>
          <w:b/>
          <w:bCs/>
          <w:i/>
          <w:iCs/>
          <w:color w:val="000000"/>
        </w:rPr>
        <w:t>отток средств из ряда иностранных фондов, инвестирующих в российские акции</w:t>
      </w:r>
      <w:r w:rsidR="004B0C3C">
        <w:rPr>
          <w:b/>
          <w:bCs/>
          <w:i/>
          <w:iCs/>
          <w:color w:val="000000"/>
        </w:rPr>
        <w:t>, за счет</w:t>
      </w:r>
      <w:r w:rsidR="004B0C3C" w:rsidRPr="004B0C3C">
        <w:rPr>
          <w:b/>
          <w:bCs/>
          <w:i/>
          <w:iCs/>
          <w:color w:val="000000"/>
        </w:rPr>
        <w:t xml:space="preserve"> техническо</w:t>
      </w:r>
      <w:r w:rsidR="004B0C3C">
        <w:rPr>
          <w:b/>
          <w:bCs/>
          <w:i/>
          <w:iCs/>
          <w:color w:val="000000"/>
        </w:rPr>
        <w:t>го</w:t>
      </w:r>
      <w:r w:rsidR="004B0C3C" w:rsidRPr="004B0C3C">
        <w:rPr>
          <w:b/>
          <w:bCs/>
          <w:i/>
          <w:iCs/>
          <w:color w:val="000000"/>
        </w:rPr>
        <w:t xml:space="preserve"> закрыти</w:t>
      </w:r>
      <w:r w:rsidR="004B0C3C">
        <w:rPr>
          <w:b/>
          <w:bCs/>
          <w:i/>
          <w:iCs/>
          <w:color w:val="000000"/>
        </w:rPr>
        <w:t>я</w:t>
      </w:r>
      <w:r w:rsidR="004B0C3C" w:rsidRPr="004B0C3C">
        <w:rPr>
          <w:b/>
          <w:bCs/>
          <w:i/>
          <w:iCs/>
          <w:color w:val="000000"/>
        </w:rPr>
        <w:t xml:space="preserve"> позиций</w:t>
      </w:r>
      <w:r w:rsidR="004B0C3C">
        <w:rPr>
          <w:b/>
          <w:bCs/>
          <w:i/>
          <w:iCs/>
          <w:color w:val="000000"/>
        </w:rPr>
        <w:t>.</w:t>
      </w:r>
    </w:p>
    <w:p w:rsidR="00FA1425" w:rsidRPr="00B62911" w:rsidRDefault="00FA1425" w:rsidP="00FA1425">
      <w:pPr>
        <w:ind w:left="200"/>
        <w:jc w:val="both"/>
        <w:rPr>
          <w:b/>
          <w:bCs/>
          <w:i/>
          <w:iCs/>
          <w:color w:val="000000"/>
        </w:rPr>
      </w:pPr>
      <w:r>
        <w:rPr>
          <w:b/>
          <w:bCs/>
          <w:i/>
          <w:iCs/>
          <w:color w:val="000000"/>
        </w:rPr>
        <w:t>О</w:t>
      </w:r>
      <w:r w:rsidRPr="00B62911">
        <w:rPr>
          <w:b/>
          <w:bCs/>
          <w:i/>
          <w:iCs/>
          <w:color w:val="000000"/>
        </w:rPr>
        <w:t xml:space="preserve">сновными факторами, препятствующими повышению конкурентоспособности российской экономики и негативно влияющими на инвестиционный климат в стране, по-прежнему остаются: зависимость от </w:t>
      </w:r>
      <w:r w:rsidR="00232B72">
        <w:rPr>
          <w:b/>
          <w:bCs/>
          <w:i/>
          <w:iCs/>
          <w:color w:val="000000"/>
        </w:rPr>
        <w:t>сырьевого с</w:t>
      </w:r>
      <w:r w:rsidR="00232B72" w:rsidRPr="004B0C3C">
        <w:rPr>
          <w:b/>
          <w:bCs/>
          <w:i/>
          <w:iCs/>
        </w:rPr>
        <w:t>ектора: на долю энергоносителей приходится почти 70% экспорта товаров и 50% доходов федерального правительства</w:t>
      </w:r>
      <w:r w:rsidRPr="004B0C3C">
        <w:rPr>
          <w:b/>
          <w:bCs/>
          <w:i/>
          <w:iCs/>
        </w:rPr>
        <w:t xml:space="preserve">, </w:t>
      </w:r>
      <w:r w:rsidR="004B0C3C" w:rsidRPr="004B0C3C">
        <w:rPr>
          <w:b/>
          <w:bCs/>
          <w:i/>
          <w:iCs/>
        </w:rPr>
        <w:t xml:space="preserve">усиление геополитической напряженности, </w:t>
      </w:r>
      <w:r w:rsidR="004B0C3C">
        <w:rPr>
          <w:b/>
          <w:bCs/>
          <w:i/>
          <w:iCs/>
        </w:rPr>
        <w:t xml:space="preserve">низкое качество управления, </w:t>
      </w:r>
      <w:r w:rsidRPr="004B0C3C">
        <w:rPr>
          <w:b/>
          <w:bCs/>
          <w:i/>
          <w:iCs/>
        </w:rPr>
        <w:t>слабость политических и экономиче</w:t>
      </w:r>
      <w:r w:rsidRPr="00B62911">
        <w:rPr>
          <w:b/>
          <w:bCs/>
          <w:i/>
          <w:iCs/>
          <w:color w:val="000000"/>
        </w:rPr>
        <w:t xml:space="preserve">ских институтов. </w:t>
      </w:r>
    </w:p>
    <w:p w:rsidR="00FA1425" w:rsidRPr="00B62911" w:rsidRDefault="00FA1425" w:rsidP="00FA1425">
      <w:pPr>
        <w:ind w:left="200"/>
        <w:jc w:val="both"/>
        <w:rPr>
          <w:b/>
          <w:i/>
          <w:color w:val="000000"/>
        </w:rPr>
      </w:pPr>
      <w:r w:rsidRPr="00B62911">
        <w:rPr>
          <w:b/>
          <w:i/>
          <w:color w:val="000000"/>
        </w:rPr>
        <w:t>Поручитель рассматривает данные риски как существенные, однако таких отрицательных изменений ситуации в России, которые могли бы дестабилизировать экономическое положение Поручителя</w:t>
      </w:r>
      <w:r>
        <w:rPr>
          <w:b/>
          <w:i/>
          <w:color w:val="000000"/>
        </w:rPr>
        <w:t xml:space="preserve"> и Группы</w:t>
      </w:r>
      <w:r w:rsidRPr="00B62911">
        <w:rPr>
          <w:b/>
          <w:i/>
          <w:color w:val="000000"/>
        </w:rPr>
        <w:t xml:space="preserve"> и негативно повлиять на его деятельность, в ближайшее время Поручителем не прогнозируется. </w:t>
      </w:r>
    </w:p>
    <w:p w:rsidR="00012ED2" w:rsidRPr="00B62911" w:rsidRDefault="00012ED2" w:rsidP="00BF01E9">
      <w:pPr>
        <w:spacing w:before="120"/>
        <w:ind w:left="567"/>
        <w:jc w:val="both"/>
        <w:rPr>
          <w:b/>
          <w:bCs/>
          <w:i/>
          <w:iCs/>
          <w:color w:val="000000"/>
        </w:rPr>
      </w:pPr>
      <w:r w:rsidRPr="00B62911">
        <w:rPr>
          <w:b/>
          <w:i/>
          <w:color w:val="000000"/>
        </w:rPr>
        <w:t>Региональные риски:</w:t>
      </w:r>
    </w:p>
    <w:p w:rsidR="00012ED2" w:rsidRPr="00B62911" w:rsidRDefault="00012ED2" w:rsidP="00012ED2">
      <w:pPr>
        <w:ind w:left="200"/>
        <w:jc w:val="both"/>
        <w:rPr>
          <w:b/>
          <w:bCs/>
          <w:i/>
          <w:iCs/>
          <w:color w:val="000000"/>
        </w:rPr>
      </w:pPr>
      <w:r w:rsidRPr="00B62911">
        <w:rPr>
          <w:b/>
          <w:bCs/>
          <w:i/>
          <w:iCs/>
          <w:color w:val="000000"/>
        </w:rPr>
        <w:t xml:space="preserve">Собственность Группы географически сконцентрирована в Москве. В результате подобной </w:t>
      </w:r>
      <w:r w:rsidR="00BF01E9">
        <w:rPr>
          <w:b/>
          <w:bCs/>
          <w:i/>
          <w:iCs/>
          <w:color w:val="000000"/>
        </w:rPr>
        <w:t>локализации активов</w:t>
      </w:r>
      <w:r w:rsidRPr="00B62911">
        <w:rPr>
          <w:b/>
          <w:bCs/>
          <w:i/>
          <w:iCs/>
          <w:color w:val="000000"/>
        </w:rPr>
        <w:t xml:space="preserve"> в одном регионе, существенно возрастает риск того, что какие-либо негативные изменения в политической среде, снижение деловой активности или ослабление местного рынка недвижимости могут неблагоприятным образом отразиться на бизнесе Группы «О1 Пропертиз», динамике ее финансовых показателей и стоимости активов.</w:t>
      </w:r>
    </w:p>
    <w:p w:rsidR="00012ED2" w:rsidRPr="00166F17" w:rsidRDefault="00012ED2" w:rsidP="00012ED2">
      <w:pPr>
        <w:ind w:left="200"/>
        <w:jc w:val="both"/>
        <w:rPr>
          <w:b/>
          <w:i/>
        </w:rPr>
      </w:pPr>
      <w:r w:rsidRPr="00B62911">
        <w:rPr>
          <w:b/>
          <w:i/>
          <w:color w:val="000000"/>
        </w:rPr>
        <w:t xml:space="preserve">В настоящее время Москва является одним из наиболее благополучных в экономическом отношении регионов России. Политическая ситуация в регионе достаточно стабильная. Деятельность правительства города направлена на улучшение инвестиционного климата, развитие инфраструктуры города и повышение его инвестиционной привлекательности. Инвестиционный потенциал Москвы значительно превышает потенциал остальных регионов, </w:t>
      </w:r>
      <w:r w:rsidRPr="00B62911">
        <w:rPr>
          <w:b/>
          <w:bCs/>
          <w:i/>
          <w:iCs/>
          <w:color w:val="000000"/>
        </w:rPr>
        <w:t>однако, ввиду того, что Москва является политичес</w:t>
      </w:r>
      <w:r w:rsidRPr="00166F17">
        <w:rPr>
          <w:b/>
          <w:bCs/>
          <w:i/>
          <w:iCs/>
        </w:rPr>
        <w:t xml:space="preserve">кой, деловой и финансовой столицей России, является более чувствительным к любым изменениям в политической или экономической ситуации в России, так </w:t>
      </w:r>
      <w:r w:rsidR="00166F17" w:rsidRPr="00166F17">
        <w:rPr>
          <w:b/>
          <w:bCs/>
          <w:i/>
          <w:iCs/>
        </w:rPr>
        <w:t>несмотря на сильные бюджетные показатели, гибкость капитальных расходов и высокий уровень обеспеченности долга рейтинги Москвы продолжают сдерживаться рейтингами Российской Федерации</w:t>
      </w:r>
      <w:r w:rsidRPr="00166F17">
        <w:rPr>
          <w:b/>
          <w:bCs/>
          <w:i/>
          <w:iCs/>
        </w:rPr>
        <w:t>.</w:t>
      </w:r>
    </w:p>
    <w:p w:rsidR="00D012AF" w:rsidRDefault="00012ED2" w:rsidP="00012ED2">
      <w:pPr>
        <w:ind w:left="200"/>
        <w:jc w:val="both"/>
        <w:rPr>
          <w:b/>
          <w:bCs/>
          <w:i/>
          <w:iCs/>
          <w:color w:val="000000"/>
        </w:rPr>
      </w:pPr>
      <w:r w:rsidRPr="00B62911">
        <w:rPr>
          <w:b/>
          <w:bCs/>
          <w:i/>
          <w:iCs/>
          <w:color w:val="000000"/>
        </w:rPr>
        <w:t xml:space="preserve">Существенный региональный риск для основной деятельности </w:t>
      </w:r>
      <w:r>
        <w:rPr>
          <w:b/>
          <w:bCs/>
          <w:i/>
          <w:iCs/>
          <w:color w:val="000000"/>
        </w:rPr>
        <w:t>Группы</w:t>
      </w:r>
      <w:r w:rsidRPr="00B62911">
        <w:rPr>
          <w:b/>
          <w:bCs/>
          <w:i/>
          <w:iCs/>
          <w:color w:val="000000"/>
        </w:rPr>
        <w:t xml:space="preserve"> в отношении Москвы главным образом связан с тем, что российская нормативно-правовая база в отношении владения недвижимостью и ее строительства в целом и особенно в отношении недвижимости, расположенной в Москве, является достаточно сложной. Данные риски могут оказывать отрицательное воздействие на способность Группы вести бизнес в Москве.</w:t>
      </w:r>
    </w:p>
    <w:p w:rsidR="00012ED2" w:rsidRPr="00B62911" w:rsidRDefault="00012ED2" w:rsidP="00012ED2">
      <w:pPr>
        <w:ind w:left="200"/>
        <w:rPr>
          <w:bCs/>
          <w:iCs/>
          <w:color w:val="000000"/>
        </w:rPr>
      </w:pPr>
    </w:p>
    <w:p w:rsidR="00012ED2" w:rsidRPr="00B62911" w:rsidRDefault="00012ED2" w:rsidP="00012ED2">
      <w:pPr>
        <w:ind w:left="200"/>
        <w:jc w:val="both"/>
        <w:rPr>
          <w:color w:val="000000"/>
        </w:rPr>
      </w:pPr>
      <w:r w:rsidRPr="00B62911">
        <w:rPr>
          <w:color w:val="000000"/>
        </w:rPr>
        <w:t>Предполагаемые действия лица, предоставившего обеспечение, на случай отрицательного влияния изменения ситуации в стране (странах) и регионе на его деятельность:</w:t>
      </w:r>
    </w:p>
    <w:p w:rsidR="00012ED2" w:rsidRPr="00B62911" w:rsidRDefault="00012ED2" w:rsidP="00012ED2">
      <w:pPr>
        <w:ind w:left="200"/>
        <w:jc w:val="both"/>
        <w:rPr>
          <w:b/>
          <w:bCs/>
          <w:i/>
          <w:iCs/>
          <w:color w:val="000000"/>
        </w:rPr>
      </w:pPr>
      <w:r w:rsidRPr="00B62911">
        <w:rPr>
          <w:b/>
          <w:i/>
          <w:color w:val="000000"/>
        </w:rPr>
        <w:t>Страновы</w:t>
      </w:r>
      <w:r>
        <w:rPr>
          <w:b/>
          <w:i/>
          <w:color w:val="000000"/>
        </w:rPr>
        <w:t>е</w:t>
      </w:r>
      <w:r w:rsidRPr="00B62911">
        <w:rPr>
          <w:b/>
          <w:i/>
          <w:color w:val="000000"/>
        </w:rPr>
        <w:t xml:space="preserve"> и региональные риски, связанные с политической, экономической и социальной ситуацией в Российской Федерации</w:t>
      </w:r>
      <w:r>
        <w:rPr>
          <w:b/>
          <w:i/>
          <w:color w:val="000000"/>
        </w:rPr>
        <w:t xml:space="preserve"> и Московском регионе</w:t>
      </w:r>
      <w:r w:rsidRPr="00B62911">
        <w:rPr>
          <w:b/>
          <w:i/>
          <w:color w:val="000000"/>
        </w:rPr>
        <w:t>, находятся вне контроля Поручителя. В случае дестабилизации ситуации в России или в регионе, которая может негативно повлиять на деятельность Поручителя, последний будет применять разработанные антикризисные механизмы для снижения влияния глобальных негативных факторов на свою деятельность</w:t>
      </w:r>
      <w:r w:rsidR="00414169">
        <w:rPr>
          <w:b/>
          <w:i/>
          <w:color w:val="000000"/>
        </w:rPr>
        <w:t xml:space="preserve"> и деятельность Группы</w:t>
      </w:r>
      <w:r w:rsidRPr="00B62911">
        <w:rPr>
          <w:b/>
          <w:i/>
          <w:color w:val="000000"/>
        </w:rPr>
        <w:t>. Параметры проводимых мероприятий будут зависеть от особенностей создавшейся ситуации в каждом конкретном случае.</w:t>
      </w:r>
    </w:p>
    <w:p w:rsidR="00012ED2" w:rsidRPr="00B62911" w:rsidRDefault="00012ED2" w:rsidP="00012ED2">
      <w:pPr>
        <w:ind w:left="200"/>
        <w:rPr>
          <w:bCs/>
          <w:iCs/>
          <w:color w:val="000000"/>
        </w:rPr>
      </w:pPr>
    </w:p>
    <w:p w:rsidR="00012ED2" w:rsidRPr="00B62911" w:rsidRDefault="00012ED2" w:rsidP="00012ED2">
      <w:pPr>
        <w:ind w:left="200"/>
        <w:jc w:val="both"/>
        <w:rPr>
          <w:color w:val="000000"/>
        </w:rPr>
      </w:pPr>
      <w:r w:rsidRPr="00B62911">
        <w:rPr>
          <w:color w:val="000000"/>
        </w:rPr>
        <w:t xml:space="preserve">Риски, связанные с возможными военными конфликтами, введением чрезвычайного положения и забастовками в стране (странах) и регионе, в которых лицо, предоставившее обеспечение, зарегистрировано в качестве налогоплательщика и (или) осуществляет основную деятельность: </w:t>
      </w:r>
    </w:p>
    <w:p w:rsidR="00012ED2" w:rsidRPr="00B62911" w:rsidRDefault="00012ED2" w:rsidP="00012ED2">
      <w:pPr>
        <w:ind w:left="200"/>
        <w:jc w:val="both"/>
        <w:rPr>
          <w:b/>
          <w:bCs/>
          <w:i/>
          <w:iCs/>
          <w:color w:val="000000"/>
        </w:rPr>
      </w:pPr>
      <w:r w:rsidRPr="00B62911">
        <w:rPr>
          <w:b/>
          <w:bCs/>
          <w:i/>
          <w:iCs/>
          <w:color w:val="000000"/>
        </w:rPr>
        <w:t xml:space="preserve">Риск проведения крупномасштабных забастовок маловероятен в Московском регионе. Однако 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локальных национальных конфликтов, в том числе в Москве, в том числе, с применением военной силы. Риск открытого военного конфликта и (или) </w:t>
      </w:r>
      <w:r w:rsidRPr="00B62911">
        <w:rPr>
          <w:b/>
          <w:bCs/>
          <w:i/>
          <w:iCs/>
          <w:color w:val="000000"/>
        </w:rPr>
        <w:lastRenderedPageBreak/>
        <w:t>террористических актов, а также риск введения чрезвычайного положения не может быть оценен Поручителем. В случае наступления указанных событий Поручитель предпримет все необходимые меры, предписываемые действующим законодательством.</w:t>
      </w:r>
    </w:p>
    <w:p w:rsidR="00012ED2" w:rsidRPr="00B62911" w:rsidRDefault="00012ED2" w:rsidP="00012ED2">
      <w:pPr>
        <w:ind w:left="200"/>
        <w:rPr>
          <w:bCs/>
          <w:iCs/>
          <w:color w:val="000000"/>
        </w:rPr>
      </w:pPr>
    </w:p>
    <w:p w:rsidR="00012ED2" w:rsidRPr="00B62911" w:rsidRDefault="00012ED2" w:rsidP="00012ED2">
      <w:pPr>
        <w:ind w:left="200"/>
        <w:jc w:val="both"/>
        <w:rPr>
          <w:color w:val="000000"/>
        </w:rPr>
      </w:pPr>
      <w:r w:rsidRPr="00B62911">
        <w:rPr>
          <w:color w:val="000000"/>
        </w:rPr>
        <w:t xml:space="preserve">Риски, связанные с географическими особенностями страны (стран) и региона, в которых лицо, предоставившее обеспечение, зарегистрировано в качестве налогоплательщика и (или) осуществляет основную деятельность, в том числе </w:t>
      </w:r>
      <w:r>
        <w:rPr>
          <w:color w:val="000000"/>
        </w:rPr>
        <w:t xml:space="preserve">с </w:t>
      </w:r>
      <w:r w:rsidRPr="00B62911">
        <w:rPr>
          <w:color w:val="000000"/>
        </w:rPr>
        <w:t>повышенн</w:t>
      </w:r>
      <w:r>
        <w:rPr>
          <w:color w:val="000000"/>
        </w:rPr>
        <w:t>ой</w:t>
      </w:r>
      <w:r w:rsidRPr="00B62911">
        <w:rPr>
          <w:color w:val="000000"/>
        </w:rPr>
        <w:t xml:space="preserve"> опасность</w:t>
      </w:r>
      <w:r>
        <w:rPr>
          <w:color w:val="000000"/>
        </w:rPr>
        <w:t>ю</w:t>
      </w:r>
      <w:r w:rsidRPr="00B62911">
        <w:rPr>
          <w:color w:val="000000"/>
        </w:rPr>
        <w:t xml:space="preserve"> стихийных бедствий, возможн</w:t>
      </w:r>
      <w:r>
        <w:rPr>
          <w:color w:val="000000"/>
        </w:rPr>
        <w:t>ым</w:t>
      </w:r>
      <w:r w:rsidRPr="00B62911">
        <w:rPr>
          <w:color w:val="000000"/>
        </w:rPr>
        <w:t xml:space="preserve"> прекращение</w:t>
      </w:r>
      <w:r>
        <w:rPr>
          <w:color w:val="000000"/>
        </w:rPr>
        <w:t>м</w:t>
      </w:r>
      <w:r w:rsidRPr="00B62911">
        <w:rPr>
          <w:color w:val="000000"/>
        </w:rPr>
        <w:t xml:space="preserve"> транспортного сообщения в связи с удаленностью и</w:t>
      </w:r>
      <w:r>
        <w:rPr>
          <w:color w:val="000000"/>
        </w:rPr>
        <w:t xml:space="preserve"> (</w:t>
      </w:r>
      <w:r w:rsidRPr="00B62911">
        <w:rPr>
          <w:color w:val="000000"/>
        </w:rPr>
        <w:t>или</w:t>
      </w:r>
      <w:r>
        <w:rPr>
          <w:color w:val="000000"/>
        </w:rPr>
        <w:t>)</w:t>
      </w:r>
      <w:r w:rsidRPr="00B62911">
        <w:rPr>
          <w:color w:val="000000"/>
        </w:rPr>
        <w:t xml:space="preserve"> труднодоступностью и т</w:t>
      </w:r>
      <w:r>
        <w:rPr>
          <w:color w:val="000000"/>
        </w:rPr>
        <w:t xml:space="preserve">ому </w:t>
      </w:r>
      <w:r w:rsidRPr="00B62911">
        <w:rPr>
          <w:color w:val="000000"/>
        </w:rPr>
        <w:t>п</w:t>
      </w:r>
      <w:r>
        <w:rPr>
          <w:color w:val="000000"/>
        </w:rPr>
        <w:t>одобным</w:t>
      </w:r>
      <w:r w:rsidRPr="00B62911">
        <w:rPr>
          <w:color w:val="000000"/>
        </w:rPr>
        <w:t xml:space="preserve">: </w:t>
      </w:r>
    </w:p>
    <w:p w:rsidR="00012ED2" w:rsidRPr="00B62911" w:rsidRDefault="00012ED2" w:rsidP="00012ED2">
      <w:pPr>
        <w:ind w:left="200"/>
        <w:jc w:val="both"/>
        <w:rPr>
          <w:b/>
          <w:bCs/>
          <w:i/>
          <w:iCs/>
          <w:color w:val="000000"/>
        </w:rPr>
      </w:pPr>
      <w:r w:rsidRPr="00B62911">
        <w:rPr>
          <w:b/>
          <w:bCs/>
          <w:i/>
          <w:iCs/>
          <w:color w:val="000000"/>
        </w:rPr>
        <w:t xml:space="preserve">Риск возникновения негативных факторов техногенного или природного характера незначителен в регионе концентрации основных активов и основной деятельности </w:t>
      </w:r>
      <w:r>
        <w:rPr>
          <w:b/>
          <w:bCs/>
          <w:i/>
          <w:iCs/>
          <w:color w:val="000000"/>
        </w:rPr>
        <w:t>Группы</w:t>
      </w:r>
      <w:r w:rsidRPr="00B62911">
        <w:rPr>
          <w:b/>
          <w:bCs/>
          <w:i/>
          <w:iCs/>
          <w:color w:val="000000"/>
        </w:rPr>
        <w:t xml:space="preserve"> – городе Москве. Москва расположена в сейсмически благоприятном регионе, не характеризующимся повышенной опасностью стихийных бедствий, не имеет вредных производств. Регион не является удаленным или труднодоступным, обладает развитой инфраструктурой</w:t>
      </w:r>
      <w:r>
        <w:rPr>
          <w:b/>
          <w:bCs/>
          <w:i/>
          <w:iCs/>
          <w:color w:val="000000"/>
        </w:rPr>
        <w:t xml:space="preserve"> и хорошим транспортным сообщением</w:t>
      </w:r>
      <w:r w:rsidRPr="00B62911">
        <w:rPr>
          <w:b/>
          <w:bCs/>
          <w:i/>
          <w:iCs/>
          <w:color w:val="000000"/>
        </w:rPr>
        <w:t>. Однако нельзя исключать возможность локальных аварий и катастроф, в том числе, в коммунальных системах жизнеобеспечения города, последствия которых могут нанести материальный ущерб собственности Группы, а также привести к наступлению форс-мажорных обстоятельств. Основным технологическим риском Московского региона являются возможные сбои в работе энергосетей, каналов связи, вероятность наступления которых нельзя исключать. Такие сбои могут привести к приостановке работы многих институтов, задержке платежей и финансовым потерям.</w:t>
      </w:r>
    </w:p>
    <w:p w:rsidR="00012ED2" w:rsidRPr="00B62911" w:rsidRDefault="00012ED2" w:rsidP="00012ED2">
      <w:pPr>
        <w:ind w:left="200"/>
        <w:jc w:val="both"/>
        <w:rPr>
          <w:b/>
          <w:bCs/>
          <w:i/>
          <w:iCs/>
          <w:color w:val="000000"/>
        </w:rPr>
      </w:pPr>
      <w:r w:rsidRPr="00B62911">
        <w:rPr>
          <w:b/>
          <w:bCs/>
          <w:i/>
          <w:iCs/>
          <w:color w:val="000000"/>
        </w:rPr>
        <w:t xml:space="preserve">В целях минимизации рисков, связанных с форс-мажорными обстоятельствами (военные конфликты, забастовки, стихийные бедствия, введение чрезвычайного положения), </w:t>
      </w:r>
      <w:r>
        <w:rPr>
          <w:b/>
          <w:bCs/>
          <w:i/>
          <w:iCs/>
          <w:color w:val="000000"/>
        </w:rPr>
        <w:t>Группа</w:t>
      </w:r>
      <w:r w:rsidRPr="00B62911">
        <w:rPr>
          <w:b/>
          <w:bCs/>
          <w:i/>
          <w:iCs/>
          <w:color w:val="000000"/>
        </w:rPr>
        <w:t xml:space="preserve"> учитывает при ведении договорной деятельности возможность наступления таких событий.</w:t>
      </w:r>
    </w:p>
    <w:p w:rsidR="00012ED2" w:rsidRPr="00B62911" w:rsidRDefault="00012ED2" w:rsidP="00012ED2">
      <w:pPr>
        <w:ind w:left="200"/>
        <w:jc w:val="both"/>
        <w:rPr>
          <w:color w:val="000000"/>
        </w:rPr>
      </w:pPr>
    </w:p>
    <w:p w:rsidR="007C5431" w:rsidRPr="007C5431" w:rsidRDefault="007C5431" w:rsidP="001924A4">
      <w:pPr>
        <w:pStyle w:val="2"/>
      </w:pPr>
      <w:r w:rsidRPr="007C5431">
        <w:t>2.4.3. Финансовые риски</w:t>
      </w:r>
    </w:p>
    <w:p w:rsidR="00041071" w:rsidRPr="00B62911" w:rsidRDefault="00041071" w:rsidP="00041071">
      <w:pPr>
        <w:ind w:left="200"/>
        <w:rPr>
          <w:bCs/>
          <w:iCs/>
          <w:color w:val="000000"/>
        </w:rPr>
      </w:pPr>
    </w:p>
    <w:p w:rsidR="00041071" w:rsidRPr="00B62911" w:rsidRDefault="00041071" w:rsidP="00041071">
      <w:pPr>
        <w:ind w:left="200"/>
        <w:jc w:val="both"/>
        <w:rPr>
          <w:color w:val="000000"/>
        </w:rPr>
      </w:pPr>
      <w:r w:rsidRPr="00B62911">
        <w:rPr>
          <w:color w:val="000000"/>
        </w:rPr>
        <w:t>Подверженность лица, предоставившего обеспечение, рискам, связанным с изменением процентных ставок, курса обмена иностранных валют, в связи с деятельностью лица, предоставившего обеспечение, либо в связи с хеджированием, осуществляемым лицом, предоставившим обеспечение, в целях снижения неблагоприятных последствий влияния вышеуказанных рисков. Подверженность финансового состояния лица, предоставившего обеспечение, его ликвидности, источников финансирования, результатов деятельности и т</w:t>
      </w:r>
      <w:r>
        <w:rPr>
          <w:color w:val="000000"/>
        </w:rPr>
        <w:t xml:space="preserve">ому </w:t>
      </w:r>
      <w:r w:rsidRPr="00B62911">
        <w:rPr>
          <w:color w:val="000000"/>
        </w:rPr>
        <w:t>п</w:t>
      </w:r>
      <w:r>
        <w:rPr>
          <w:color w:val="000000"/>
        </w:rPr>
        <w:t>одобного</w:t>
      </w:r>
      <w:r w:rsidRPr="00B62911">
        <w:rPr>
          <w:color w:val="000000"/>
        </w:rPr>
        <w:t xml:space="preserve"> изменению валютного курса (валютные риски): </w:t>
      </w:r>
    </w:p>
    <w:p w:rsidR="00041071" w:rsidRPr="00B62911" w:rsidRDefault="00041071" w:rsidP="00041071">
      <w:pPr>
        <w:ind w:left="567"/>
        <w:jc w:val="both"/>
        <w:rPr>
          <w:rStyle w:val="Subst"/>
          <w:bCs w:val="0"/>
          <w:iCs w:val="0"/>
          <w:color w:val="000000"/>
        </w:rPr>
      </w:pPr>
      <w:r w:rsidRPr="00B62911">
        <w:rPr>
          <w:rStyle w:val="Subst"/>
          <w:bCs w:val="0"/>
          <w:iCs w:val="0"/>
          <w:color w:val="000000"/>
        </w:rPr>
        <w:t>Валютный риск</w:t>
      </w:r>
    </w:p>
    <w:p w:rsidR="00041071" w:rsidRPr="00B62911" w:rsidRDefault="00041071" w:rsidP="00041071">
      <w:pPr>
        <w:ind w:left="200"/>
        <w:jc w:val="both"/>
        <w:rPr>
          <w:rStyle w:val="Subst"/>
          <w:color w:val="000000"/>
        </w:rPr>
      </w:pPr>
      <w:r w:rsidRPr="00B62911">
        <w:rPr>
          <w:rStyle w:val="Subst"/>
          <w:color w:val="000000"/>
        </w:rPr>
        <w:t xml:space="preserve">Финансовое состояние </w:t>
      </w:r>
      <w:r>
        <w:rPr>
          <w:rStyle w:val="Subst"/>
          <w:color w:val="000000"/>
        </w:rPr>
        <w:t>Группы</w:t>
      </w:r>
      <w:r w:rsidRPr="00B62911">
        <w:rPr>
          <w:rStyle w:val="Subst"/>
          <w:color w:val="000000"/>
        </w:rPr>
        <w:t xml:space="preserve"> в целом не имеет существенной зависимости от колебаний курса рубля по отношению к основным валютам (евро, доллар США) в силу того, что основные обязательства компаний Группы «О1 Пропертиз» номинированы в иностранной валюте и основные притоки денежных средств Группы «О1 Пропертиз», представленные арендными платежами, также номинированы в валюте. </w:t>
      </w:r>
    </w:p>
    <w:p w:rsidR="00041071" w:rsidRPr="00B62911" w:rsidRDefault="00041071" w:rsidP="00041071">
      <w:pPr>
        <w:ind w:left="200"/>
        <w:jc w:val="both"/>
        <w:rPr>
          <w:rStyle w:val="Subst"/>
          <w:color w:val="000000"/>
        </w:rPr>
      </w:pPr>
      <w:r w:rsidRPr="00B62911">
        <w:rPr>
          <w:rStyle w:val="Subst"/>
          <w:color w:val="000000"/>
        </w:rPr>
        <w:t>Тем не менее, существенная девальвация рубля может оказать влияние на экономику в стране в целом и привести к снижению платежеспособного спроса существующих и потенциальных арендаторов, а также к снижению балансовой прибыли в соответствии с консолидированной отчетностью Группы «О1 Пропертиз» за счет отрицательных курсовых разниц, так как функциональной валютой компаний Группы, работающих на российском рынке, является российский рубль.</w:t>
      </w:r>
    </w:p>
    <w:p w:rsidR="00A75B09" w:rsidRPr="000A5A82" w:rsidRDefault="00A75B09" w:rsidP="00155CA4">
      <w:pPr>
        <w:ind w:left="200"/>
        <w:jc w:val="both"/>
        <w:rPr>
          <w:rStyle w:val="Subst"/>
          <w:color w:val="000000"/>
        </w:rPr>
      </w:pPr>
      <w:r>
        <w:rPr>
          <w:rStyle w:val="Subst"/>
          <w:color w:val="000000"/>
        </w:rPr>
        <w:t xml:space="preserve">Тенденция фиксирования арендных ставок, появившаяся </w:t>
      </w:r>
      <w:r w:rsidR="00F775DD">
        <w:rPr>
          <w:rStyle w:val="Subst"/>
          <w:color w:val="000000"/>
        </w:rPr>
        <w:t xml:space="preserve">еще </w:t>
      </w:r>
      <w:r>
        <w:rPr>
          <w:rStyle w:val="Subst"/>
          <w:color w:val="000000"/>
        </w:rPr>
        <w:t xml:space="preserve">в конце 2014 года на фоне </w:t>
      </w:r>
      <w:r w:rsidR="00822B09">
        <w:rPr>
          <w:rStyle w:val="Subst"/>
          <w:color w:val="000000"/>
        </w:rPr>
        <w:t>ослабления</w:t>
      </w:r>
      <w:r>
        <w:rPr>
          <w:rStyle w:val="Subst"/>
          <w:color w:val="000000"/>
        </w:rPr>
        <w:t xml:space="preserve"> российского рубля по отношению к основным мировым валютам, </w:t>
      </w:r>
      <w:r w:rsidR="00F775DD">
        <w:rPr>
          <w:rStyle w:val="Subst"/>
          <w:color w:val="000000"/>
        </w:rPr>
        <w:t>на текущий момент</w:t>
      </w:r>
      <w:r>
        <w:rPr>
          <w:rStyle w:val="Subst"/>
          <w:color w:val="000000"/>
        </w:rPr>
        <w:t xml:space="preserve"> затронула в основном объекты класса «В» и «В+»</w:t>
      </w:r>
      <w:r w:rsidR="00F775DD">
        <w:rPr>
          <w:rStyle w:val="Subst"/>
          <w:color w:val="000000"/>
        </w:rPr>
        <w:t xml:space="preserve">, по классу «А» доля рублевых договоров </w:t>
      </w:r>
      <w:r w:rsidR="002B5BA4" w:rsidRPr="002B5BA4">
        <w:rPr>
          <w:rStyle w:val="Subst"/>
          <w:color w:val="000000"/>
        </w:rPr>
        <w:t xml:space="preserve">и договоров с фиксацией верхней границы обменного курса рубль/доллар (рубль/евро) составляет около </w:t>
      </w:r>
      <w:r w:rsidR="00F775DD">
        <w:rPr>
          <w:rStyle w:val="Subst"/>
          <w:color w:val="000000"/>
        </w:rPr>
        <w:t>40% от общего объема</w:t>
      </w:r>
      <w:r>
        <w:rPr>
          <w:rStyle w:val="Subst"/>
          <w:color w:val="000000"/>
        </w:rPr>
        <w:t xml:space="preserve">. Так как инвестиционная собственность Группы представлена </w:t>
      </w:r>
      <w:r w:rsidR="00CA4F2F">
        <w:rPr>
          <w:rStyle w:val="Subst"/>
          <w:color w:val="000000"/>
        </w:rPr>
        <w:t>преимущественно бизнес-центрами класса «А»</w:t>
      </w:r>
      <w:r w:rsidR="00155CA4">
        <w:rPr>
          <w:rStyle w:val="Subst"/>
          <w:color w:val="000000"/>
        </w:rPr>
        <w:t xml:space="preserve"> и «А-Премиум»</w:t>
      </w:r>
      <w:r w:rsidR="00CA4F2F">
        <w:rPr>
          <w:rStyle w:val="Subst"/>
          <w:color w:val="000000"/>
        </w:rPr>
        <w:t xml:space="preserve">, такая тенденция не представляет </w:t>
      </w:r>
      <w:r w:rsidR="002B5BA4">
        <w:rPr>
          <w:rStyle w:val="Subst"/>
          <w:color w:val="000000"/>
        </w:rPr>
        <w:t xml:space="preserve">значительных </w:t>
      </w:r>
      <w:r w:rsidR="00CA4F2F">
        <w:rPr>
          <w:rStyle w:val="Subst"/>
          <w:color w:val="000000"/>
        </w:rPr>
        <w:t>рисков для Поручителя.</w:t>
      </w:r>
    </w:p>
    <w:p w:rsidR="00041071" w:rsidRPr="00B62911" w:rsidRDefault="00041071" w:rsidP="00041071">
      <w:pPr>
        <w:spacing w:before="120"/>
        <w:ind w:left="567"/>
        <w:jc w:val="both"/>
        <w:rPr>
          <w:rStyle w:val="Subst"/>
          <w:bCs w:val="0"/>
          <w:iCs w:val="0"/>
          <w:color w:val="000000"/>
        </w:rPr>
      </w:pPr>
      <w:r w:rsidRPr="00B62911">
        <w:rPr>
          <w:rStyle w:val="Subst"/>
          <w:bCs w:val="0"/>
          <w:iCs w:val="0"/>
          <w:color w:val="000000"/>
        </w:rPr>
        <w:t>Риск изменения процентных ставок</w:t>
      </w:r>
    </w:p>
    <w:p w:rsidR="00041071" w:rsidRPr="00B62911" w:rsidRDefault="00041071" w:rsidP="00041071">
      <w:pPr>
        <w:ind w:left="200"/>
        <w:jc w:val="both"/>
        <w:rPr>
          <w:rStyle w:val="Subst"/>
          <w:color w:val="000000"/>
        </w:rPr>
      </w:pPr>
      <w:r w:rsidRPr="00B62911">
        <w:rPr>
          <w:rStyle w:val="Subst"/>
          <w:color w:val="000000"/>
        </w:rPr>
        <w:t xml:space="preserve">В своей деятельности компании Группы «О1 Пропертиз» используют заемные средства. </w:t>
      </w:r>
      <w:r w:rsidRPr="00B62911">
        <w:rPr>
          <w:rStyle w:val="Subst"/>
          <w:bCs w:val="0"/>
          <w:iCs w:val="0"/>
          <w:color w:val="000000"/>
        </w:rPr>
        <w:t>В настоящее время кредитный портфель Группы состоит в основном из средне- и долгосрочных кредитов, привлеченных в основном по ставкам, базирующимся на ставке по межбанковским кредитам LIBOR, которая напрямую зависит от общеэкономической ситуации на мировом рынке.</w:t>
      </w:r>
    </w:p>
    <w:p w:rsidR="00041071" w:rsidRPr="00B62911" w:rsidRDefault="00041071" w:rsidP="00041071">
      <w:pPr>
        <w:ind w:left="200"/>
        <w:jc w:val="both"/>
        <w:rPr>
          <w:rStyle w:val="Subst"/>
          <w:color w:val="000000"/>
        </w:rPr>
      </w:pPr>
      <w:r w:rsidRPr="00B62911">
        <w:rPr>
          <w:rStyle w:val="Subst"/>
          <w:color w:val="000000"/>
        </w:rPr>
        <w:t xml:space="preserve">Рост ставки процента по банковским кредитам или иным инструментам заемного финансирования может увеличить расходы Поручителя и других компаний Группы «О1 Пропертиз», связанные с </w:t>
      </w:r>
      <w:r w:rsidRPr="00B62911">
        <w:rPr>
          <w:rStyle w:val="Subst"/>
          <w:color w:val="000000"/>
        </w:rPr>
        <w:lastRenderedPageBreak/>
        <w:t>обслуживанием имеющихся долговых обязательств, а также ограничить возможности этих компаний по привлечению дополнительного финансирования. Это приведет к тому, что Поручитель будет вынужден привлекать более дорогие кредитно-финансовые ресурсы, что в целом может негативно повлиять на финансовое положение Поручителя, ограничить способность компаний Группы финансировать свою основную деятельность и дать конкурентам, имеющим более низкую долговую нагрузку преимущество в конкурентной борьбе.</w:t>
      </w:r>
    </w:p>
    <w:p w:rsidR="00041071" w:rsidRDefault="00041071" w:rsidP="00041071">
      <w:pPr>
        <w:spacing w:before="120"/>
        <w:ind w:left="198"/>
        <w:jc w:val="both"/>
        <w:rPr>
          <w:rStyle w:val="Subst"/>
          <w:color w:val="000000"/>
        </w:rPr>
      </w:pPr>
      <w:r w:rsidRPr="003B6038">
        <w:rPr>
          <w:rStyle w:val="Subst"/>
          <w:color w:val="000000"/>
        </w:rPr>
        <w:t xml:space="preserve">Хеджирование указанных рисков в настоящее время осуществляется путем заключения долгосрочных кредитных договоров с фиксированной ставкой процента, а также перевода плавающей ставки процента в фиксированную посредством </w:t>
      </w:r>
      <w:r w:rsidR="002B5BA4">
        <w:rPr>
          <w:rStyle w:val="Subst"/>
          <w:color w:val="000000"/>
        </w:rPr>
        <w:t>заключения</w:t>
      </w:r>
      <w:r w:rsidR="002B5BA4" w:rsidRPr="003B6038">
        <w:rPr>
          <w:rStyle w:val="Subst"/>
          <w:color w:val="000000"/>
        </w:rPr>
        <w:t xml:space="preserve"> </w:t>
      </w:r>
      <w:r w:rsidRPr="003B6038">
        <w:rPr>
          <w:rStyle w:val="Subst"/>
          <w:color w:val="000000"/>
        </w:rPr>
        <w:t>своп-соглашений.</w:t>
      </w:r>
    </w:p>
    <w:p w:rsidR="00041071" w:rsidRPr="00B62911" w:rsidRDefault="00041071" w:rsidP="00041071">
      <w:pPr>
        <w:spacing w:before="120"/>
        <w:ind w:left="198"/>
        <w:jc w:val="both"/>
        <w:rPr>
          <w:rStyle w:val="Subst"/>
          <w:color w:val="000000"/>
        </w:rPr>
      </w:pPr>
      <w:r w:rsidRPr="00B62911">
        <w:rPr>
          <w:rStyle w:val="Subst"/>
          <w:color w:val="000000"/>
        </w:rPr>
        <w:t>Вышеприведенные риски изменения валютного курса и процентных ставок формируют риск ликвидности, т.е. вероятность получения убытка из-за нехватки денежных средств в требуемые сроки и, как следствие, неспособность Поручителя и других компаний Группы «О1 Пропертиз» выполнять свои обязательства. Наступление такого рискового события может повлечь за собой штрафы, пени, ущерб деловой репутации Группы «О1 Пропертиз».</w:t>
      </w:r>
    </w:p>
    <w:p w:rsidR="00041071" w:rsidRPr="00B62911" w:rsidRDefault="00041071" w:rsidP="00041071">
      <w:pPr>
        <w:ind w:left="200"/>
        <w:jc w:val="both"/>
        <w:rPr>
          <w:rStyle w:val="Subst"/>
          <w:color w:val="000000"/>
        </w:rPr>
      </w:pPr>
      <w:r w:rsidRPr="00B62911">
        <w:rPr>
          <w:rStyle w:val="Subst"/>
          <w:color w:val="000000"/>
        </w:rPr>
        <w:t>Управление риском ликвидности осуществляется путем анализа планируемых денежных потоков, подписанием долгосрочных кредитных договоров, а также заблаговременным рефинансированием текущей задолженности.</w:t>
      </w:r>
    </w:p>
    <w:p w:rsidR="00041071" w:rsidRPr="00B62911" w:rsidRDefault="00041071" w:rsidP="00041071">
      <w:pPr>
        <w:ind w:left="200"/>
        <w:rPr>
          <w:bCs/>
          <w:iCs/>
          <w:color w:val="000000"/>
        </w:rPr>
      </w:pPr>
    </w:p>
    <w:p w:rsidR="00041071" w:rsidRPr="00B62911" w:rsidRDefault="00041071" w:rsidP="00041071">
      <w:pPr>
        <w:ind w:left="200"/>
        <w:jc w:val="both"/>
        <w:rPr>
          <w:color w:val="000000"/>
        </w:rPr>
      </w:pPr>
      <w:r w:rsidRPr="00B62911">
        <w:rPr>
          <w:color w:val="000000"/>
        </w:rPr>
        <w:t>Предполагаемые действия лица, предоставившего обеспечение, на случай отрицательного влияния изменения валютного курса и процентных ставок на деятельность лица, предоставившего обеспечение.</w:t>
      </w:r>
    </w:p>
    <w:p w:rsidR="00041071" w:rsidRPr="00B62911" w:rsidRDefault="00041071" w:rsidP="00041071">
      <w:pPr>
        <w:ind w:left="200"/>
        <w:jc w:val="both"/>
        <w:rPr>
          <w:rStyle w:val="Subst"/>
          <w:color w:val="000000"/>
        </w:rPr>
      </w:pPr>
      <w:r w:rsidRPr="00B62911">
        <w:rPr>
          <w:rStyle w:val="Subst"/>
          <w:color w:val="000000"/>
        </w:rPr>
        <w:t>В случае отрицательного влияния изменения валютного курса и процентных ставок на деятельность компаний Группы «О1 Пропертиз», планируется осуществить следующие мероприятия:</w:t>
      </w:r>
    </w:p>
    <w:p w:rsidR="00041071" w:rsidRPr="00B62911" w:rsidRDefault="00041071" w:rsidP="00041071">
      <w:pPr>
        <w:ind w:left="200"/>
        <w:jc w:val="both"/>
        <w:rPr>
          <w:rStyle w:val="Subst"/>
          <w:color w:val="000000"/>
        </w:rPr>
      </w:pPr>
      <w:r w:rsidRPr="00B62911">
        <w:rPr>
          <w:rStyle w:val="Subst"/>
          <w:color w:val="000000"/>
        </w:rPr>
        <w:t>- пересмотреть структуру финансирования;</w:t>
      </w:r>
      <w:r w:rsidRPr="00B62911">
        <w:rPr>
          <w:rStyle w:val="Subst"/>
          <w:color w:val="000000"/>
        </w:rPr>
        <w:br/>
        <w:t>- оптимизировать затратную часть деятельности компаний Группы;</w:t>
      </w:r>
      <w:r w:rsidRPr="00B62911">
        <w:rPr>
          <w:rStyle w:val="Subst"/>
          <w:color w:val="000000"/>
        </w:rPr>
        <w:br/>
        <w:t>- уточнить программы капиталовложений и заимствований;</w:t>
      </w:r>
      <w:r w:rsidRPr="00B62911">
        <w:rPr>
          <w:rStyle w:val="Subst"/>
          <w:color w:val="000000"/>
        </w:rPr>
        <w:br/>
        <w:t>- принять меры по повышению оборачиваемости дебиторской задолженности. Группа «О1 Пропертиз» минимизирует риск непогашения дебиторской задолженности, постоянно работая с арендаторами, разрабатывая гибкие схемы оплаты.</w:t>
      </w:r>
    </w:p>
    <w:p w:rsidR="00041071" w:rsidRPr="00B62911" w:rsidRDefault="00041071" w:rsidP="00041071">
      <w:pPr>
        <w:ind w:left="200"/>
        <w:rPr>
          <w:bCs/>
          <w:iCs/>
          <w:color w:val="000000"/>
        </w:rPr>
      </w:pPr>
    </w:p>
    <w:p w:rsidR="00041071" w:rsidRPr="00B62911" w:rsidRDefault="00041071" w:rsidP="00041071">
      <w:pPr>
        <w:ind w:left="200"/>
        <w:jc w:val="both"/>
        <w:rPr>
          <w:color w:val="000000"/>
        </w:rPr>
      </w:pPr>
      <w:r w:rsidRPr="00B62911">
        <w:rPr>
          <w:color w:val="000000"/>
        </w:rPr>
        <w:t>Влияние инфляции на выплаты по ценным бумагам, критические, по мнению лица, предоставившего обеспечение, значения инфляции, а также предполагаемые действия лица, предоставившего обеспечение, по уменьшению указанного риска.</w:t>
      </w:r>
    </w:p>
    <w:p w:rsidR="00041071" w:rsidRDefault="00041071" w:rsidP="001924A4">
      <w:pPr>
        <w:ind w:left="200"/>
        <w:jc w:val="both"/>
        <w:rPr>
          <w:rStyle w:val="Subst"/>
          <w:color w:val="000000"/>
        </w:rPr>
      </w:pPr>
      <w:r w:rsidRPr="00B62911">
        <w:rPr>
          <w:rStyle w:val="Subst"/>
          <w:bCs w:val="0"/>
          <w:iCs w:val="0"/>
          <w:color w:val="000000"/>
        </w:rPr>
        <w:t xml:space="preserve">Уровень инфляции напрямую зависит от экономической ситуации в стране и конъюнктуры международных рынков. </w:t>
      </w:r>
      <w:r w:rsidRPr="00B62911">
        <w:rPr>
          <w:rStyle w:val="Subst"/>
          <w:color w:val="000000"/>
        </w:rPr>
        <w:t>По данным Минэкономразвития России на конец 201</w:t>
      </w:r>
      <w:r>
        <w:rPr>
          <w:rStyle w:val="Subst"/>
          <w:color w:val="000000"/>
        </w:rPr>
        <w:t>1</w:t>
      </w:r>
      <w:r w:rsidRPr="00B62911">
        <w:rPr>
          <w:rStyle w:val="Subst"/>
          <w:color w:val="000000"/>
        </w:rPr>
        <w:t xml:space="preserve"> года уровень инфляции составил 6,1%, на 2012 год – 6,6%, на 2013 – 6,5%</w:t>
      </w:r>
      <w:r>
        <w:rPr>
          <w:rStyle w:val="Subst"/>
          <w:color w:val="000000"/>
        </w:rPr>
        <w:t>, на 2014 – 11,4%</w:t>
      </w:r>
      <w:r w:rsidRPr="00B62911">
        <w:rPr>
          <w:rStyle w:val="Subst"/>
          <w:color w:val="000000"/>
        </w:rPr>
        <w:t xml:space="preserve">. </w:t>
      </w:r>
      <w:r w:rsidR="0002704C" w:rsidRPr="00B62911">
        <w:rPr>
          <w:rStyle w:val="Subst"/>
          <w:color w:val="000000"/>
        </w:rPr>
        <w:t>Инфляция стала набирать темп</w:t>
      </w:r>
      <w:r w:rsidR="0002704C">
        <w:rPr>
          <w:rStyle w:val="Subst"/>
          <w:color w:val="000000"/>
        </w:rPr>
        <w:t xml:space="preserve"> еще</w:t>
      </w:r>
      <w:r w:rsidR="0002704C" w:rsidRPr="00B62911">
        <w:rPr>
          <w:rStyle w:val="Subst"/>
          <w:color w:val="000000"/>
        </w:rPr>
        <w:t xml:space="preserve"> с августа</w:t>
      </w:r>
      <w:r w:rsidR="0002704C">
        <w:rPr>
          <w:rStyle w:val="Subst"/>
          <w:color w:val="000000"/>
        </w:rPr>
        <w:t xml:space="preserve"> 2014 года</w:t>
      </w:r>
      <w:r w:rsidR="0002704C" w:rsidRPr="00B62911">
        <w:rPr>
          <w:rStyle w:val="Subst"/>
          <w:color w:val="000000"/>
        </w:rPr>
        <w:t xml:space="preserve"> после введения контрсанкций по ограничению продовольственного импорта, к которым в последующем присовокупился эффект от девальвации рубля.</w:t>
      </w:r>
      <w:r w:rsidR="0002704C">
        <w:rPr>
          <w:rStyle w:val="Subst"/>
          <w:color w:val="000000"/>
        </w:rPr>
        <w:t xml:space="preserve"> В течение 2015 года с</w:t>
      </w:r>
      <w:r w:rsidR="0002704C" w:rsidRPr="0002704C">
        <w:rPr>
          <w:rStyle w:val="Subst"/>
          <w:color w:val="000000"/>
        </w:rPr>
        <w:t>ущественное ускорение роста цен было преодолено и основную часть года наблюдал</w:t>
      </w:r>
      <w:r w:rsidR="0002704C">
        <w:rPr>
          <w:rStyle w:val="Subst"/>
          <w:color w:val="000000"/>
        </w:rPr>
        <w:t>ось</w:t>
      </w:r>
      <w:r w:rsidR="0002704C" w:rsidRPr="0002704C">
        <w:rPr>
          <w:rStyle w:val="Subst"/>
          <w:color w:val="000000"/>
        </w:rPr>
        <w:t xml:space="preserve"> замедление темпов роста цен</w:t>
      </w:r>
      <w:r w:rsidR="0002704C">
        <w:rPr>
          <w:rStyle w:val="Subst"/>
          <w:color w:val="000000"/>
        </w:rPr>
        <w:t xml:space="preserve">. Тем не менее инфляция по итогам 2015 года превысила прошлогодний уровень на 1,5% и </w:t>
      </w:r>
      <w:r w:rsidRPr="00B62911">
        <w:rPr>
          <w:rStyle w:val="Subst"/>
          <w:color w:val="000000"/>
        </w:rPr>
        <w:t>составил</w:t>
      </w:r>
      <w:r w:rsidR="0002704C">
        <w:rPr>
          <w:rStyle w:val="Subst"/>
          <w:color w:val="000000"/>
        </w:rPr>
        <w:t>а</w:t>
      </w:r>
      <w:r w:rsidRPr="00B62911">
        <w:rPr>
          <w:rStyle w:val="Subst"/>
          <w:color w:val="000000"/>
        </w:rPr>
        <w:t xml:space="preserve"> </w:t>
      </w:r>
      <w:r>
        <w:rPr>
          <w:rStyle w:val="Subst"/>
          <w:color w:val="000000"/>
        </w:rPr>
        <w:t>12,9</w:t>
      </w:r>
      <w:r w:rsidRPr="00B62911">
        <w:rPr>
          <w:rStyle w:val="Subst"/>
          <w:color w:val="000000"/>
        </w:rPr>
        <w:t xml:space="preserve">%. Это самый высокий показатель с 2009 года. </w:t>
      </w:r>
      <w:r w:rsidR="001924A4">
        <w:rPr>
          <w:rStyle w:val="Subst"/>
          <w:color w:val="000000"/>
        </w:rPr>
        <w:t>П</w:t>
      </w:r>
      <w:r w:rsidRPr="00B62911">
        <w:rPr>
          <w:rStyle w:val="Subst"/>
          <w:color w:val="000000"/>
        </w:rPr>
        <w:t>о прогнозам Минэкономразвития</w:t>
      </w:r>
      <w:r w:rsidR="001924A4">
        <w:rPr>
          <w:rStyle w:val="Subst"/>
          <w:color w:val="000000"/>
        </w:rPr>
        <w:t xml:space="preserve"> темпы роста инфляции в текущем году продолжат замедление и по итогам 2016 года уровень инфляции составит 7,4</w:t>
      </w:r>
      <w:r w:rsidRPr="00B62911">
        <w:rPr>
          <w:rStyle w:val="Subst"/>
          <w:color w:val="000000"/>
        </w:rPr>
        <w:t>%.</w:t>
      </w:r>
    </w:p>
    <w:p w:rsidR="00041071" w:rsidRPr="00B62911" w:rsidRDefault="00041071" w:rsidP="00041071">
      <w:pPr>
        <w:ind w:left="200"/>
        <w:jc w:val="both"/>
        <w:rPr>
          <w:rStyle w:val="Subst"/>
          <w:bCs w:val="0"/>
          <w:iCs w:val="0"/>
          <w:color w:val="000000"/>
        </w:rPr>
      </w:pPr>
      <w:r w:rsidRPr="00B62911">
        <w:rPr>
          <w:rStyle w:val="Subst"/>
          <w:bCs w:val="0"/>
          <w:iCs w:val="0"/>
          <w:color w:val="000000"/>
        </w:rPr>
        <w:t xml:space="preserve">Инфляционные процессы в экономике России могут оказать влияние на чистую прибыль компаний Группы «О1 Пропертиз» в связи с тем, что их возможности по повышению ставок арендных платежей на внутреннем рынке ограничены спросом и уровнем цен конкурентов, а многие затраты изменяются в соответствии с темпами инфляции. </w:t>
      </w:r>
    </w:p>
    <w:p w:rsidR="00041071" w:rsidRPr="00825084" w:rsidRDefault="00041071" w:rsidP="00041071">
      <w:pPr>
        <w:ind w:left="200"/>
        <w:jc w:val="both"/>
        <w:rPr>
          <w:rStyle w:val="Subst"/>
          <w:color w:val="000000"/>
        </w:rPr>
      </w:pPr>
      <w:r w:rsidRPr="00825084">
        <w:rPr>
          <w:rStyle w:val="Subst"/>
          <w:color w:val="000000"/>
        </w:rPr>
        <w:t>Тем не менее, по оценке Поручителя, критический уровень инфляции, который может оказать существенное негативное влияние на эффективность деятельности Группы находится значительно выше прогнозируемого и составляет не менее 30 %.</w:t>
      </w:r>
    </w:p>
    <w:p w:rsidR="00041071" w:rsidRPr="00B62911" w:rsidRDefault="00041071" w:rsidP="00041071">
      <w:pPr>
        <w:ind w:left="200"/>
        <w:jc w:val="both"/>
        <w:rPr>
          <w:rStyle w:val="Subst"/>
          <w:color w:val="000000"/>
        </w:rPr>
      </w:pPr>
      <w:r w:rsidRPr="00B62911">
        <w:rPr>
          <w:rStyle w:val="Subst"/>
          <w:color w:val="000000"/>
        </w:rPr>
        <w:t>В случае значительного превышения фактических показателей инфляции над прогнозами, Группа «О1 Пропертиз» будет принимать необходимые меры по адаптации к изменившимся темпам инфляции, включая те же мероприятия, что и для нивелирования отрицательного влияния валютного риска и изменения процентных ставок, а именно:</w:t>
      </w:r>
    </w:p>
    <w:p w:rsidR="00041071" w:rsidRPr="00B62911" w:rsidRDefault="00041071" w:rsidP="00041071">
      <w:pPr>
        <w:ind w:left="200"/>
        <w:jc w:val="both"/>
        <w:rPr>
          <w:rStyle w:val="Subst"/>
          <w:color w:val="000000"/>
        </w:rPr>
      </w:pPr>
      <w:r w:rsidRPr="00B62911">
        <w:rPr>
          <w:rStyle w:val="Subst"/>
          <w:color w:val="000000"/>
        </w:rPr>
        <w:t>- пересмотреть структуру финансирования;</w:t>
      </w:r>
      <w:r w:rsidRPr="00B62911">
        <w:rPr>
          <w:rStyle w:val="Subst"/>
          <w:color w:val="000000"/>
        </w:rPr>
        <w:br/>
        <w:t>- оптимизировать затратную часть деятельности компаний Группы;</w:t>
      </w:r>
      <w:r w:rsidRPr="00B62911">
        <w:rPr>
          <w:rStyle w:val="Subst"/>
          <w:color w:val="000000"/>
        </w:rPr>
        <w:br/>
        <w:t>- уточнить программы капиталовложений и заимствований;</w:t>
      </w:r>
      <w:r w:rsidRPr="00B62911">
        <w:rPr>
          <w:rStyle w:val="Subst"/>
          <w:color w:val="000000"/>
        </w:rPr>
        <w:br/>
        <w:t>- принять меры по повышению оборачиваемости дебиторской задолженности.</w:t>
      </w:r>
    </w:p>
    <w:p w:rsidR="00041071" w:rsidRPr="00B62911" w:rsidRDefault="00041071" w:rsidP="00041071">
      <w:pPr>
        <w:ind w:left="200"/>
        <w:rPr>
          <w:bCs/>
          <w:iCs/>
          <w:color w:val="000000"/>
        </w:rPr>
      </w:pPr>
    </w:p>
    <w:p w:rsidR="00041071" w:rsidRPr="00B62911" w:rsidRDefault="00041071" w:rsidP="00041071">
      <w:pPr>
        <w:ind w:left="200"/>
        <w:jc w:val="both"/>
        <w:rPr>
          <w:color w:val="000000"/>
        </w:rPr>
      </w:pPr>
      <w:r w:rsidRPr="00B62911">
        <w:rPr>
          <w:color w:val="000000"/>
        </w:rPr>
        <w:lastRenderedPageBreak/>
        <w:t xml:space="preserve">Показатели финансовой отчетности </w:t>
      </w:r>
      <w:r w:rsidRPr="00B62911">
        <w:rPr>
          <w:bCs/>
          <w:iCs/>
          <w:color w:val="000000"/>
        </w:rPr>
        <w:t>лица, предоставившего обеспечение,</w:t>
      </w:r>
      <w:r w:rsidRPr="00B62911">
        <w:rPr>
          <w:color w:val="000000"/>
        </w:rPr>
        <w:t xml:space="preserve"> которые наиболее подвержены изменению в результате влияния указанных финансовых рисков. В том числе – риски, вероятность их возникновения и характер изменений в отчетности.</w:t>
      </w:r>
    </w:p>
    <w:p w:rsidR="00041071" w:rsidRPr="00B62911" w:rsidRDefault="00041071" w:rsidP="00041071">
      <w:pPr>
        <w:ind w:left="200"/>
        <w:jc w:val="both"/>
        <w:rPr>
          <w:color w:val="000000"/>
        </w:rPr>
      </w:pPr>
      <w:r w:rsidRPr="00B62911">
        <w:rPr>
          <w:rStyle w:val="Subst"/>
          <w:color w:val="000000"/>
        </w:rPr>
        <w:t xml:space="preserve">Наиболее подвержены изменению вышеперечисленных финансовых рисков </w:t>
      </w:r>
      <w:r>
        <w:rPr>
          <w:rStyle w:val="Subst"/>
          <w:color w:val="000000"/>
        </w:rPr>
        <w:t xml:space="preserve">(валютный, процентный, инфляционный) </w:t>
      </w:r>
      <w:r w:rsidRPr="00B62911">
        <w:rPr>
          <w:rStyle w:val="Subst"/>
          <w:color w:val="000000"/>
        </w:rPr>
        <w:t xml:space="preserve">показатели выручки, затрат и прибыли. В случае реализации указанных финансовых рисков произойдет увеличение затрат, снижение выручки и в итоге – уменьшение прибыли. </w:t>
      </w:r>
      <w:r w:rsidRPr="00B62911">
        <w:rPr>
          <w:rStyle w:val="Subst"/>
          <w:bCs w:val="0"/>
          <w:iCs w:val="0"/>
          <w:color w:val="000000"/>
        </w:rPr>
        <w:t xml:space="preserve">Приведенные финансовые риски являются макроэкономическими и не зависят от воли </w:t>
      </w:r>
      <w:r>
        <w:rPr>
          <w:rStyle w:val="Subst"/>
          <w:bCs w:val="0"/>
          <w:iCs w:val="0"/>
          <w:color w:val="000000"/>
        </w:rPr>
        <w:t>П</w:t>
      </w:r>
      <w:r w:rsidRPr="00B62911">
        <w:rPr>
          <w:rStyle w:val="Subst"/>
          <w:bCs w:val="0"/>
          <w:iCs w:val="0"/>
          <w:color w:val="000000"/>
        </w:rPr>
        <w:t>оручителя. Однако, вероятность достижения ими критических уровней в кратко- и среднесрочной перспективе оценивается Поручителем как незначительная.</w:t>
      </w:r>
      <w:r w:rsidRPr="00B62911">
        <w:rPr>
          <w:rStyle w:val="Subst"/>
          <w:color w:val="000000"/>
        </w:rPr>
        <w:br/>
      </w:r>
    </w:p>
    <w:p w:rsidR="007C5431" w:rsidRPr="007C5431" w:rsidRDefault="007C5431" w:rsidP="001924A4">
      <w:pPr>
        <w:pStyle w:val="2"/>
      </w:pPr>
      <w:r w:rsidRPr="007C5431">
        <w:t>2.4.4. Правовые риски</w:t>
      </w:r>
    </w:p>
    <w:p w:rsidR="001924A4" w:rsidRPr="00B62911" w:rsidRDefault="001924A4" w:rsidP="001924A4">
      <w:pPr>
        <w:ind w:left="200"/>
        <w:rPr>
          <w:bCs/>
          <w:iCs/>
          <w:color w:val="000000"/>
        </w:rPr>
      </w:pPr>
    </w:p>
    <w:p w:rsidR="001924A4" w:rsidRPr="00B62911" w:rsidRDefault="001924A4" w:rsidP="001924A4">
      <w:pPr>
        <w:ind w:left="200"/>
        <w:jc w:val="both"/>
        <w:rPr>
          <w:color w:val="000000"/>
        </w:rPr>
      </w:pPr>
      <w:r w:rsidRPr="00B62911">
        <w:rPr>
          <w:color w:val="000000"/>
        </w:rPr>
        <w:t xml:space="preserve">Правовые риски, связанные с деятельностью </w:t>
      </w:r>
      <w:r>
        <w:rPr>
          <w:color w:val="000000"/>
        </w:rPr>
        <w:t>лица, предоставившего обеспечение</w:t>
      </w:r>
      <w:r w:rsidRPr="00B62911">
        <w:rPr>
          <w:color w:val="000000"/>
        </w:rPr>
        <w:t>:</w:t>
      </w:r>
    </w:p>
    <w:p w:rsidR="001924A4" w:rsidRPr="00B62911" w:rsidRDefault="001924A4" w:rsidP="001924A4">
      <w:pPr>
        <w:ind w:left="200"/>
        <w:rPr>
          <w:bCs/>
          <w:iCs/>
          <w:color w:val="000000"/>
        </w:rPr>
      </w:pPr>
    </w:p>
    <w:p w:rsidR="001924A4" w:rsidRPr="00B62911" w:rsidRDefault="001924A4" w:rsidP="001924A4">
      <w:pPr>
        <w:ind w:left="200"/>
        <w:jc w:val="both"/>
        <w:rPr>
          <w:bCs/>
          <w:iCs/>
          <w:color w:val="000000"/>
        </w:rPr>
      </w:pPr>
      <w:r w:rsidRPr="00B62911">
        <w:rPr>
          <w:bCs/>
          <w:iCs/>
          <w:color w:val="000000"/>
        </w:rPr>
        <w:t>Изменение валютного регулирования:</w:t>
      </w:r>
    </w:p>
    <w:p w:rsidR="001924A4" w:rsidRPr="00B62911" w:rsidRDefault="001924A4" w:rsidP="001924A4">
      <w:pPr>
        <w:ind w:left="200"/>
        <w:jc w:val="both"/>
        <w:rPr>
          <w:rStyle w:val="Subst"/>
        </w:rPr>
      </w:pPr>
      <w:r w:rsidRPr="00B62911">
        <w:rPr>
          <w:rStyle w:val="Subst"/>
        </w:rPr>
        <w:t xml:space="preserve">Поручитель является </w:t>
      </w:r>
      <w:r w:rsidRPr="00B62911">
        <w:rPr>
          <w:b/>
          <w:bCs/>
          <w:i/>
          <w:iCs/>
          <w:color w:val="000000"/>
        </w:rPr>
        <w:t xml:space="preserve">резидентом Республики Кипр и сам не осуществляет деятельности в России. При этом основная, приносящая доход, хозяйственная деятельность компаний (резидентов и нерезидентов), входящих в Группу «О1 Пропертиз» осуществляется на территории Российской Федерации, а значительная часть денежных операций, связанных с такой деятельностью, номинирована в иностранных валютах и, следовательно, является объектом валютного регулирования. </w:t>
      </w:r>
    </w:p>
    <w:p w:rsidR="001924A4" w:rsidRPr="00B62911" w:rsidRDefault="001924A4" w:rsidP="001924A4">
      <w:pPr>
        <w:ind w:left="200"/>
        <w:jc w:val="both"/>
        <w:rPr>
          <w:rStyle w:val="Subst"/>
        </w:rPr>
      </w:pPr>
      <w:r w:rsidRPr="00B62911">
        <w:rPr>
          <w:rStyle w:val="Subst"/>
        </w:rPr>
        <w:t xml:space="preserve">Валютное регулирование в Российской Федерации осуществляется на основании Федерального закона от 10 декабря 2003 года № 173-ФЗ «О валютном регулировании и валютном контроле» (далее – «Закон о валютном регулировании»). В последние годы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 На текущий момент Поручитель и компании, входящие в Группу «О1 Пропертиз» могут совершать валютные операции на территории Российской Федерации без ограничений и в целом, Закон о валютном регулировании не содержит ухудшающих положение Группы положений. </w:t>
      </w:r>
    </w:p>
    <w:p w:rsidR="001924A4" w:rsidRPr="00B62911" w:rsidRDefault="001924A4" w:rsidP="001924A4">
      <w:pPr>
        <w:ind w:left="200"/>
        <w:jc w:val="both"/>
        <w:rPr>
          <w:rStyle w:val="Subst"/>
        </w:rPr>
      </w:pPr>
      <w:r w:rsidRPr="00B62911">
        <w:rPr>
          <w:rStyle w:val="Subst"/>
        </w:rPr>
        <w:t>Изменение валютного регулирования зависит от состояния внешнего и внутреннего валютных рынков, текущая ситуация на которых позволяет оценить риск существенного изменения валютного регулирования в сторону ужесточения как минимальный.</w:t>
      </w:r>
    </w:p>
    <w:p w:rsidR="001924A4" w:rsidRPr="00B62911" w:rsidRDefault="001924A4" w:rsidP="001924A4">
      <w:pPr>
        <w:ind w:left="200"/>
        <w:rPr>
          <w:bCs/>
          <w:iCs/>
          <w:color w:val="000000"/>
        </w:rPr>
      </w:pPr>
    </w:p>
    <w:p w:rsidR="001924A4" w:rsidRPr="00B62911" w:rsidRDefault="001924A4" w:rsidP="001924A4">
      <w:pPr>
        <w:ind w:left="200"/>
        <w:jc w:val="both"/>
        <w:rPr>
          <w:color w:val="000000"/>
        </w:rPr>
      </w:pPr>
      <w:r w:rsidRPr="00B62911">
        <w:rPr>
          <w:color w:val="000000"/>
        </w:rPr>
        <w:t>Изменение налогового законодательства:</w:t>
      </w:r>
    </w:p>
    <w:p w:rsidR="001924A4" w:rsidRPr="00B62911" w:rsidRDefault="001924A4" w:rsidP="001924A4">
      <w:pPr>
        <w:ind w:left="200"/>
        <w:jc w:val="both"/>
        <w:rPr>
          <w:rStyle w:val="Subst"/>
          <w:color w:val="000000"/>
        </w:rPr>
      </w:pPr>
      <w:r w:rsidRPr="00B62911">
        <w:rPr>
          <w:rStyle w:val="Subst"/>
          <w:color w:val="000000"/>
        </w:rPr>
        <w:t xml:space="preserve">Поручитель зарегистрирован в качестве налогоплательщика в Республике Кипр. </w:t>
      </w:r>
    </w:p>
    <w:p w:rsidR="001924A4" w:rsidRPr="00B62911" w:rsidRDefault="001924A4" w:rsidP="001924A4">
      <w:pPr>
        <w:ind w:left="200"/>
        <w:jc w:val="both"/>
        <w:rPr>
          <w:rStyle w:val="Subst"/>
          <w:color w:val="000000"/>
        </w:rPr>
      </w:pPr>
      <w:r w:rsidRPr="00B62911">
        <w:rPr>
          <w:rStyle w:val="Subst"/>
          <w:color w:val="000000"/>
        </w:rPr>
        <w:t xml:space="preserve">При этом большая часть прибыли Группы «О1 Пропертиз» от объектов инвестиционной собственности подлежит налогообложению в Российской Федерации. </w:t>
      </w:r>
    </w:p>
    <w:p w:rsidR="001924A4" w:rsidRPr="00B62911" w:rsidRDefault="001924A4" w:rsidP="001924A4">
      <w:pPr>
        <w:ind w:left="200"/>
        <w:jc w:val="both"/>
        <w:rPr>
          <w:rStyle w:val="Subst"/>
          <w:color w:val="000000"/>
        </w:rPr>
      </w:pPr>
      <w:r w:rsidRPr="00B62911">
        <w:rPr>
          <w:rStyle w:val="Subst"/>
          <w:color w:val="000000"/>
        </w:rPr>
        <w:t>Налоговое законодательство Российской Федерации, действующее или по существу вступившее в силу, допускает возможность разных трактовок применительно к сделкам и операциям Группы. В связи с этим налоговые позиции, определенные руководством, и официальная документация, обосновывающая налоговые позиции, могут быть успешно оспорены соответствующими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проверки могут охватывать три календарных года деятельности, непосредственно предшествовавшие году проверки. При определенных обстоятельствах проверка может распространяться на более ранние периоды.</w:t>
      </w:r>
    </w:p>
    <w:p w:rsidR="001924A4" w:rsidRPr="00B62911" w:rsidRDefault="001924A4" w:rsidP="001924A4">
      <w:pPr>
        <w:ind w:left="200"/>
        <w:jc w:val="both"/>
        <w:rPr>
          <w:rStyle w:val="Subst"/>
          <w:color w:val="000000"/>
        </w:rPr>
      </w:pPr>
      <w:r w:rsidRPr="00B62911">
        <w:rPr>
          <w:rStyle w:val="Subst"/>
          <w:color w:val="000000"/>
        </w:rPr>
        <w:t>Обновленное российское законодательство по трансфертному ценообразованию вступило в силу с 1 января 2012 года. Новые правила трансфертного ценообразования более технически сложные и в определенной степени больше соответствуют международным принципам трансфертного ценообразования, разработанным Организацией экономического сотрудничества и развития.</w:t>
      </w:r>
    </w:p>
    <w:p w:rsidR="001924A4" w:rsidRPr="00B62911" w:rsidRDefault="001924A4" w:rsidP="001924A4">
      <w:pPr>
        <w:ind w:left="200"/>
        <w:jc w:val="both"/>
        <w:rPr>
          <w:rStyle w:val="Subst"/>
          <w:color w:val="000000"/>
        </w:rPr>
      </w:pPr>
      <w:r w:rsidRPr="00B62911">
        <w:rPr>
          <w:rStyle w:val="Subst"/>
          <w:color w:val="000000"/>
        </w:rPr>
        <w:t>Законодательство о трансфертном ценообразовании предусматривает возможность внесения налоговыми органами корректировок трансфертного ценообразования и доначисления налоговых обязательств по контролируемым сделкам (сделкам со связанными сторонами и определенным видам сделок с независимыми сторонами), если цена сделки не соответствует рыночному принципу. Руководство внедрило систему внутреннего контроля в целях выполнения требований нового законодательства о трансфертном ценообразовании.</w:t>
      </w:r>
    </w:p>
    <w:p w:rsidR="001924A4" w:rsidRPr="00B62911" w:rsidRDefault="001924A4" w:rsidP="001924A4">
      <w:pPr>
        <w:ind w:left="200"/>
        <w:jc w:val="both"/>
        <w:rPr>
          <w:rStyle w:val="Subst"/>
          <w:color w:val="000000"/>
        </w:rPr>
      </w:pPr>
      <w:r w:rsidRPr="00B62911">
        <w:rPr>
          <w:rStyle w:val="Subst"/>
          <w:color w:val="000000"/>
        </w:rPr>
        <w:t xml:space="preserve">Российское законодательство в области трансфертного ценообразования, применимое к сделкам, совершенным 31 декабря 2011 года или ранее, также предусматривает право налоговых органов на </w:t>
      </w:r>
      <w:r w:rsidRPr="00B62911">
        <w:rPr>
          <w:rStyle w:val="Subst"/>
          <w:color w:val="000000"/>
        </w:rPr>
        <w:lastRenderedPageBreak/>
        <w:t>осуществление корректировок при трансфертном ценообразовании и начисление дополнительных налоговых обязательств по всем контролируемым операциям в случае, если разница между ценой операции и рыночной ценой превышает 20%. Контролируемые операции включают сделки между взаимозависимыми сторонами согласно определению, содержащемуся в Налоговом кодексе Российской Федерации, все международные операции (независимо от того, осуществляются ли они между независимыми или связанными сторонами), сделки, при которых цены, используемые одним и тем же налогоплательщиком по аналогичным операциям, различаются более чем на 20% в течение короткого периода времени, а также бартерные операции. Существуют значительные трудности в толковании и применении законодательства в области трансфертного ценообразования.</w:t>
      </w:r>
    </w:p>
    <w:p w:rsidR="001924A4" w:rsidRPr="00B62911" w:rsidRDefault="001924A4" w:rsidP="001924A4">
      <w:pPr>
        <w:ind w:left="200"/>
        <w:jc w:val="both"/>
        <w:rPr>
          <w:rStyle w:val="Subst"/>
          <w:color w:val="000000"/>
        </w:rPr>
      </w:pPr>
      <w:r w:rsidRPr="00B62911">
        <w:rPr>
          <w:rStyle w:val="Subst"/>
          <w:color w:val="000000"/>
        </w:rPr>
        <w:t>Принимая во внимание то, что практика применения новых российских правил трансфертного ценообразования еще недостаточно развита, эффект оспаривания трансфертного ценообразования Группы не может быть оценен с достаточной степенью точности. Однако он может быть существенным для финансового положения Группы и/или ее деятельности в целом.</w:t>
      </w:r>
    </w:p>
    <w:p w:rsidR="001924A4" w:rsidRPr="00B62911" w:rsidRDefault="001924A4" w:rsidP="001924A4">
      <w:pPr>
        <w:ind w:left="200"/>
        <w:jc w:val="both"/>
        <w:rPr>
          <w:rStyle w:val="Subst"/>
          <w:color w:val="000000"/>
        </w:rPr>
      </w:pPr>
      <w:r w:rsidRPr="00B62911">
        <w:rPr>
          <w:rStyle w:val="Subst"/>
          <w:color w:val="000000"/>
        </w:rPr>
        <w:t>Налоговые обязательства, возникающие в результате операций между компаниями Группы, определяются на основе фактической цены сделки. Существует вероятность того, что по мере дальнейшего развития интерпретации правил трансфертного ценообразования эти трансфертные цены могут быть оспорены. Влияние такого развития событий не может быть оценено с достаточной степенью надежности, однако может быть значительным с точки зрения финансового положения и/или хозяйственной деятельности предприятия в целом.</w:t>
      </w:r>
    </w:p>
    <w:p w:rsidR="001924A4" w:rsidRPr="00B62911" w:rsidRDefault="001924A4" w:rsidP="001924A4">
      <w:pPr>
        <w:ind w:left="200"/>
        <w:jc w:val="both"/>
        <w:rPr>
          <w:rStyle w:val="Subst"/>
          <w:color w:val="000000"/>
        </w:rPr>
      </w:pPr>
      <w:r w:rsidRPr="00B62911">
        <w:rPr>
          <w:rStyle w:val="Subst"/>
          <w:color w:val="000000"/>
        </w:rPr>
        <w:t>В состав Группы входит ряд компаний, зарегистрированных за пределами Российской Федерации.</w:t>
      </w:r>
    </w:p>
    <w:p w:rsidR="001924A4" w:rsidRPr="00B62911" w:rsidRDefault="001924A4" w:rsidP="001924A4">
      <w:pPr>
        <w:ind w:left="200"/>
        <w:jc w:val="both"/>
        <w:rPr>
          <w:rStyle w:val="Subst"/>
          <w:color w:val="000000"/>
        </w:rPr>
      </w:pPr>
      <w:r w:rsidRPr="00B62911">
        <w:rPr>
          <w:rStyle w:val="Subst"/>
          <w:color w:val="000000"/>
        </w:rPr>
        <w:t>Налоговые обязательства Группы определены исходя из предположения, что данные компании не подлежат налогообложению налогом на прибыль по законодательству Российской Федерации, поскольку они не образуют постоянного представительства в России. Данная интерпретация соответствующего законодательства может быть оспорена, но в данный момент последствия таких спорных ситуаций не могут быть оценены с достаточной степенью надежности. Вместе с тем, они могут быть существенными для финансового положения и/или деятельности Группы в целом.</w:t>
      </w:r>
    </w:p>
    <w:p w:rsidR="001924A4" w:rsidRPr="00B62911" w:rsidRDefault="001924A4" w:rsidP="001924A4">
      <w:pPr>
        <w:ind w:left="200"/>
        <w:jc w:val="both"/>
        <w:rPr>
          <w:rStyle w:val="Subst"/>
          <w:color w:val="000000"/>
        </w:rPr>
      </w:pPr>
      <w:r w:rsidRPr="00B62911">
        <w:rPr>
          <w:rStyle w:val="Subst"/>
          <w:color w:val="000000"/>
        </w:rPr>
        <w:t>Так как российское налоговое законодательство не содержит четкого руководства по некоторым вопросам, Группа время от времени применяет интерпретацию таких неопределенных вопросов, которая приводит к снижению общей налоговой ставки по Группе. Руководство Группы в настоящее время считает, что существует вероятность того, что налоговые позиции и интерпретации Группы могут быть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Влияние такого развития событий не может быть оценено с достаточной степенью надежности, однако может быть значительным с точки зрения финансового положения и/или хозяйственной деятельности компании в целом.</w:t>
      </w:r>
    </w:p>
    <w:p w:rsidR="001924A4" w:rsidRDefault="001924A4" w:rsidP="001924A4">
      <w:pPr>
        <w:ind w:left="200"/>
        <w:jc w:val="both"/>
        <w:rPr>
          <w:rStyle w:val="Subst"/>
        </w:rPr>
      </w:pPr>
      <w:r w:rsidRPr="00B62911">
        <w:rPr>
          <w:rStyle w:val="Subst"/>
          <w:bCs w:val="0"/>
          <w:iCs w:val="0"/>
          <w:color w:val="000000"/>
        </w:rPr>
        <w:t>К существенным изменениям в налоговом регулировании</w:t>
      </w:r>
      <w:r w:rsidRPr="00B62911">
        <w:rPr>
          <w:rStyle w:val="Subst"/>
          <w:color w:val="000000"/>
        </w:rPr>
        <w:t xml:space="preserve"> можно отнести изменение с 01.01.2014 принципов определения налоговой базы при расчете налога на имущество организаций: налоговая база в отношении отдельных объектов недвижимого имущества, в том числе офисных центров, определяется как кадастровая стоимость таких объектов по состоянию на 1 января года налогового периода. </w:t>
      </w:r>
      <w:r w:rsidRPr="00B62911">
        <w:rPr>
          <w:rStyle w:val="Subst"/>
        </w:rPr>
        <w:t xml:space="preserve">Это может существенно увеличить налоговую нагрузку на собственников объектов офисной и торговой недвижимости. Как правило, налог на имущество учтен в эксплуатационных расходах </w:t>
      </w:r>
      <w:r w:rsidRPr="00B62911">
        <w:rPr>
          <w:rStyle w:val="Subst"/>
          <w:color w:val="000000"/>
        </w:rPr>
        <w:t>и согласно политике Группы «О1 Пропертиз» перевыставляется арендаторам</w:t>
      </w:r>
      <w:r w:rsidRPr="00B62911">
        <w:rPr>
          <w:rStyle w:val="Subst"/>
        </w:rPr>
        <w:t>, поэтому его увеличение, в условиях достаточно умеренного спроса, может привести к снижению базовой величины ставки аренды в пользу увеличения эксплуатационных расходов.</w:t>
      </w:r>
    </w:p>
    <w:p w:rsidR="001A273E" w:rsidRPr="00B62911" w:rsidRDefault="00F775DD" w:rsidP="001924A4">
      <w:pPr>
        <w:ind w:left="200"/>
        <w:jc w:val="both"/>
        <w:rPr>
          <w:rStyle w:val="Subst"/>
          <w:color w:val="000000"/>
        </w:rPr>
      </w:pPr>
      <w:r>
        <w:rPr>
          <w:rStyle w:val="Subst"/>
          <w:color w:val="000000"/>
        </w:rPr>
        <w:t xml:space="preserve">В качестве положительного момента можно отметить </w:t>
      </w:r>
      <w:r w:rsidRPr="00F775DD">
        <w:rPr>
          <w:rStyle w:val="Subst"/>
          <w:color w:val="000000"/>
        </w:rPr>
        <w:t>снижение московскими властями ставок налога на недвижимость относительно ранее</w:t>
      </w:r>
      <w:r>
        <w:rPr>
          <w:rStyle w:val="Subst"/>
          <w:color w:val="000000"/>
        </w:rPr>
        <w:t xml:space="preserve"> </w:t>
      </w:r>
      <w:r w:rsidRPr="00F775DD">
        <w:rPr>
          <w:rStyle w:val="Subst"/>
          <w:color w:val="000000"/>
        </w:rPr>
        <w:t>запланированных уровней на 2016</w:t>
      </w:r>
      <w:r>
        <w:rPr>
          <w:rStyle w:val="Subst"/>
          <w:color w:val="000000"/>
        </w:rPr>
        <w:t>-</w:t>
      </w:r>
      <w:r w:rsidRPr="00F775DD">
        <w:rPr>
          <w:rStyle w:val="Subst"/>
          <w:color w:val="000000"/>
        </w:rPr>
        <w:t>2018 годы</w:t>
      </w:r>
      <w:r>
        <w:rPr>
          <w:rStyle w:val="Subst"/>
          <w:color w:val="000000"/>
        </w:rPr>
        <w:t>:</w:t>
      </w:r>
      <w:r w:rsidRPr="00F775DD">
        <w:rPr>
          <w:rStyle w:val="Subst"/>
          <w:color w:val="000000"/>
        </w:rPr>
        <w:t xml:space="preserve"> до 1,3% с 1,5% от кадастровой стоимости в 2016 г</w:t>
      </w:r>
      <w:r>
        <w:rPr>
          <w:rStyle w:val="Subst"/>
          <w:color w:val="000000"/>
        </w:rPr>
        <w:t>оду,</w:t>
      </w:r>
      <w:r w:rsidRPr="00F775DD">
        <w:rPr>
          <w:rStyle w:val="Subst"/>
          <w:color w:val="000000"/>
        </w:rPr>
        <w:t xml:space="preserve"> до 1,4% с 1,8% </w:t>
      </w:r>
      <w:r>
        <w:rPr>
          <w:rStyle w:val="Subst"/>
          <w:color w:val="000000"/>
        </w:rPr>
        <w:t xml:space="preserve">– </w:t>
      </w:r>
      <w:r w:rsidRPr="00F775DD">
        <w:rPr>
          <w:rStyle w:val="Subst"/>
          <w:color w:val="000000"/>
        </w:rPr>
        <w:t>в 2017 г</w:t>
      </w:r>
      <w:r>
        <w:rPr>
          <w:rStyle w:val="Subst"/>
          <w:color w:val="000000"/>
        </w:rPr>
        <w:t>оду и</w:t>
      </w:r>
      <w:r w:rsidRPr="00F775DD">
        <w:rPr>
          <w:rStyle w:val="Subst"/>
          <w:color w:val="000000"/>
        </w:rPr>
        <w:t xml:space="preserve"> до 1,5% с 2% </w:t>
      </w:r>
      <w:r>
        <w:rPr>
          <w:rStyle w:val="Subst"/>
          <w:color w:val="000000"/>
        </w:rPr>
        <w:t xml:space="preserve">– </w:t>
      </w:r>
      <w:r w:rsidRPr="00F775DD">
        <w:rPr>
          <w:rStyle w:val="Subst"/>
          <w:color w:val="000000"/>
        </w:rPr>
        <w:t>в 2018 г</w:t>
      </w:r>
      <w:r>
        <w:rPr>
          <w:rStyle w:val="Subst"/>
          <w:color w:val="000000"/>
        </w:rPr>
        <w:t>оду.</w:t>
      </w:r>
    </w:p>
    <w:p w:rsidR="001924A4" w:rsidRPr="00B62911" w:rsidRDefault="001924A4" w:rsidP="001924A4">
      <w:pPr>
        <w:ind w:left="200"/>
        <w:rPr>
          <w:bCs/>
          <w:iCs/>
          <w:color w:val="000000"/>
        </w:rPr>
      </w:pPr>
    </w:p>
    <w:p w:rsidR="001924A4" w:rsidRPr="00B62911" w:rsidRDefault="001924A4" w:rsidP="001924A4">
      <w:pPr>
        <w:ind w:left="200"/>
        <w:rPr>
          <w:color w:val="000000"/>
        </w:rPr>
      </w:pPr>
      <w:r w:rsidRPr="00B62911">
        <w:rPr>
          <w:color w:val="000000"/>
        </w:rPr>
        <w:t xml:space="preserve">Изменение правил таможенного контроля и пошлин: </w:t>
      </w:r>
    </w:p>
    <w:p w:rsidR="001924A4" w:rsidRPr="00B62911" w:rsidRDefault="001924A4" w:rsidP="001924A4">
      <w:pPr>
        <w:ind w:left="200"/>
        <w:jc w:val="both"/>
        <w:rPr>
          <w:rStyle w:val="Subst"/>
          <w:color w:val="000000"/>
        </w:rPr>
      </w:pPr>
      <w:r w:rsidRPr="00B62911">
        <w:rPr>
          <w:rStyle w:val="Subst"/>
          <w:color w:val="000000"/>
        </w:rPr>
        <w:t>Правовые риски, связанные с изменением правил таможенного контроля и пошлин на внутреннем и внешнем рынке отсутствуют. Поручитель не осуществляет экспортно-импортных операций.</w:t>
      </w:r>
    </w:p>
    <w:p w:rsidR="001924A4" w:rsidRPr="00B62911" w:rsidRDefault="001924A4" w:rsidP="001924A4">
      <w:pPr>
        <w:ind w:left="200"/>
        <w:rPr>
          <w:bCs/>
          <w:iCs/>
          <w:color w:val="000000"/>
        </w:rPr>
      </w:pPr>
    </w:p>
    <w:p w:rsidR="001924A4" w:rsidRPr="00B62911" w:rsidRDefault="001924A4" w:rsidP="001924A4">
      <w:pPr>
        <w:ind w:left="200"/>
        <w:jc w:val="both"/>
        <w:rPr>
          <w:color w:val="000000"/>
        </w:rPr>
      </w:pPr>
      <w:r w:rsidRPr="00B62911">
        <w:rPr>
          <w:color w:val="000000"/>
        </w:rPr>
        <w:t>Изменение требований по лицензированию основной деятельности лица, предоставившего обеспечение, либо лицензированию прав пользования объектами, нахождение которых в обороте ограничено (включая природные ресурсы):</w:t>
      </w:r>
    </w:p>
    <w:p w:rsidR="001924A4" w:rsidRPr="00B62911" w:rsidRDefault="001924A4" w:rsidP="001924A4">
      <w:pPr>
        <w:ind w:left="200"/>
        <w:jc w:val="both"/>
        <w:rPr>
          <w:rStyle w:val="Subst"/>
          <w:color w:val="000000"/>
        </w:rPr>
      </w:pPr>
      <w:r w:rsidRPr="00B62911">
        <w:rPr>
          <w:rStyle w:val="Subst"/>
          <w:color w:val="000000"/>
        </w:rPr>
        <w:t xml:space="preserve">Основная деятельность Поручителя не требует лицензирования. </w:t>
      </w:r>
      <w:r w:rsidRPr="00B62911">
        <w:rPr>
          <w:rStyle w:val="Subst"/>
          <w:bCs w:val="0"/>
          <w:iCs w:val="0"/>
          <w:color w:val="000000"/>
        </w:rPr>
        <w:t>Поручитель не использует в своей деятельности объекты, нахождение которых в обороте ограничено (включая природные ресурсы).</w:t>
      </w:r>
      <w:r w:rsidRPr="00B62911">
        <w:rPr>
          <w:rStyle w:val="Subst"/>
          <w:color w:val="000000"/>
        </w:rPr>
        <w:t xml:space="preserve"> Данный риск отсутствует.</w:t>
      </w:r>
    </w:p>
    <w:p w:rsidR="001924A4" w:rsidRPr="00B62911" w:rsidRDefault="001924A4" w:rsidP="001924A4">
      <w:pPr>
        <w:ind w:left="200"/>
        <w:rPr>
          <w:bCs/>
          <w:iCs/>
          <w:color w:val="000000"/>
        </w:rPr>
      </w:pPr>
    </w:p>
    <w:p w:rsidR="001924A4" w:rsidRPr="00B62911" w:rsidRDefault="001924A4" w:rsidP="001924A4">
      <w:pPr>
        <w:ind w:left="200"/>
        <w:jc w:val="both"/>
        <w:rPr>
          <w:color w:val="000000"/>
        </w:rPr>
      </w:pPr>
      <w:r w:rsidRPr="00B62911">
        <w:rPr>
          <w:color w:val="000000"/>
        </w:rPr>
        <w:t>Изменение судебной практики по вопросам, связанным с деятельностью лица, предоставившего обеспечение,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лицо, предоставившее обеспечение:</w:t>
      </w:r>
    </w:p>
    <w:p w:rsidR="001924A4" w:rsidRPr="00B62911" w:rsidRDefault="001924A4" w:rsidP="001924A4">
      <w:pPr>
        <w:ind w:left="200"/>
        <w:jc w:val="both"/>
        <w:rPr>
          <w:color w:val="000000"/>
        </w:rPr>
      </w:pPr>
      <w:r w:rsidRPr="00B62911">
        <w:rPr>
          <w:rStyle w:val="Subst"/>
          <w:color w:val="000000"/>
        </w:rPr>
        <w:t>Возможность изменения судебной практики, связанной с деятельностью Поручителя (в том числе по вопросам лицензирования), рассматривается как незначительная и не окажет существенного влияния на его деятельность.</w:t>
      </w:r>
      <w:r w:rsidRPr="00B62911">
        <w:rPr>
          <w:rStyle w:val="Subst"/>
          <w:color w:val="000000"/>
        </w:rPr>
        <w:br/>
      </w:r>
    </w:p>
    <w:p w:rsidR="007C5431" w:rsidRPr="007C5431" w:rsidRDefault="007C5431" w:rsidP="001924A4">
      <w:pPr>
        <w:pStyle w:val="2"/>
      </w:pPr>
      <w:r w:rsidRPr="007C5431">
        <w:t xml:space="preserve">2.4.5. Риск </w:t>
      </w:r>
      <w:r w:rsidR="00FA468E">
        <w:t>потери деловой репутации (репутационный риск)</w:t>
      </w:r>
    </w:p>
    <w:p w:rsidR="001924A4" w:rsidRPr="00B62911" w:rsidRDefault="001924A4" w:rsidP="001924A4">
      <w:pPr>
        <w:ind w:left="200"/>
        <w:jc w:val="both"/>
        <w:rPr>
          <w:bCs/>
          <w:iCs/>
          <w:color w:val="000000"/>
        </w:rPr>
      </w:pPr>
    </w:p>
    <w:p w:rsidR="001924A4" w:rsidRPr="00B62911" w:rsidRDefault="001924A4" w:rsidP="00F67DCA">
      <w:pPr>
        <w:ind w:left="198"/>
        <w:jc w:val="both"/>
        <w:rPr>
          <w:b/>
          <w:i/>
          <w:color w:val="000000"/>
        </w:rPr>
      </w:pPr>
      <w:r w:rsidRPr="00B62911">
        <w:rPr>
          <w:color w:val="000000"/>
        </w:rPr>
        <w:t xml:space="preserve">Риск потери деловой репутации </w:t>
      </w:r>
      <w:r w:rsidRPr="00B62911">
        <w:rPr>
          <w:b/>
          <w:i/>
          <w:color w:val="000000"/>
        </w:rPr>
        <w:t>– это риск возникновения у лица, предоставившего обеспечение,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лица, предоставившего обеспечение, качестве его продукции (работ, услуг) или характере его деятельности в целом.</w:t>
      </w:r>
    </w:p>
    <w:p w:rsidR="001924A4" w:rsidRPr="00B62911" w:rsidRDefault="001924A4" w:rsidP="001924A4">
      <w:pPr>
        <w:spacing w:before="120"/>
        <w:ind w:left="198"/>
        <w:jc w:val="both"/>
        <w:rPr>
          <w:rStyle w:val="Subst"/>
          <w:bCs w:val="0"/>
          <w:iCs w:val="0"/>
        </w:rPr>
      </w:pPr>
      <w:r w:rsidRPr="00B62911">
        <w:rPr>
          <w:rStyle w:val="Subst"/>
          <w:bCs w:val="0"/>
          <w:iCs w:val="0"/>
        </w:rPr>
        <w:t>За время своего существования Компания подтвердила репутацию одной из наиболее устойчивых и надежных в России на рынке коммерческой недвижимости благодаря своевременному и качественному исполнению своих обязательств перед клиентами и партнерами, строгому соблюдению законодательства и норм деловой этики. С целью исключения формирования негативного представления о финансовой устойчивости Компания уделяет особое внимание организации полноценной и достоверной системы публичного раскрытия информации в средствах массовой информации и на сайте Поручителя в Интернете.</w:t>
      </w:r>
    </w:p>
    <w:p w:rsidR="001924A4" w:rsidRPr="00B62911" w:rsidRDefault="001924A4" w:rsidP="001924A4">
      <w:pPr>
        <w:ind w:left="200"/>
        <w:jc w:val="both"/>
        <w:rPr>
          <w:rStyle w:val="Subst"/>
          <w:bCs w:val="0"/>
          <w:iCs w:val="0"/>
        </w:rPr>
      </w:pPr>
      <w:r w:rsidRPr="00B62911">
        <w:rPr>
          <w:rStyle w:val="Subst"/>
          <w:bCs w:val="0"/>
          <w:iCs w:val="0"/>
        </w:rPr>
        <w:t>В последние годы Компания получила ряд наград за качество предоставляемых услуг:</w:t>
      </w:r>
    </w:p>
    <w:p w:rsidR="00741B16" w:rsidRPr="00741B16" w:rsidRDefault="00741B16" w:rsidP="00741B16">
      <w:pPr>
        <w:tabs>
          <w:tab w:val="left" w:pos="1701"/>
        </w:tabs>
        <w:ind w:left="1701" w:hanging="1501"/>
        <w:jc w:val="both"/>
        <w:rPr>
          <w:rStyle w:val="Subst"/>
        </w:rPr>
      </w:pPr>
      <w:r w:rsidRPr="00741B16">
        <w:rPr>
          <w:rStyle w:val="Subst"/>
        </w:rPr>
        <w:t>Декабрь 2015</w:t>
      </w:r>
      <w:r>
        <w:rPr>
          <w:rStyle w:val="Subst"/>
        </w:rPr>
        <w:tab/>
      </w:r>
      <w:r w:rsidRPr="00741B16">
        <w:rPr>
          <w:rStyle w:val="Subst"/>
        </w:rPr>
        <w:t xml:space="preserve">Премия в области культуры и бизнеса с точки зрения иностранного сообщества The Moscow Times Awards </w:t>
      </w:r>
    </w:p>
    <w:p w:rsidR="00741B16" w:rsidRPr="00741B16" w:rsidRDefault="00741B16" w:rsidP="00741B16">
      <w:pPr>
        <w:ind w:left="1701"/>
        <w:jc w:val="both"/>
        <w:rPr>
          <w:rStyle w:val="Subst"/>
          <w:spacing w:val="-2"/>
        </w:rPr>
      </w:pPr>
      <w:r w:rsidRPr="00741B16">
        <w:rPr>
          <w:rStyle w:val="Subst"/>
          <w:spacing w:val="-2"/>
        </w:rPr>
        <w:t>Культурно-деловой комплекс «Большевик» победил в номинации «Бизнес-центр года»</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Май 2014</w:t>
      </w:r>
      <w:r w:rsidRPr="00B62911">
        <w:rPr>
          <w:rStyle w:val="Subst"/>
          <w:bCs w:val="0"/>
          <w:iCs w:val="0"/>
        </w:rPr>
        <w:tab/>
        <w:t>Ежегодная национальная премия за лучшие решения бизнес-пространства Best Office Awards 2014</w:t>
      </w:r>
    </w:p>
    <w:p w:rsidR="001924A4" w:rsidRPr="00B62911" w:rsidRDefault="001924A4" w:rsidP="001924A4">
      <w:pPr>
        <w:ind w:left="1701"/>
        <w:jc w:val="both"/>
        <w:rPr>
          <w:rStyle w:val="Subst"/>
          <w:bCs w:val="0"/>
          <w:iCs w:val="0"/>
        </w:rPr>
      </w:pPr>
      <w:r w:rsidRPr="00B62911">
        <w:rPr>
          <w:rStyle w:val="Subst"/>
          <w:bCs w:val="0"/>
          <w:iCs w:val="0"/>
        </w:rPr>
        <w:t>Бизнес-центр «</w:t>
      </w:r>
      <w:hyperlink r:id="rId9" w:history="1">
        <w:r w:rsidRPr="00B62911">
          <w:rPr>
            <w:rStyle w:val="Subst"/>
            <w:bCs w:val="0"/>
            <w:iCs w:val="0"/>
          </w:rPr>
          <w:t>Лесная Плаза</w:t>
        </w:r>
      </w:hyperlink>
      <w:r w:rsidRPr="00B62911">
        <w:rPr>
          <w:rStyle w:val="Subst"/>
          <w:bCs w:val="0"/>
          <w:iCs w:val="0"/>
        </w:rPr>
        <w:t>» победил в номинации «Лучший атриум бизнес-центра»</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Декабрь 2013</w:t>
      </w:r>
      <w:r w:rsidRPr="00B62911">
        <w:rPr>
          <w:rStyle w:val="Subst"/>
          <w:bCs w:val="0"/>
          <w:iCs w:val="0"/>
        </w:rPr>
        <w:tab/>
        <w:t xml:space="preserve">Премия в области культуры и бизнеса с точки зрения иностранного сообщества The Moscow Times Awards </w:t>
      </w:r>
    </w:p>
    <w:p w:rsidR="001924A4" w:rsidRPr="00B62911" w:rsidRDefault="001924A4" w:rsidP="001924A4">
      <w:pPr>
        <w:ind w:left="1701"/>
        <w:jc w:val="both"/>
        <w:rPr>
          <w:rStyle w:val="Subst"/>
          <w:bCs w:val="0"/>
          <w:iCs w:val="0"/>
        </w:rPr>
      </w:pPr>
      <w:r w:rsidRPr="00B62911">
        <w:rPr>
          <w:rStyle w:val="Subst"/>
          <w:bCs w:val="0"/>
          <w:iCs w:val="0"/>
        </w:rPr>
        <w:t>Бизнес-центр «</w:t>
      </w:r>
      <w:hyperlink r:id="rId10" w:history="1">
        <w:r w:rsidRPr="00B62911">
          <w:rPr>
            <w:rStyle w:val="Subst"/>
            <w:bCs w:val="0"/>
            <w:iCs w:val="0"/>
          </w:rPr>
          <w:t>Белая площадь</w:t>
        </w:r>
      </w:hyperlink>
      <w:r w:rsidRPr="00B62911">
        <w:rPr>
          <w:rStyle w:val="Subst"/>
          <w:bCs w:val="0"/>
          <w:iCs w:val="0"/>
        </w:rPr>
        <w:t>» победил в номинации «Бизнес-центр года»</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Май 2013</w:t>
      </w:r>
      <w:r w:rsidRPr="00B62911">
        <w:rPr>
          <w:rStyle w:val="Subst"/>
          <w:bCs w:val="0"/>
          <w:iCs w:val="0"/>
        </w:rPr>
        <w:tab/>
        <w:t>Ежегодная национальная премия за лучшие решения бизнес-пространства Best Office Awards 2013</w:t>
      </w:r>
    </w:p>
    <w:p w:rsidR="001924A4" w:rsidRPr="00B62911" w:rsidRDefault="001924A4" w:rsidP="00F676A7">
      <w:pPr>
        <w:ind w:left="1701"/>
        <w:jc w:val="both"/>
        <w:rPr>
          <w:rStyle w:val="Subst"/>
          <w:bCs w:val="0"/>
          <w:iCs w:val="0"/>
        </w:rPr>
      </w:pPr>
      <w:r w:rsidRPr="00B62911">
        <w:rPr>
          <w:rStyle w:val="Subst"/>
          <w:bCs w:val="0"/>
          <w:iCs w:val="0"/>
        </w:rPr>
        <w:t xml:space="preserve">Бизнес-центр </w:t>
      </w:r>
      <w:hyperlink r:id="rId11" w:history="1">
        <w:r w:rsidRPr="00B62911">
          <w:rPr>
            <w:rStyle w:val="Subst"/>
            <w:bCs w:val="0"/>
            <w:iCs w:val="0"/>
          </w:rPr>
          <w:t>Lighthouse</w:t>
        </w:r>
      </w:hyperlink>
      <w:r w:rsidRPr="00B62911">
        <w:rPr>
          <w:rStyle w:val="Subst"/>
          <w:bCs w:val="0"/>
          <w:iCs w:val="0"/>
        </w:rPr>
        <w:t xml:space="preserve"> победил в номинации «Лучший атриум бизнес-центра»</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Апрель 2013</w:t>
      </w:r>
      <w:r w:rsidRPr="00B62911">
        <w:rPr>
          <w:rStyle w:val="Subst"/>
          <w:bCs w:val="0"/>
          <w:iCs w:val="0"/>
        </w:rPr>
        <w:tab/>
        <w:t>Московская премия в области коммерческой недвижимости – Commercial Real Estate Moscow Awards 2013</w:t>
      </w:r>
    </w:p>
    <w:p w:rsidR="001924A4" w:rsidRPr="00B62911" w:rsidRDefault="001924A4" w:rsidP="001924A4">
      <w:pPr>
        <w:ind w:left="1701"/>
        <w:jc w:val="both"/>
        <w:rPr>
          <w:rStyle w:val="Subst"/>
          <w:bCs w:val="0"/>
          <w:iCs w:val="0"/>
        </w:rPr>
      </w:pPr>
      <w:r w:rsidRPr="00B62911">
        <w:rPr>
          <w:rStyle w:val="Subst"/>
          <w:bCs w:val="0"/>
          <w:iCs w:val="0"/>
        </w:rPr>
        <w:t xml:space="preserve">Лучший бизнес-центр класса A – </w:t>
      </w:r>
      <w:hyperlink r:id="rId12" w:history="1">
        <w:r w:rsidRPr="00B62911">
          <w:rPr>
            <w:rStyle w:val="Subst"/>
            <w:bCs w:val="0"/>
            <w:iCs w:val="0"/>
          </w:rPr>
          <w:t>Lighthouse</w:t>
        </w:r>
      </w:hyperlink>
    </w:p>
    <w:p w:rsidR="001924A4" w:rsidRPr="00B62911" w:rsidRDefault="001924A4" w:rsidP="001924A4">
      <w:pPr>
        <w:ind w:left="1701"/>
        <w:jc w:val="both"/>
        <w:rPr>
          <w:rStyle w:val="Subst"/>
          <w:bCs w:val="0"/>
          <w:iCs w:val="0"/>
        </w:rPr>
      </w:pPr>
      <w:r w:rsidRPr="00B62911">
        <w:rPr>
          <w:rStyle w:val="Subst"/>
          <w:bCs w:val="0"/>
          <w:iCs w:val="0"/>
        </w:rPr>
        <w:t>Инвестиционная сделка года – Покупка офисного центра «</w:t>
      </w:r>
      <w:hyperlink r:id="rId13" w:history="1">
        <w:r w:rsidRPr="00B62911">
          <w:rPr>
            <w:rStyle w:val="Subst"/>
            <w:bCs w:val="0"/>
            <w:iCs w:val="0"/>
          </w:rPr>
          <w:t>Белая Площадь</w:t>
        </w:r>
      </w:hyperlink>
      <w:r w:rsidRPr="00B62911">
        <w:rPr>
          <w:rStyle w:val="Subst"/>
          <w:bCs w:val="0"/>
          <w:iCs w:val="0"/>
        </w:rPr>
        <w:t>»</w:t>
      </w:r>
    </w:p>
    <w:p w:rsidR="001924A4" w:rsidRPr="00F676A7" w:rsidRDefault="001924A4" w:rsidP="00F676A7">
      <w:pPr>
        <w:ind w:left="1701"/>
        <w:jc w:val="both"/>
        <w:rPr>
          <w:rStyle w:val="Subst"/>
          <w:bCs w:val="0"/>
          <w:iCs w:val="0"/>
          <w:spacing w:val="-2"/>
        </w:rPr>
      </w:pPr>
      <w:r w:rsidRPr="00F676A7">
        <w:rPr>
          <w:rStyle w:val="Subst"/>
          <w:bCs w:val="0"/>
          <w:iCs w:val="0"/>
          <w:spacing w:val="-2"/>
        </w:rPr>
        <w:t>Персона года – Дмитрий Минц, Председатель Правления Компании «О1 Пропертиз»</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Май 2012</w:t>
      </w:r>
      <w:r w:rsidRPr="00B62911">
        <w:rPr>
          <w:rStyle w:val="Subst"/>
          <w:bCs w:val="0"/>
          <w:iCs w:val="0"/>
        </w:rPr>
        <w:tab/>
        <w:t>Московская премия в области коммерческой недвижимости – Commercial Real Estate Moscow Awards 2012</w:t>
      </w:r>
    </w:p>
    <w:p w:rsidR="001924A4" w:rsidRPr="00B62911" w:rsidRDefault="001924A4" w:rsidP="001924A4">
      <w:pPr>
        <w:ind w:left="1701"/>
        <w:jc w:val="both"/>
        <w:rPr>
          <w:rStyle w:val="Subst"/>
          <w:bCs w:val="0"/>
          <w:iCs w:val="0"/>
        </w:rPr>
      </w:pPr>
      <w:r w:rsidRPr="00B62911">
        <w:rPr>
          <w:rStyle w:val="Subst"/>
          <w:bCs w:val="0"/>
          <w:iCs w:val="0"/>
        </w:rPr>
        <w:t>Лучший бизнес-центр класса A – «Олимпия Парк»</w:t>
      </w:r>
    </w:p>
    <w:p w:rsidR="001924A4" w:rsidRPr="00B62911" w:rsidRDefault="001924A4" w:rsidP="001924A4">
      <w:pPr>
        <w:ind w:left="1701"/>
        <w:jc w:val="both"/>
        <w:rPr>
          <w:rStyle w:val="Subst"/>
          <w:bCs w:val="0"/>
          <w:iCs w:val="0"/>
        </w:rPr>
      </w:pPr>
      <w:r w:rsidRPr="00B62911">
        <w:rPr>
          <w:rStyle w:val="Subst"/>
          <w:bCs w:val="0"/>
          <w:iCs w:val="0"/>
        </w:rPr>
        <w:t>Офисная недвижимость класса A, Архитектор года – John McAslan + Partners за БЦ «Олимпия Парк»</w:t>
      </w:r>
    </w:p>
    <w:p w:rsidR="001924A4" w:rsidRPr="00B62911" w:rsidRDefault="001924A4" w:rsidP="001924A4">
      <w:pPr>
        <w:ind w:left="1701"/>
        <w:jc w:val="both"/>
        <w:rPr>
          <w:rStyle w:val="Subst"/>
          <w:bCs w:val="0"/>
          <w:iCs w:val="0"/>
        </w:rPr>
      </w:pPr>
      <w:r w:rsidRPr="00B62911">
        <w:rPr>
          <w:rStyle w:val="Subst"/>
          <w:bCs w:val="0"/>
          <w:iCs w:val="0"/>
        </w:rPr>
        <w:t>Офисная недвижимость класса A, Инжиниринговая компания – Buro Happold за БЦ «Олимпия Парк»</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Сентябрь 2012</w:t>
      </w:r>
      <w:r w:rsidRPr="00B62911">
        <w:rPr>
          <w:rStyle w:val="Subst"/>
          <w:bCs w:val="0"/>
          <w:iCs w:val="0"/>
        </w:rPr>
        <w:tab/>
        <w:t xml:space="preserve">Европейская премия в области недвижимости – International Property Awards </w:t>
      </w:r>
    </w:p>
    <w:p w:rsidR="001924A4" w:rsidRPr="00B62911" w:rsidRDefault="001924A4" w:rsidP="001924A4">
      <w:pPr>
        <w:ind w:left="1701"/>
        <w:jc w:val="both"/>
        <w:rPr>
          <w:rStyle w:val="Subst"/>
          <w:bCs w:val="0"/>
          <w:iCs w:val="0"/>
        </w:rPr>
      </w:pPr>
      <w:r w:rsidRPr="00B62911">
        <w:rPr>
          <w:rStyle w:val="Subst"/>
          <w:bCs w:val="0"/>
          <w:iCs w:val="0"/>
        </w:rPr>
        <w:t xml:space="preserve">Бизнес-центр </w:t>
      </w:r>
      <w:hyperlink r:id="rId14" w:history="1">
        <w:r w:rsidRPr="00B62911">
          <w:rPr>
            <w:rStyle w:val="Subst"/>
            <w:bCs w:val="0"/>
            <w:iCs w:val="0"/>
          </w:rPr>
          <w:t>Lighthouse</w:t>
        </w:r>
      </w:hyperlink>
      <w:r w:rsidRPr="00B62911">
        <w:rPr>
          <w:rStyle w:val="Subst"/>
          <w:bCs w:val="0"/>
          <w:iCs w:val="0"/>
        </w:rPr>
        <w:t xml:space="preserve"> отмечен дипломом «Высокая оценка» в номинации «Лучший построенный бизнес-центр в России»</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2012</w:t>
      </w:r>
      <w:r w:rsidRPr="00B62911">
        <w:rPr>
          <w:rStyle w:val="Subst"/>
          <w:bCs w:val="0"/>
          <w:iCs w:val="0"/>
        </w:rPr>
        <w:tab/>
        <w:t xml:space="preserve">Премия Civic Trust Awards </w:t>
      </w:r>
    </w:p>
    <w:p w:rsidR="001924A4" w:rsidRPr="00B62911" w:rsidRDefault="001924A4" w:rsidP="001924A4">
      <w:pPr>
        <w:ind w:left="1701"/>
        <w:jc w:val="both"/>
        <w:rPr>
          <w:rStyle w:val="Subst"/>
          <w:bCs w:val="0"/>
          <w:iCs w:val="0"/>
        </w:rPr>
      </w:pPr>
      <w:r w:rsidRPr="00B62911">
        <w:rPr>
          <w:rStyle w:val="Subst"/>
          <w:bCs w:val="0"/>
          <w:iCs w:val="0"/>
        </w:rPr>
        <w:t>Бизнес-центр «Фабрика Станиславского» рекомендован как «Образец инновации»</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Май 2011</w:t>
      </w:r>
      <w:r w:rsidRPr="00B62911">
        <w:rPr>
          <w:rStyle w:val="Subst"/>
          <w:bCs w:val="0"/>
          <w:iCs w:val="0"/>
        </w:rPr>
        <w:tab/>
        <w:t>Международная премия Королевского института британских архитекторов – RIBA International Awards 2011</w:t>
      </w:r>
    </w:p>
    <w:p w:rsidR="001924A4" w:rsidRPr="00B62911" w:rsidRDefault="001924A4" w:rsidP="001924A4">
      <w:pPr>
        <w:ind w:left="1701"/>
        <w:jc w:val="both"/>
        <w:rPr>
          <w:rStyle w:val="Subst"/>
          <w:bCs w:val="0"/>
          <w:iCs w:val="0"/>
        </w:rPr>
      </w:pPr>
      <w:r w:rsidRPr="00B62911">
        <w:rPr>
          <w:rStyle w:val="Subst"/>
          <w:bCs w:val="0"/>
          <w:iCs w:val="0"/>
        </w:rPr>
        <w:t>Бизнес-центр «Фабрика Станиславского» победил в номинации «Лучший бизнес-</w:t>
      </w:r>
      <w:r w:rsidRPr="00B62911">
        <w:rPr>
          <w:rStyle w:val="Subst"/>
          <w:bCs w:val="0"/>
          <w:iCs w:val="0"/>
        </w:rPr>
        <w:lastRenderedPageBreak/>
        <w:t>центр»</w:t>
      </w:r>
    </w:p>
    <w:p w:rsidR="001924A4" w:rsidRPr="00B62911" w:rsidRDefault="001924A4" w:rsidP="001924A4">
      <w:pPr>
        <w:tabs>
          <w:tab w:val="left" w:pos="1701"/>
        </w:tabs>
        <w:ind w:left="1701" w:hanging="1501"/>
        <w:jc w:val="both"/>
        <w:rPr>
          <w:rStyle w:val="Subst"/>
          <w:bCs w:val="0"/>
          <w:iCs w:val="0"/>
        </w:rPr>
      </w:pPr>
      <w:r w:rsidRPr="00B62911">
        <w:rPr>
          <w:rStyle w:val="Subst"/>
          <w:bCs w:val="0"/>
          <w:iCs w:val="0"/>
        </w:rPr>
        <w:t>Апрель 2011</w:t>
      </w:r>
      <w:r w:rsidRPr="00B62911">
        <w:rPr>
          <w:rStyle w:val="Subst"/>
          <w:bCs w:val="0"/>
          <w:iCs w:val="0"/>
        </w:rPr>
        <w:tab/>
        <w:t>Московская премия в области коммерческой недвижимости – Commercial Real Estate Moscow Awards 2011</w:t>
      </w:r>
    </w:p>
    <w:p w:rsidR="001924A4" w:rsidRPr="00B62911" w:rsidRDefault="001924A4" w:rsidP="001924A4">
      <w:pPr>
        <w:ind w:left="1701"/>
        <w:jc w:val="both"/>
        <w:rPr>
          <w:rStyle w:val="Subst"/>
          <w:bCs w:val="0"/>
          <w:iCs w:val="0"/>
        </w:rPr>
      </w:pPr>
      <w:r w:rsidRPr="00B62911">
        <w:rPr>
          <w:rStyle w:val="Subst"/>
          <w:bCs w:val="0"/>
          <w:iCs w:val="0"/>
        </w:rPr>
        <w:t xml:space="preserve">Инвестиционная сделка года – </w:t>
      </w:r>
      <w:hyperlink r:id="rId15" w:history="1">
        <w:r w:rsidRPr="00B62911">
          <w:rPr>
            <w:rStyle w:val="Subst"/>
            <w:bCs w:val="0"/>
            <w:iCs w:val="0"/>
          </w:rPr>
          <w:t>Покупка портфеля недвижимости компании Horus</w:t>
        </w:r>
      </w:hyperlink>
    </w:p>
    <w:p w:rsidR="00541441" w:rsidRPr="00541441" w:rsidRDefault="00541441" w:rsidP="00541441">
      <w:pPr>
        <w:ind w:left="200"/>
        <w:jc w:val="both"/>
        <w:rPr>
          <w:rStyle w:val="Subst"/>
          <w:bCs w:val="0"/>
          <w:iCs w:val="0"/>
        </w:rPr>
      </w:pPr>
      <w:r w:rsidRPr="00541441">
        <w:rPr>
          <w:rStyle w:val="Subst"/>
          <w:iCs w:val="0"/>
        </w:rPr>
        <w:t xml:space="preserve">По итогам 2015 года </w:t>
      </w:r>
      <w:r w:rsidRPr="00541441">
        <w:rPr>
          <w:rStyle w:val="Subst"/>
          <w:bCs w:val="0"/>
          <w:iCs w:val="0"/>
        </w:rPr>
        <w:t xml:space="preserve">Компания O1 Properties сохраняет свои позиции в рейтинге крупнейших собственников офисной недвижимости, который ежегодно составляет журнал Forbes. </w:t>
      </w:r>
      <w:r w:rsidR="00C06495" w:rsidRPr="00C06495">
        <w:rPr>
          <w:rStyle w:val="Subst"/>
        </w:rPr>
        <w:t xml:space="preserve">Компания </w:t>
      </w:r>
      <w:r w:rsidRPr="00541441">
        <w:rPr>
          <w:rStyle w:val="Subst"/>
          <w:bCs w:val="0"/>
          <w:iCs w:val="0"/>
        </w:rPr>
        <w:t>поднялась в рейтинге на одну позицию и</w:t>
      </w:r>
      <w:r w:rsidR="00C06495" w:rsidRPr="00C06495">
        <w:rPr>
          <w:rStyle w:val="Subst"/>
        </w:rPr>
        <w:t xml:space="preserve"> занимает </w:t>
      </w:r>
      <w:r w:rsidRPr="00541441">
        <w:rPr>
          <w:rStyle w:val="Subst"/>
          <w:bCs w:val="0"/>
          <w:iCs w:val="0"/>
        </w:rPr>
        <w:t>5</w:t>
      </w:r>
      <w:r w:rsidR="00C06495" w:rsidRPr="00C06495">
        <w:rPr>
          <w:rStyle w:val="Subst"/>
        </w:rPr>
        <w:t>-ю строчку</w:t>
      </w:r>
      <w:r w:rsidRPr="00541441">
        <w:rPr>
          <w:rStyle w:val="Subst"/>
          <w:bCs w:val="0"/>
          <w:iCs w:val="0"/>
        </w:rPr>
        <w:t>, сохраняя лидерство в</w:t>
      </w:r>
      <w:r w:rsidR="00C06495" w:rsidRPr="00C06495">
        <w:rPr>
          <w:rStyle w:val="Subst"/>
        </w:rPr>
        <w:t xml:space="preserve"> сегменте офисной недвижимости класса «А» в Москве.</w:t>
      </w:r>
      <w:r w:rsidRPr="00541441">
        <w:rPr>
          <w:rStyle w:val="Subst"/>
          <w:bCs w:val="0"/>
          <w:iCs w:val="0"/>
        </w:rPr>
        <w:t xml:space="preserve"> </w:t>
      </w:r>
    </w:p>
    <w:p w:rsidR="00541441" w:rsidRPr="00F67DCA" w:rsidRDefault="00C06495" w:rsidP="00541441">
      <w:pPr>
        <w:ind w:left="200"/>
        <w:jc w:val="both"/>
        <w:rPr>
          <w:rStyle w:val="Subst"/>
          <w:bCs w:val="0"/>
          <w:iCs w:val="0"/>
        </w:rPr>
      </w:pPr>
      <w:r w:rsidRPr="00C06495">
        <w:rPr>
          <w:rStyle w:val="Subst"/>
        </w:rPr>
        <w:t xml:space="preserve">Кроме того, топ-менеджмент компании регулярно занимает высокие строчки профессиональных рейтингов. Дмитрий Минц, Председатель Правления </w:t>
      </w:r>
      <w:r w:rsidRPr="00C06495">
        <w:rPr>
          <w:rStyle w:val="Subst"/>
          <w:lang w:val="en-US"/>
        </w:rPr>
        <w:t>O</w:t>
      </w:r>
      <w:r w:rsidRPr="00C06495">
        <w:rPr>
          <w:rStyle w:val="Subst"/>
        </w:rPr>
        <w:t xml:space="preserve">1 </w:t>
      </w:r>
      <w:r w:rsidRPr="00C06495">
        <w:rPr>
          <w:rStyle w:val="Subst"/>
          <w:lang w:val="en-US"/>
        </w:rPr>
        <w:t>Properties</w:t>
      </w:r>
      <w:r w:rsidRPr="00C06495">
        <w:rPr>
          <w:rStyle w:val="Subst"/>
        </w:rPr>
        <w:t xml:space="preserve"> входит в ТОП-20 ведущих менеджеров России среди высших руководителей компаний финансового сектора по версии Ассоциации Менеджеров и ИД «Коммерсантъ, а также </w:t>
      </w:r>
      <w:r w:rsidR="00541441" w:rsidRPr="00626494">
        <w:rPr>
          <w:rStyle w:val="Subst"/>
          <w:bCs w:val="0"/>
        </w:rPr>
        <w:t>пятый</w:t>
      </w:r>
      <w:r w:rsidRPr="00C06495">
        <w:rPr>
          <w:rStyle w:val="Subst"/>
        </w:rPr>
        <w:t xml:space="preserve"> год подряд занимает первую строчку рейтинга профессионалов рынка недвижимости </w:t>
      </w:r>
      <w:r w:rsidRPr="00C06495">
        <w:rPr>
          <w:rStyle w:val="Subst"/>
          <w:lang w:val="en-US"/>
        </w:rPr>
        <w:t>CRE</w:t>
      </w:r>
      <w:r w:rsidRPr="00C06495">
        <w:rPr>
          <w:rStyle w:val="Subst"/>
        </w:rPr>
        <w:t>-100 в секторе «Инвестиции». В 2014 году Дмитрий Минц также вошел в мировой рейтинг профессионалов рынка недвижимости  40</w:t>
      </w:r>
      <w:r w:rsidRPr="00C06495">
        <w:rPr>
          <w:rStyle w:val="Subst"/>
          <w:lang w:val="en-US"/>
        </w:rPr>
        <w:t>Under</w:t>
      </w:r>
      <w:r w:rsidRPr="00C06495">
        <w:rPr>
          <w:rStyle w:val="Subst"/>
        </w:rPr>
        <w:t xml:space="preserve">40 по версии Института городских земель (США). Борис Минц, основатель и совладелец </w:t>
      </w:r>
      <w:r w:rsidRPr="00C06495">
        <w:rPr>
          <w:rStyle w:val="Subst"/>
          <w:lang w:val="en-US"/>
        </w:rPr>
        <w:t>O</w:t>
      </w:r>
      <w:r w:rsidRPr="00C06495">
        <w:rPr>
          <w:rStyle w:val="Subst"/>
        </w:rPr>
        <w:t xml:space="preserve">1 </w:t>
      </w:r>
      <w:r w:rsidRPr="00C06495">
        <w:rPr>
          <w:rStyle w:val="Subst"/>
          <w:lang w:val="en-US"/>
        </w:rPr>
        <w:t>Properties</w:t>
      </w:r>
      <w:r w:rsidRPr="00C06495">
        <w:rPr>
          <w:rStyle w:val="Subst"/>
        </w:rPr>
        <w:t xml:space="preserve">, занимает </w:t>
      </w:r>
      <w:r w:rsidR="00541441" w:rsidRPr="00626494">
        <w:rPr>
          <w:rStyle w:val="Subst"/>
          <w:bCs w:val="0"/>
          <w:iCs w:val="0"/>
        </w:rPr>
        <w:t>56</w:t>
      </w:r>
      <w:r w:rsidRPr="00C06495">
        <w:rPr>
          <w:rStyle w:val="Subst"/>
        </w:rPr>
        <w:t xml:space="preserve">-ю позицию в рейтинге миллиардеров </w:t>
      </w:r>
      <w:r w:rsidRPr="00C06495">
        <w:rPr>
          <w:rStyle w:val="Subst"/>
          <w:lang w:val="en-US"/>
        </w:rPr>
        <w:t>Forbes</w:t>
      </w:r>
      <w:r w:rsidRPr="00C06495">
        <w:rPr>
          <w:rStyle w:val="Subst"/>
        </w:rPr>
        <w:t xml:space="preserve"> и </w:t>
      </w:r>
      <w:r w:rsidR="00541441" w:rsidRPr="00626494">
        <w:rPr>
          <w:rStyle w:val="Subst"/>
          <w:bCs w:val="0"/>
        </w:rPr>
        <w:t>третью</w:t>
      </w:r>
      <w:r w:rsidRPr="00C06495">
        <w:rPr>
          <w:rStyle w:val="Subst"/>
        </w:rPr>
        <w:t xml:space="preserve"> строчку рейтинга ведущих </w:t>
      </w:r>
      <w:r w:rsidRPr="00F67DCA">
        <w:rPr>
          <w:rStyle w:val="Subst"/>
        </w:rPr>
        <w:t xml:space="preserve">собственников в секторе коммерческой недвижимости по версии </w:t>
      </w:r>
      <w:r w:rsidRPr="00F67DCA">
        <w:rPr>
          <w:rStyle w:val="Subst"/>
          <w:lang w:val="en-US"/>
        </w:rPr>
        <w:t>CRE</w:t>
      </w:r>
      <w:r w:rsidRPr="00F67DCA">
        <w:rPr>
          <w:rStyle w:val="Subst"/>
        </w:rPr>
        <w:t xml:space="preserve"> 100.</w:t>
      </w:r>
      <w:r w:rsidR="00541441" w:rsidRPr="00F67DCA">
        <w:rPr>
          <w:rStyle w:val="Subst"/>
          <w:bCs w:val="0"/>
          <w:iCs w:val="0"/>
        </w:rPr>
        <w:t xml:space="preserve"> </w:t>
      </w:r>
    </w:p>
    <w:p w:rsidR="001924A4" w:rsidRPr="00B62911" w:rsidRDefault="001924A4" w:rsidP="00F67DCA">
      <w:pPr>
        <w:spacing w:before="120"/>
        <w:ind w:left="198"/>
        <w:jc w:val="both"/>
        <w:rPr>
          <w:rStyle w:val="Subst"/>
          <w:bCs w:val="0"/>
          <w:iCs w:val="0"/>
        </w:rPr>
      </w:pPr>
      <w:r w:rsidRPr="00B62911">
        <w:rPr>
          <w:rStyle w:val="Subst"/>
          <w:bCs w:val="0"/>
          <w:iCs w:val="0"/>
        </w:rPr>
        <w:t>Во всех направлениях своей деятельности, включая стратегический и финансовый менеджмент, корпоративное управление, отчетность, управление рисками, коммуникационную, кадровую и социальную политики Компания руководствуется такими принципами:</w:t>
      </w:r>
    </w:p>
    <w:p w:rsidR="001924A4" w:rsidRPr="00B62911" w:rsidRDefault="001924A4" w:rsidP="001924A4">
      <w:pPr>
        <w:ind w:left="567"/>
        <w:jc w:val="both"/>
        <w:rPr>
          <w:rStyle w:val="Subst"/>
          <w:iCs w:val="0"/>
        </w:rPr>
      </w:pPr>
      <w:r w:rsidRPr="00B62911">
        <w:rPr>
          <w:rStyle w:val="Subst"/>
          <w:iCs w:val="0"/>
        </w:rPr>
        <w:t>♦ Инновации и творческий подход</w:t>
      </w:r>
    </w:p>
    <w:p w:rsidR="001924A4" w:rsidRPr="00B62911" w:rsidRDefault="001924A4" w:rsidP="001924A4">
      <w:pPr>
        <w:ind w:left="200"/>
        <w:jc w:val="both"/>
        <w:rPr>
          <w:rStyle w:val="Subst"/>
          <w:iCs w:val="0"/>
        </w:rPr>
      </w:pPr>
      <w:r w:rsidRPr="00B62911">
        <w:rPr>
          <w:rStyle w:val="Subst"/>
          <w:iCs w:val="0"/>
        </w:rPr>
        <w:t>Здания – это не просто фундамент и конструктив. Это элемент внешней среды, формирующий облик города, это атмосфера и ощущения человека внутри здания. Инновационный дизайн и технологии, обеспечивающие индивидуальность, комфорт и экологичность офисных зданий – кредо Компании «О1 Пропертиз».</w:t>
      </w:r>
    </w:p>
    <w:p w:rsidR="001924A4" w:rsidRPr="00B62911" w:rsidRDefault="001924A4" w:rsidP="001924A4">
      <w:pPr>
        <w:ind w:left="567"/>
        <w:jc w:val="both"/>
        <w:rPr>
          <w:rStyle w:val="Subst"/>
          <w:iCs w:val="0"/>
        </w:rPr>
      </w:pPr>
      <w:r w:rsidRPr="00B62911">
        <w:rPr>
          <w:rStyle w:val="Subst"/>
          <w:iCs w:val="0"/>
        </w:rPr>
        <w:t>♦ Прозрачность</w:t>
      </w:r>
    </w:p>
    <w:p w:rsidR="001924A4" w:rsidRPr="00B62911" w:rsidRDefault="001924A4" w:rsidP="001924A4">
      <w:pPr>
        <w:ind w:left="200"/>
        <w:jc w:val="both"/>
        <w:rPr>
          <w:rStyle w:val="Subst"/>
          <w:iCs w:val="0"/>
        </w:rPr>
      </w:pPr>
      <w:r w:rsidRPr="00B62911">
        <w:rPr>
          <w:rStyle w:val="Subst"/>
          <w:iCs w:val="0"/>
        </w:rPr>
        <w:t>Информационная открытость является одним из ключевых элементов стратегии Компании «О1 Пропертиз».</w:t>
      </w:r>
    </w:p>
    <w:p w:rsidR="001924A4" w:rsidRPr="00B62911" w:rsidRDefault="001924A4" w:rsidP="001924A4">
      <w:pPr>
        <w:ind w:left="567"/>
        <w:jc w:val="both"/>
        <w:rPr>
          <w:rStyle w:val="Subst"/>
          <w:iCs w:val="0"/>
        </w:rPr>
      </w:pPr>
      <w:r w:rsidRPr="00B62911">
        <w:rPr>
          <w:rStyle w:val="Subst"/>
          <w:iCs w:val="0"/>
        </w:rPr>
        <w:t>♦ Стабильное развитие</w:t>
      </w:r>
    </w:p>
    <w:p w:rsidR="001924A4" w:rsidRPr="00B62911" w:rsidRDefault="001924A4" w:rsidP="001924A4">
      <w:pPr>
        <w:ind w:left="200"/>
        <w:jc w:val="both"/>
        <w:rPr>
          <w:rStyle w:val="Subst"/>
          <w:iCs w:val="0"/>
        </w:rPr>
      </w:pPr>
      <w:r w:rsidRPr="00B62911">
        <w:rPr>
          <w:rStyle w:val="Subst"/>
          <w:iCs w:val="0"/>
        </w:rPr>
        <w:t>Долгосрочные контракты с надежными арендаторами, качественные активы, профессиональная команда обеспечивают Компании «О1 Пропертиз» рост и устойчивое развитие.</w:t>
      </w:r>
    </w:p>
    <w:p w:rsidR="001924A4" w:rsidRPr="00B62911" w:rsidRDefault="001924A4" w:rsidP="001924A4">
      <w:pPr>
        <w:ind w:left="567"/>
        <w:jc w:val="both"/>
        <w:rPr>
          <w:rStyle w:val="Subst"/>
          <w:iCs w:val="0"/>
        </w:rPr>
      </w:pPr>
      <w:r w:rsidRPr="00B62911">
        <w:rPr>
          <w:rStyle w:val="Subst"/>
          <w:iCs w:val="0"/>
        </w:rPr>
        <w:t>♦ Ответственность</w:t>
      </w:r>
    </w:p>
    <w:p w:rsidR="001924A4" w:rsidRPr="00B62911" w:rsidRDefault="001924A4" w:rsidP="001924A4">
      <w:pPr>
        <w:ind w:left="200"/>
        <w:jc w:val="both"/>
        <w:rPr>
          <w:rStyle w:val="Subst"/>
          <w:iCs w:val="0"/>
        </w:rPr>
      </w:pPr>
      <w:r w:rsidRPr="00B62911">
        <w:rPr>
          <w:rStyle w:val="Subst"/>
          <w:iCs w:val="0"/>
        </w:rPr>
        <w:t>Ответственность в самом широком понимании реализуется в деятельности Компании через применение экологичных стандартов в офисных зданиях, порядочность и выполнение обязательств перед государством, партнерами и сотрудниками, участие в социальных проектах в области поддержки культуры, спорта и благотворительности.</w:t>
      </w:r>
    </w:p>
    <w:p w:rsidR="001924A4" w:rsidRPr="00B62911" w:rsidRDefault="001924A4" w:rsidP="00F67DCA">
      <w:pPr>
        <w:spacing w:before="120"/>
        <w:ind w:left="198"/>
        <w:jc w:val="both"/>
        <w:rPr>
          <w:bCs/>
          <w:iCs/>
          <w:color w:val="000000"/>
        </w:rPr>
      </w:pPr>
      <w:r w:rsidRPr="00B62911">
        <w:rPr>
          <w:b/>
          <w:bCs/>
          <w:i/>
          <w:iCs/>
          <w:color w:val="000000"/>
        </w:rPr>
        <w:t>Репутация Компании свидетельствует о крайне низком уровне данного риска.</w:t>
      </w:r>
      <w:r w:rsidR="00F67DCA">
        <w:rPr>
          <w:b/>
          <w:bCs/>
          <w:i/>
          <w:iCs/>
          <w:color w:val="000000"/>
        </w:rPr>
        <w:br/>
      </w:r>
    </w:p>
    <w:p w:rsidR="00FA468E" w:rsidRPr="007C5431" w:rsidRDefault="00FA468E" w:rsidP="001924A4">
      <w:pPr>
        <w:pStyle w:val="2"/>
      </w:pPr>
      <w:r w:rsidRPr="001924A4">
        <w:t xml:space="preserve">2.4.6. </w:t>
      </w:r>
      <w:r w:rsidR="00F94C06" w:rsidRPr="001924A4">
        <w:t>Стратегический р</w:t>
      </w:r>
      <w:r w:rsidRPr="001924A4">
        <w:t>иск</w:t>
      </w:r>
    </w:p>
    <w:p w:rsidR="001924A4" w:rsidRPr="00B62911" w:rsidRDefault="001924A4" w:rsidP="001924A4">
      <w:pPr>
        <w:ind w:left="200"/>
        <w:rPr>
          <w:bCs/>
          <w:iCs/>
          <w:color w:val="000000"/>
        </w:rPr>
      </w:pPr>
    </w:p>
    <w:p w:rsidR="001924A4" w:rsidRPr="00B62911" w:rsidRDefault="001924A4" w:rsidP="001924A4">
      <w:pPr>
        <w:ind w:left="200"/>
        <w:jc w:val="both"/>
        <w:rPr>
          <w:b/>
          <w:i/>
          <w:color w:val="000000"/>
        </w:rPr>
      </w:pPr>
      <w:r w:rsidRPr="00B62911">
        <w:rPr>
          <w:color w:val="000000"/>
        </w:rPr>
        <w:t xml:space="preserve">Стратегический риск </w:t>
      </w:r>
      <w:r w:rsidRPr="00B62911">
        <w:rPr>
          <w:b/>
          <w:i/>
          <w:color w:val="000000"/>
        </w:rPr>
        <w:t>– это риск возникновения у лица, предоставившего обеспечение, убытков в результате ошибок (недостатков), допущенных при принятии решений, определяющих стратегию деятельности и развития лица, предоставившего обеспечение, (стратегическое управление) и выражающихся в неучете или недостаточном учете возможных опасностей, которые могут угрожать деятельности лица, предоставившего обеспечение, неправильном или недостаточно обоснованном определении перспективных направлений деятельности, в которых лицо, предоставившее обеспечение,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лица, предоставившего обеспечение.</w:t>
      </w:r>
    </w:p>
    <w:p w:rsidR="001924A4" w:rsidRPr="00B62911" w:rsidRDefault="001924A4" w:rsidP="001924A4">
      <w:pPr>
        <w:spacing w:before="120"/>
        <w:ind w:left="198"/>
        <w:jc w:val="both"/>
        <w:rPr>
          <w:rStyle w:val="Subst"/>
          <w:bCs w:val="0"/>
        </w:rPr>
      </w:pPr>
      <w:r w:rsidRPr="00B62911">
        <w:rPr>
          <w:rStyle w:val="Subst"/>
          <w:bCs w:val="0"/>
        </w:rPr>
        <w:t>Стратегический риск Компании контролируется путем проработки управленческих решений на основе анализа текущей ситуации на российском рынке коммерческой недвижимости и перспектив его развития, уровней рисков, действий конкурентов Компании, потребностей клиентов, возможностей кадрового, финансового и технического обеспечения запланированных изменений.</w:t>
      </w:r>
    </w:p>
    <w:p w:rsidR="001924A4" w:rsidRPr="00B62911" w:rsidRDefault="001924A4" w:rsidP="001924A4">
      <w:pPr>
        <w:ind w:left="200"/>
        <w:jc w:val="both"/>
        <w:rPr>
          <w:rStyle w:val="Subst"/>
          <w:bCs w:val="0"/>
        </w:rPr>
      </w:pPr>
      <w:r w:rsidRPr="00B62911">
        <w:rPr>
          <w:rStyle w:val="Subst"/>
          <w:bCs w:val="0"/>
        </w:rPr>
        <w:t>Управление данным риском реализуется через основные принципы стратегии Компании «О1 Пропертиз»:</w:t>
      </w:r>
    </w:p>
    <w:p w:rsidR="001924A4" w:rsidRPr="00B62911" w:rsidRDefault="001924A4" w:rsidP="001924A4">
      <w:pPr>
        <w:ind w:left="567"/>
        <w:jc w:val="both"/>
        <w:rPr>
          <w:rStyle w:val="Subst"/>
          <w:iCs w:val="0"/>
        </w:rPr>
      </w:pPr>
      <w:r w:rsidRPr="00B62911">
        <w:rPr>
          <w:rStyle w:val="Subst"/>
          <w:iCs w:val="0"/>
        </w:rPr>
        <w:t>♦ Приобретать только офисную недвижимость высокого класса</w:t>
      </w:r>
    </w:p>
    <w:p w:rsidR="001924A4" w:rsidRPr="00B62911" w:rsidRDefault="001924A4" w:rsidP="001924A4">
      <w:pPr>
        <w:ind w:left="200"/>
        <w:jc w:val="both"/>
        <w:rPr>
          <w:rStyle w:val="Subst"/>
          <w:bCs w:val="0"/>
        </w:rPr>
      </w:pPr>
      <w:r w:rsidRPr="00B62911">
        <w:rPr>
          <w:rStyle w:val="Subst"/>
          <w:bCs w:val="0"/>
        </w:rPr>
        <w:lastRenderedPageBreak/>
        <w:t>Современный и высококачественный портфель офисной недвижимости Компании класса A соответствует стандартам ведущих мировых компаний, которые становятся их арендаторами.</w:t>
      </w:r>
    </w:p>
    <w:p w:rsidR="001924A4" w:rsidRPr="00B62911" w:rsidRDefault="001924A4" w:rsidP="001924A4">
      <w:pPr>
        <w:ind w:left="567"/>
        <w:jc w:val="both"/>
        <w:rPr>
          <w:rStyle w:val="Subst"/>
          <w:iCs w:val="0"/>
        </w:rPr>
      </w:pPr>
      <w:r w:rsidRPr="00B62911">
        <w:rPr>
          <w:rStyle w:val="Subst"/>
          <w:iCs w:val="0"/>
        </w:rPr>
        <w:t>♦ География инвестиций – только Москва</w:t>
      </w:r>
    </w:p>
    <w:p w:rsidR="001924A4" w:rsidRPr="00B62911" w:rsidRDefault="001924A4" w:rsidP="001924A4">
      <w:pPr>
        <w:ind w:left="200"/>
        <w:jc w:val="both"/>
        <w:rPr>
          <w:rStyle w:val="Subst"/>
          <w:bCs w:val="0"/>
        </w:rPr>
      </w:pPr>
      <w:r w:rsidRPr="00B62911">
        <w:rPr>
          <w:rStyle w:val="Subst"/>
          <w:bCs w:val="0"/>
        </w:rPr>
        <w:t>Портфель Компании состоит из бизнес-центров, которые расположены исключительно в Москве, где арендные ставки соответствуют уровню самых развитых городов Европы, спрос стабильно высокий и показатель количества офисных площадей на душу населения значительно отстает от других мировых мегаполисов, оставляя потенциал для роста рынка.</w:t>
      </w:r>
    </w:p>
    <w:p w:rsidR="001924A4" w:rsidRPr="00B62911" w:rsidRDefault="001924A4" w:rsidP="001924A4">
      <w:pPr>
        <w:ind w:left="567"/>
        <w:jc w:val="both"/>
        <w:rPr>
          <w:rStyle w:val="Subst"/>
          <w:iCs w:val="0"/>
        </w:rPr>
      </w:pPr>
      <w:r w:rsidRPr="00B62911">
        <w:rPr>
          <w:rStyle w:val="Subst"/>
          <w:iCs w:val="0"/>
        </w:rPr>
        <w:t xml:space="preserve">♦ Соблюдать долговую нагрузку </w:t>
      </w:r>
      <w:r w:rsidR="002B5BA4">
        <w:rPr>
          <w:rStyle w:val="Subst"/>
          <w:iCs w:val="0"/>
        </w:rPr>
        <w:t>на приемлемом уровне</w:t>
      </w:r>
    </w:p>
    <w:p w:rsidR="001924A4" w:rsidRPr="00B62911" w:rsidRDefault="001924A4" w:rsidP="001924A4">
      <w:pPr>
        <w:ind w:left="200"/>
        <w:jc w:val="both"/>
        <w:rPr>
          <w:rStyle w:val="Subst"/>
          <w:bCs w:val="0"/>
        </w:rPr>
      </w:pPr>
      <w:r w:rsidRPr="00B62911">
        <w:rPr>
          <w:rStyle w:val="Subst"/>
          <w:bCs w:val="0"/>
        </w:rPr>
        <w:t xml:space="preserve">Для устойчивого развития бизнеса важно соблюдать разумный баланс между привлеченными средствами и собственными. Компания для себя определила соотношение </w:t>
      </w:r>
      <w:r w:rsidR="002B5BA4">
        <w:rPr>
          <w:rStyle w:val="Subst"/>
          <w:bCs w:val="0"/>
        </w:rPr>
        <w:t>6</w:t>
      </w:r>
      <w:r w:rsidR="002B5BA4" w:rsidRPr="00B62911">
        <w:rPr>
          <w:rStyle w:val="Subst"/>
          <w:bCs w:val="0"/>
        </w:rPr>
        <w:t>0</w:t>
      </w:r>
      <w:r w:rsidRPr="00B62911">
        <w:rPr>
          <w:rStyle w:val="Subst"/>
          <w:bCs w:val="0"/>
        </w:rPr>
        <w:t>/</w:t>
      </w:r>
      <w:r w:rsidR="002B5BA4">
        <w:rPr>
          <w:rStyle w:val="Subst"/>
          <w:bCs w:val="0"/>
        </w:rPr>
        <w:t>4</w:t>
      </w:r>
      <w:r w:rsidRPr="00B62911">
        <w:rPr>
          <w:rStyle w:val="Subst"/>
          <w:bCs w:val="0"/>
        </w:rPr>
        <w:t>0 как ориентир, к которому надо стремиться.</w:t>
      </w:r>
    </w:p>
    <w:p w:rsidR="001924A4" w:rsidRDefault="001924A4" w:rsidP="001924A4">
      <w:pPr>
        <w:ind w:left="567"/>
        <w:jc w:val="both"/>
        <w:rPr>
          <w:rStyle w:val="Subst"/>
          <w:iCs w:val="0"/>
        </w:rPr>
      </w:pPr>
      <w:r w:rsidRPr="00B62911">
        <w:rPr>
          <w:rStyle w:val="Subst"/>
          <w:iCs w:val="0"/>
        </w:rPr>
        <w:t>♦ Соблюдать пропорцию 90% на 10% между активами, приносящими доход, и девелопментом</w:t>
      </w:r>
    </w:p>
    <w:p w:rsidR="001924A4" w:rsidRPr="009215B7" w:rsidRDefault="001924A4" w:rsidP="001924A4">
      <w:pPr>
        <w:ind w:left="200"/>
        <w:jc w:val="both"/>
        <w:rPr>
          <w:rStyle w:val="Subst"/>
          <w:bCs w:val="0"/>
        </w:rPr>
      </w:pPr>
      <w:r w:rsidRPr="00B62911">
        <w:rPr>
          <w:rStyle w:val="Subst"/>
          <w:bCs w:val="0"/>
        </w:rPr>
        <w:t xml:space="preserve">Прочной основой долгосрочного бизнеса являются в первую очередь активы, приносящие стабильный денежный поток. Девелопмент, в свою очередь, отличается более высокой доходностью, но несет </w:t>
      </w:r>
      <w:r w:rsidRPr="009215B7">
        <w:rPr>
          <w:rStyle w:val="Subst"/>
          <w:bCs w:val="0"/>
        </w:rPr>
        <w:t xml:space="preserve">дополнительные риски. Поэтому девелоперские проекты важны для бизнеса компании, нацеленной на рост, но их доля не должна превышать 10% от стоимости портфеля. </w:t>
      </w:r>
      <w:r w:rsidR="00933E69" w:rsidRPr="00933E69">
        <w:rPr>
          <w:b/>
          <w:i/>
          <w:iCs/>
        </w:rPr>
        <w:t xml:space="preserve">В настоящее время доля девелопмента </w:t>
      </w:r>
      <w:r w:rsidR="00933E69" w:rsidRPr="00933E69">
        <w:rPr>
          <w:b/>
          <w:i/>
        </w:rPr>
        <w:t>не превышает 2% от общей</w:t>
      </w:r>
      <w:r w:rsidR="00933E69" w:rsidRPr="00933E69">
        <w:rPr>
          <w:b/>
          <w:i/>
          <w:iCs/>
        </w:rPr>
        <w:t xml:space="preserve"> стоимости активов компании.</w:t>
      </w:r>
      <w:r w:rsidR="00F67DCA" w:rsidRPr="00B3749C">
        <w:rPr>
          <w:b/>
          <w:i/>
          <w:iCs/>
        </w:rPr>
        <w:t xml:space="preserve"> </w:t>
      </w:r>
    </w:p>
    <w:p w:rsidR="001924A4" w:rsidRPr="00B62911" w:rsidRDefault="001924A4" w:rsidP="001924A4">
      <w:pPr>
        <w:ind w:left="200"/>
        <w:jc w:val="both"/>
        <w:rPr>
          <w:bCs/>
          <w:iCs/>
          <w:color w:val="000000"/>
        </w:rPr>
      </w:pPr>
      <w:r w:rsidRPr="00C87D73">
        <w:rPr>
          <w:rStyle w:val="Subst"/>
          <w:bCs w:val="0"/>
        </w:rPr>
        <w:t>Риск возникновения у Компании убытков в результате ошибок (недостатков), допущенных при принятии решений, определяющих стратегию деятельности и развития Компании, оценивается как незначительный.</w:t>
      </w:r>
      <w:r w:rsidR="00C87D73" w:rsidRPr="00C954FF">
        <w:rPr>
          <w:rStyle w:val="Subst"/>
          <w:bCs w:val="0"/>
        </w:rPr>
        <w:br/>
      </w:r>
    </w:p>
    <w:p w:rsidR="00FA468E" w:rsidRPr="007C5431" w:rsidRDefault="00FA468E" w:rsidP="001924A4">
      <w:pPr>
        <w:pStyle w:val="2"/>
      </w:pPr>
      <w:r w:rsidRPr="007C5431">
        <w:t>2.4.</w:t>
      </w:r>
      <w:r>
        <w:t>7</w:t>
      </w:r>
      <w:r w:rsidRPr="007C5431">
        <w:t>. Риски, связанные с деятельностью лица, предоставившего обеспечение</w:t>
      </w:r>
    </w:p>
    <w:p w:rsidR="001924A4" w:rsidRPr="00B62911" w:rsidRDefault="001924A4" w:rsidP="001924A4">
      <w:pPr>
        <w:ind w:left="200"/>
        <w:rPr>
          <w:bCs/>
          <w:iCs/>
          <w:color w:val="000000"/>
        </w:rPr>
      </w:pPr>
    </w:p>
    <w:p w:rsidR="001924A4" w:rsidRPr="00B62911" w:rsidRDefault="001924A4" w:rsidP="001924A4">
      <w:pPr>
        <w:ind w:left="200"/>
        <w:jc w:val="both"/>
        <w:rPr>
          <w:color w:val="000000"/>
        </w:rPr>
      </w:pPr>
      <w:r w:rsidRPr="00B62911">
        <w:rPr>
          <w:color w:val="000000"/>
        </w:rPr>
        <w:t>Риски, свойственные исключительно лицу, предоставившему обеспечение, или связанные с осуществляемой лицом, предоставившим обеспечение, основной хозяйственной деятельностью:</w:t>
      </w:r>
    </w:p>
    <w:p w:rsidR="001924A4" w:rsidRPr="00B62911" w:rsidRDefault="001924A4" w:rsidP="001924A4">
      <w:pPr>
        <w:ind w:left="200"/>
        <w:rPr>
          <w:bCs/>
          <w:iCs/>
          <w:color w:val="000000"/>
        </w:rPr>
      </w:pPr>
    </w:p>
    <w:p w:rsidR="001924A4" w:rsidRPr="00B62911" w:rsidRDefault="001924A4" w:rsidP="001924A4">
      <w:pPr>
        <w:ind w:left="200"/>
        <w:jc w:val="both"/>
        <w:rPr>
          <w:bCs/>
          <w:iCs/>
          <w:color w:val="000000"/>
        </w:rPr>
      </w:pPr>
      <w:r w:rsidRPr="00B62911">
        <w:rPr>
          <w:bCs/>
          <w:iCs/>
          <w:color w:val="000000"/>
        </w:rPr>
        <w:t>Риски, связанные с текущими судебными процессами, в которых участвует лицо, предоставившее обеспечение:</w:t>
      </w:r>
    </w:p>
    <w:p w:rsidR="001924A4" w:rsidRPr="00B62911" w:rsidRDefault="001924A4" w:rsidP="001924A4">
      <w:pPr>
        <w:ind w:left="200"/>
        <w:jc w:val="both"/>
        <w:rPr>
          <w:rStyle w:val="Subst"/>
          <w:color w:val="000000"/>
        </w:rPr>
      </w:pPr>
      <w:r w:rsidRPr="00B62911">
        <w:rPr>
          <w:rStyle w:val="Subst"/>
          <w:color w:val="000000"/>
        </w:rPr>
        <w:t>К компаниям Группы периодически, в ходе обычной деятельности, могут поступать исковые требования. Исходя из собственной оценки, а также консультаций внутренних профессиональных консультантов, руководство Группы считает, что они не приведут к каким-либо существенным убыткам.</w:t>
      </w:r>
    </w:p>
    <w:p w:rsidR="001924A4" w:rsidRPr="00B62911" w:rsidRDefault="001924A4" w:rsidP="001924A4">
      <w:pPr>
        <w:ind w:left="200"/>
        <w:rPr>
          <w:bCs/>
          <w:iCs/>
          <w:color w:val="000000"/>
        </w:rPr>
      </w:pPr>
    </w:p>
    <w:p w:rsidR="001924A4" w:rsidRPr="00B62911" w:rsidRDefault="001924A4" w:rsidP="001924A4">
      <w:pPr>
        <w:ind w:left="200"/>
        <w:jc w:val="both"/>
        <w:rPr>
          <w:bCs/>
          <w:iCs/>
          <w:color w:val="000000"/>
        </w:rPr>
      </w:pPr>
      <w:r w:rsidRPr="00B62911">
        <w:rPr>
          <w:bCs/>
          <w:iCs/>
          <w:color w:val="000000"/>
        </w:rPr>
        <w:t>Риски, связанные с отсутствием возможности продлить действие лицензии лица, предоставившего обеспечение,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1924A4" w:rsidRPr="00B62911" w:rsidRDefault="001924A4" w:rsidP="001924A4">
      <w:pPr>
        <w:ind w:left="200"/>
        <w:jc w:val="both"/>
        <w:rPr>
          <w:rStyle w:val="Subst"/>
          <w:color w:val="000000"/>
        </w:rPr>
      </w:pPr>
      <w:r w:rsidRPr="00B62911">
        <w:rPr>
          <w:rStyle w:val="Subst"/>
          <w:color w:val="000000"/>
        </w:rPr>
        <w:t xml:space="preserve">Основная деятельность Поручителя не требует лицензирования. </w:t>
      </w:r>
      <w:r w:rsidRPr="00B62911">
        <w:rPr>
          <w:rStyle w:val="Subst"/>
          <w:bCs w:val="0"/>
          <w:iCs w:val="0"/>
          <w:color w:val="000000"/>
        </w:rPr>
        <w:t>Поручитель не использует в своей деятельности объекты, нахождение которых в обороте ограничено (включая природные ресурсы).</w:t>
      </w:r>
      <w:r w:rsidRPr="00B62911">
        <w:rPr>
          <w:rStyle w:val="Subst"/>
          <w:color w:val="000000"/>
        </w:rPr>
        <w:t xml:space="preserve"> Данный риск отсутствует.</w:t>
      </w:r>
    </w:p>
    <w:p w:rsidR="001924A4" w:rsidRPr="00B62911" w:rsidRDefault="001924A4" w:rsidP="001924A4">
      <w:pPr>
        <w:ind w:left="200"/>
        <w:rPr>
          <w:bCs/>
          <w:iCs/>
          <w:color w:val="000000"/>
        </w:rPr>
      </w:pPr>
    </w:p>
    <w:p w:rsidR="001924A4" w:rsidRPr="00B62911" w:rsidRDefault="001924A4" w:rsidP="001924A4">
      <w:pPr>
        <w:ind w:left="200"/>
        <w:rPr>
          <w:bCs/>
          <w:iCs/>
          <w:color w:val="000000"/>
        </w:rPr>
      </w:pPr>
      <w:r w:rsidRPr="00B62911">
        <w:rPr>
          <w:bCs/>
          <w:iCs/>
          <w:color w:val="000000"/>
        </w:rPr>
        <w:t>Риски, связанные с возможной ответственностью лица, предоставившего обеспечение, по долгам третьих лиц, в том числе дочерних обществ лица, предоставившего обеспечение:</w:t>
      </w:r>
    </w:p>
    <w:p w:rsidR="001924A4" w:rsidRPr="00B62911" w:rsidRDefault="001924A4" w:rsidP="001924A4">
      <w:pPr>
        <w:ind w:left="200"/>
        <w:jc w:val="both"/>
        <w:rPr>
          <w:bCs/>
          <w:iCs/>
          <w:color w:val="000000"/>
        </w:rPr>
      </w:pPr>
      <w:r w:rsidRPr="00B62911">
        <w:rPr>
          <w:rStyle w:val="Subst"/>
          <w:color w:val="000000"/>
        </w:rPr>
        <w:t>Поручитель предоставил обеспечение в форме поручительства по облигациям Закрытого акционерного общества «О1 Пропертиз Финанс».</w:t>
      </w:r>
      <w:r w:rsidRPr="00B62911">
        <w:rPr>
          <w:b/>
          <w:i/>
          <w:color w:val="000000"/>
        </w:rPr>
        <w:t xml:space="preserve"> </w:t>
      </w:r>
      <w:r w:rsidRPr="00B62911">
        <w:rPr>
          <w:rStyle w:val="Subst"/>
          <w:color w:val="000000"/>
        </w:rPr>
        <w:t xml:space="preserve">Также ряд объектов инвестиционной собственности </w:t>
      </w:r>
      <w:r w:rsidRPr="003B6038">
        <w:rPr>
          <w:rStyle w:val="Subst"/>
          <w:color w:val="000000"/>
        </w:rPr>
        <w:t xml:space="preserve">и акций дочерних компаний был передан Группой </w:t>
      </w:r>
      <w:r w:rsidRPr="00B62911">
        <w:rPr>
          <w:rStyle w:val="Subst"/>
          <w:color w:val="000000"/>
        </w:rPr>
        <w:t xml:space="preserve">в залог в качестве обеспечения по заимствованиям, в том числе по заимствованиям дочерних компаний. </w:t>
      </w:r>
      <w:r w:rsidRPr="00B62911">
        <w:rPr>
          <w:b/>
          <w:i/>
          <w:color w:val="000000"/>
        </w:rPr>
        <w:t>Менеджмент Группы считает, что риск практической реализации данных обязательств маловероятен.</w:t>
      </w:r>
    </w:p>
    <w:p w:rsidR="001924A4" w:rsidRPr="00B62911" w:rsidRDefault="001924A4" w:rsidP="001924A4">
      <w:pPr>
        <w:ind w:left="200"/>
        <w:rPr>
          <w:bCs/>
          <w:iCs/>
          <w:color w:val="000000"/>
        </w:rPr>
      </w:pPr>
    </w:p>
    <w:p w:rsidR="001924A4" w:rsidRPr="00B62911" w:rsidRDefault="001924A4" w:rsidP="001924A4">
      <w:pPr>
        <w:ind w:left="200"/>
        <w:rPr>
          <w:bCs/>
          <w:iCs/>
          <w:color w:val="000000"/>
        </w:rPr>
      </w:pPr>
      <w:r w:rsidRPr="00B62911">
        <w:rPr>
          <w:bCs/>
          <w:iCs/>
          <w:color w:val="000000"/>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лица, предоставившего обеспечение:</w:t>
      </w:r>
    </w:p>
    <w:p w:rsidR="001924A4" w:rsidRPr="00B62911" w:rsidRDefault="001924A4" w:rsidP="001924A4">
      <w:pPr>
        <w:ind w:left="200"/>
        <w:jc w:val="both"/>
        <w:rPr>
          <w:rStyle w:val="Subst"/>
          <w:color w:val="000000"/>
        </w:rPr>
      </w:pPr>
      <w:r w:rsidRPr="00B62911">
        <w:rPr>
          <w:rStyle w:val="Subst"/>
          <w:color w:val="000000"/>
        </w:rPr>
        <w:t xml:space="preserve">Спрос на аренду помещений в бизнес-центрах, принадлежащих Группе «О1 Пропертиз», помимо общей </w:t>
      </w:r>
      <w:r w:rsidR="00D60102" w:rsidRPr="00B62911">
        <w:rPr>
          <w:rStyle w:val="Subst"/>
          <w:color w:val="000000"/>
        </w:rPr>
        <w:t>конъюнктуры</w:t>
      </w:r>
      <w:r w:rsidRPr="00B62911">
        <w:rPr>
          <w:rStyle w:val="Subst"/>
          <w:color w:val="000000"/>
        </w:rPr>
        <w:t xml:space="preserve"> на рынке офисной недвижимости, зависит от качества и набора услуг, которые Поручитель в состоянии предоставить арендаторам, а также от финансового положения компаний, арендующих помещения.</w:t>
      </w:r>
    </w:p>
    <w:p w:rsidR="001924A4" w:rsidRPr="00B62911" w:rsidRDefault="001924A4" w:rsidP="001924A4">
      <w:pPr>
        <w:ind w:left="200"/>
        <w:jc w:val="both"/>
        <w:rPr>
          <w:rStyle w:val="Subst"/>
          <w:color w:val="000000"/>
        </w:rPr>
      </w:pPr>
      <w:r w:rsidRPr="00B62911">
        <w:rPr>
          <w:rStyle w:val="Subst"/>
          <w:color w:val="000000"/>
        </w:rPr>
        <w:t xml:space="preserve">Качество бизнес-центров Группы «O1 Properties» отвечает международным стандартом, </w:t>
      </w:r>
      <w:r w:rsidR="00F676A7">
        <w:rPr>
          <w:rStyle w:val="Subst"/>
          <w:color w:val="000000"/>
        </w:rPr>
        <w:t>5</w:t>
      </w:r>
      <w:r w:rsidRPr="00B62911">
        <w:rPr>
          <w:rStyle w:val="Subst"/>
          <w:color w:val="000000"/>
        </w:rPr>
        <w:t xml:space="preserve"> бизнес-центр</w:t>
      </w:r>
      <w:r w:rsidR="00F676A7">
        <w:rPr>
          <w:rStyle w:val="Subst"/>
          <w:color w:val="000000"/>
        </w:rPr>
        <w:t>ов</w:t>
      </w:r>
      <w:r w:rsidRPr="00B62911">
        <w:rPr>
          <w:rStyle w:val="Subst"/>
          <w:color w:val="000000"/>
        </w:rPr>
        <w:t xml:space="preserve"> прошли сертификацию по </w:t>
      </w:r>
      <w:r w:rsidR="00F676A7">
        <w:rPr>
          <w:rStyle w:val="Subst"/>
          <w:color w:val="000000"/>
        </w:rPr>
        <w:t xml:space="preserve">британской </w:t>
      </w:r>
      <w:r w:rsidRPr="00B62911">
        <w:rPr>
          <w:rStyle w:val="Subst"/>
          <w:color w:val="000000"/>
        </w:rPr>
        <w:t xml:space="preserve">системе </w:t>
      </w:r>
      <w:r w:rsidRPr="00B62911">
        <w:rPr>
          <w:rStyle w:val="Subst"/>
          <w:color w:val="000000"/>
          <w:lang w:val="en-US"/>
        </w:rPr>
        <w:t>BREE</w:t>
      </w:r>
      <w:r w:rsidRPr="00B62911">
        <w:rPr>
          <w:rStyle w:val="Subst"/>
          <w:color w:val="000000"/>
        </w:rPr>
        <w:t>AM (Building Research Establishment Environmental Assessment Method – Методика экологического обследования и оценки зданий).</w:t>
      </w:r>
    </w:p>
    <w:p w:rsidR="001924A4" w:rsidRPr="009215B7" w:rsidRDefault="001924A4" w:rsidP="001924A4">
      <w:pPr>
        <w:ind w:left="200"/>
        <w:jc w:val="both"/>
        <w:rPr>
          <w:rStyle w:val="Subst"/>
          <w:color w:val="000000"/>
        </w:rPr>
      </w:pPr>
      <w:r w:rsidRPr="009215B7">
        <w:rPr>
          <w:rStyle w:val="Subst"/>
          <w:color w:val="000000"/>
        </w:rPr>
        <w:t xml:space="preserve">Поручитель работает только с надежными арендаторами – крупными международными и </w:t>
      </w:r>
      <w:r w:rsidRPr="009215B7">
        <w:rPr>
          <w:rStyle w:val="Subst"/>
          <w:color w:val="000000"/>
        </w:rPr>
        <w:lastRenderedPageBreak/>
        <w:t xml:space="preserve">российскими компаниям, с которыми заключены долгосрочные договоры. </w:t>
      </w:r>
      <w:r w:rsidRPr="009215B7">
        <w:rPr>
          <w:b/>
          <w:bCs/>
          <w:i/>
          <w:iCs/>
          <w:color w:val="000000"/>
        </w:rPr>
        <w:t>Кроме того в портфеле недвижимости Группы отсутствуют арендаторы, занимающие более 3% общей арендуемой площади.</w:t>
      </w:r>
    </w:p>
    <w:p w:rsidR="001924A4" w:rsidRPr="00B62911" w:rsidRDefault="001924A4" w:rsidP="001924A4">
      <w:pPr>
        <w:ind w:left="200"/>
        <w:jc w:val="both"/>
        <w:rPr>
          <w:b/>
          <w:bCs/>
          <w:i/>
          <w:iCs/>
          <w:color w:val="000000"/>
        </w:rPr>
      </w:pPr>
      <w:r w:rsidRPr="00B62911">
        <w:rPr>
          <w:rStyle w:val="Subst"/>
          <w:color w:val="000000"/>
        </w:rPr>
        <w:t>Данный риск Группа оценивает как минимальный.</w:t>
      </w:r>
    </w:p>
    <w:p w:rsidR="007C5431" w:rsidRDefault="007C5431" w:rsidP="00F044D5">
      <w:pPr>
        <w:ind w:left="200"/>
        <w:jc w:val="both"/>
      </w:pPr>
    </w:p>
    <w:p w:rsidR="00673A96" w:rsidRPr="00A12F54" w:rsidRDefault="00673A96" w:rsidP="00584DBB">
      <w:pPr>
        <w:pStyle w:val="1"/>
      </w:pPr>
      <w:r w:rsidRPr="00A12F54">
        <w:t>III. Подробная информация о лице, предоставившем обеспечение</w:t>
      </w:r>
    </w:p>
    <w:p w:rsidR="00673A96" w:rsidRPr="001B4D2E" w:rsidRDefault="00673A96" w:rsidP="00584DBB">
      <w:pPr>
        <w:pStyle w:val="2"/>
      </w:pPr>
      <w:r w:rsidRPr="001B4D2E">
        <w:t>3.1. История создания и развитие лица, предоставившего обеспечение</w:t>
      </w:r>
    </w:p>
    <w:p w:rsidR="00673A96" w:rsidRPr="001B4D2E" w:rsidRDefault="00673A96" w:rsidP="00584DBB">
      <w:pPr>
        <w:pStyle w:val="2"/>
      </w:pPr>
      <w:r w:rsidRPr="001B4D2E">
        <w:t>3.1.1. Данные о фирменном наименовании (наименовании) лица, предоставившего обеспечение</w:t>
      </w:r>
    </w:p>
    <w:p w:rsidR="00A12F54" w:rsidRDefault="00A12F54" w:rsidP="00FC6A6F">
      <w:pPr>
        <w:ind w:left="200"/>
        <w:jc w:val="both"/>
        <w:rPr>
          <w:color w:val="000000"/>
        </w:rPr>
      </w:pPr>
    </w:p>
    <w:p w:rsidR="00B91B28" w:rsidRPr="00B62911" w:rsidRDefault="00B91B28" w:rsidP="00B91B28">
      <w:pPr>
        <w:ind w:left="200"/>
        <w:jc w:val="both"/>
        <w:rPr>
          <w:color w:val="000000"/>
        </w:rPr>
      </w:pPr>
      <w:r w:rsidRPr="00B62911">
        <w:rPr>
          <w:color w:val="000000"/>
        </w:rPr>
        <w:t>Полное фирменное наименование лица, предоставившего обеспечение:</w:t>
      </w:r>
      <w:r w:rsidRPr="00B62911">
        <w:rPr>
          <w:rStyle w:val="Subst"/>
          <w:color w:val="000000"/>
        </w:rPr>
        <w:t xml:space="preserve"> O1 Properties Limited (частная акционерная компания с ограниченной ответственностью «О1 Пропертиз Лимитед»)</w:t>
      </w:r>
    </w:p>
    <w:p w:rsidR="00B91B28" w:rsidRPr="00B62911" w:rsidRDefault="00B91B28" w:rsidP="00B91B28">
      <w:pPr>
        <w:ind w:left="200"/>
        <w:jc w:val="both"/>
        <w:rPr>
          <w:color w:val="000000"/>
        </w:rPr>
      </w:pPr>
      <w:r w:rsidRPr="00B62911">
        <w:rPr>
          <w:color w:val="000000"/>
        </w:rPr>
        <w:t>Дата введения действующего полного фирменного наименования:</w:t>
      </w:r>
      <w:r w:rsidRPr="00B62911">
        <w:rPr>
          <w:rStyle w:val="Subst"/>
          <w:color w:val="000000"/>
        </w:rPr>
        <w:t xml:space="preserve"> 10.07.2012</w:t>
      </w:r>
    </w:p>
    <w:p w:rsidR="00B91B28" w:rsidRPr="00B62911" w:rsidRDefault="00B91B28" w:rsidP="00B91B28">
      <w:pPr>
        <w:ind w:left="200"/>
        <w:jc w:val="both"/>
        <w:rPr>
          <w:color w:val="000000"/>
        </w:rPr>
      </w:pPr>
      <w:r w:rsidRPr="00B62911">
        <w:rPr>
          <w:color w:val="000000"/>
        </w:rPr>
        <w:t>Сокращенное фирменное наименование лица, предоставившего обеспечение:</w:t>
      </w:r>
      <w:r w:rsidRPr="00B62911">
        <w:rPr>
          <w:rStyle w:val="Subst"/>
          <w:color w:val="000000"/>
        </w:rPr>
        <w:t xml:space="preserve"> отсутствует</w:t>
      </w:r>
    </w:p>
    <w:p w:rsidR="00B91B28" w:rsidRPr="00B62911" w:rsidRDefault="00B91B28" w:rsidP="00B91B28">
      <w:pPr>
        <w:ind w:left="200"/>
        <w:jc w:val="both"/>
        <w:rPr>
          <w:color w:val="000000"/>
        </w:rPr>
      </w:pPr>
      <w:r w:rsidRPr="00B62911">
        <w:rPr>
          <w:color w:val="000000"/>
        </w:rPr>
        <w:t xml:space="preserve">Дата введения действующего сокращенного фирменного наименования: </w:t>
      </w:r>
      <w:r w:rsidRPr="00B62911">
        <w:rPr>
          <w:rStyle w:val="Subst"/>
          <w:color w:val="000000"/>
        </w:rPr>
        <w:t>отсутствует</w:t>
      </w:r>
    </w:p>
    <w:p w:rsidR="00B91B28" w:rsidRPr="00C36798" w:rsidRDefault="00B91B28" w:rsidP="00B91B28">
      <w:pPr>
        <w:ind w:left="200"/>
        <w:jc w:val="both"/>
      </w:pPr>
    </w:p>
    <w:p w:rsidR="00B91B28" w:rsidRPr="00C36798" w:rsidRDefault="00B91B28" w:rsidP="00B91B28">
      <w:pPr>
        <w:ind w:left="200"/>
        <w:jc w:val="both"/>
      </w:pPr>
      <w:r w:rsidRPr="00C36798">
        <w:rPr>
          <w:b/>
          <w:bCs/>
          <w:i/>
          <w:iCs/>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B91B28" w:rsidRDefault="00B91B28" w:rsidP="00B91B28">
      <w:pPr>
        <w:ind w:left="200"/>
        <w:jc w:val="both"/>
      </w:pPr>
      <w:r w:rsidRPr="00C36798">
        <w:t>Сведения о регистрации указанных товарных знаков:</w:t>
      </w:r>
    </w:p>
    <w:p w:rsidR="00B91B28" w:rsidRDefault="00B91B28" w:rsidP="00B91B28">
      <w:pPr>
        <w:ind w:left="200"/>
        <w:jc w:val="both"/>
        <w:rPr>
          <w:rStyle w:val="Subst"/>
          <w:color w:val="000000"/>
        </w:rPr>
      </w:pPr>
      <w:r w:rsidRPr="00C36798">
        <w:rPr>
          <w:b/>
          <w:i/>
        </w:rPr>
        <w:t xml:space="preserve">Часть фирменного наименования Поручителя – </w:t>
      </w:r>
      <w:r>
        <w:t>«</w:t>
      </w:r>
      <w:r w:rsidRPr="00B62911">
        <w:rPr>
          <w:rStyle w:val="Subst"/>
          <w:color w:val="000000"/>
        </w:rPr>
        <w:t>O1 PROPERTIES</w:t>
      </w:r>
      <w:r>
        <w:rPr>
          <w:rStyle w:val="Subst"/>
          <w:color w:val="000000"/>
        </w:rPr>
        <w:t>»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367"/>
        <w:gridCol w:w="1894"/>
        <w:gridCol w:w="1894"/>
        <w:gridCol w:w="3314"/>
      </w:tblGrid>
      <w:tr w:rsidR="00B91B28" w:rsidRPr="00C36798" w:rsidTr="00B0184E">
        <w:tc>
          <w:tcPr>
            <w:tcW w:w="1250" w:type="pct"/>
          </w:tcPr>
          <w:p w:rsidR="00B91B28" w:rsidRPr="00825084" w:rsidRDefault="00B91B28" w:rsidP="00B0184E">
            <w:pPr>
              <w:jc w:val="center"/>
              <w:rPr>
                <w:rStyle w:val="Subst"/>
                <w:b w:val="0"/>
                <w:i w:val="0"/>
                <w:color w:val="000000"/>
              </w:rPr>
            </w:pPr>
            <w:r w:rsidRPr="00825084">
              <w:rPr>
                <w:rStyle w:val="Subst"/>
                <w:b w:val="0"/>
                <w:i w:val="0"/>
                <w:color w:val="000000"/>
              </w:rPr>
              <w:t>наименование регистрирующего органа</w:t>
            </w:r>
          </w:p>
        </w:tc>
        <w:tc>
          <w:tcPr>
            <w:tcW w:w="1000" w:type="pct"/>
          </w:tcPr>
          <w:p w:rsidR="00B91B28" w:rsidRPr="00825084" w:rsidRDefault="00B91B28" w:rsidP="00B0184E">
            <w:pPr>
              <w:jc w:val="center"/>
              <w:rPr>
                <w:rStyle w:val="Subst"/>
                <w:b w:val="0"/>
                <w:i w:val="0"/>
                <w:color w:val="000000"/>
              </w:rPr>
            </w:pPr>
            <w:r w:rsidRPr="00825084">
              <w:rPr>
                <w:rStyle w:val="Subst"/>
                <w:b w:val="0"/>
                <w:i w:val="0"/>
                <w:color w:val="000000"/>
              </w:rPr>
              <w:t>№ свидетельства</w:t>
            </w:r>
          </w:p>
        </w:tc>
        <w:tc>
          <w:tcPr>
            <w:tcW w:w="1000" w:type="pct"/>
          </w:tcPr>
          <w:p w:rsidR="00B91B28" w:rsidRPr="00825084" w:rsidRDefault="00B91B28" w:rsidP="00B0184E">
            <w:pPr>
              <w:jc w:val="center"/>
              <w:rPr>
                <w:rStyle w:val="Subst"/>
                <w:b w:val="0"/>
                <w:i w:val="0"/>
                <w:color w:val="000000"/>
              </w:rPr>
            </w:pPr>
            <w:r w:rsidRPr="00825084">
              <w:rPr>
                <w:rStyle w:val="Subst"/>
                <w:b w:val="0"/>
                <w:i w:val="0"/>
                <w:color w:val="000000"/>
              </w:rPr>
              <w:t>дата выдачи</w:t>
            </w:r>
          </w:p>
        </w:tc>
        <w:tc>
          <w:tcPr>
            <w:tcW w:w="1750" w:type="pct"/>
          </w:tcPr>
          <w:p w:rsidR="00B91B28" w:rsidRPr="00C36798" w:rsidRDefault="00B91B28" w:rsidP="00B0184E">
            <w:pPr>
              <w:jc w:val="center"/>
            </w:pPr>
            <w:r w:rsidRPr="00825084">
              <w:rPr>
                <w:rStyle w:val="Subst"/>
                <w:b w:val="0"/>
                <w:i w:val="0"/>
                <w:color w:val="000000"/>
              </w:rPr>
              <w:t>срок действия</w:t>
            </w:r>
          </w:p>
        </w:tc>
      </w:tr>
      <w:tr w:rsidR="00B91B28" w:rsidRPr="00C36798" w:rsidTr="00B0184E">
        <w:tc>
          <w:tcPr>
            <w:tcW w:w="1250" w:type="pct"/>
          </w:tcPr>
          <w:p w:rsidR="00B91B28" w:rsidRPr="009E2876" w:rsidRDefault="00B91B28" w:rsidP="00B0184E">
            <w:pPr>
              <w:rPr>
                <w:rStyle w:val="Subst"/>
                <w:b w:val="0"/>
                <w:i w:val="0"/>
                <w:color w:val="000000"/>
              </w:rPr>
            </w:pPr>
            <w:r w:rsidRPr="009E2876">
              <w:rPr>
                <w:rStyle w:val="Subst"/>
                <w:b w:val="0"/>
                <w:i w:val="0"/>
                <w:color w:val="000000"/>
              </w:rPr>
              <w:t>Департамент по интеллектуальной собственности</w:t>
            </w:r>
            <w:r>
              <w:rPr>
                <w:rStyle w:val="Subst"/>
                <w:b w:val="0"/>
                <w:i w:val="0"/>
                <w:color w:val="000000"/>
              </w:rPr>
              <w:t xml:space="preserve"> Великобритании</w:t>
            </w:r>
          </w:p>
        </w:tc>
        <w:tc>
          <w:tcPr>
            <w:tcW w:w="1000" w:type="pct"/>
          </w:tcPr>
          <w:p w:rsidR="00B91B28" w:rsidRPr="009E2876" w:rsidRDefault="00B91B28" w:rsidP="00B0184E">
            <w:pPr>
              <w:jc w:val="center"/>
              <w:rPr>
                <w:rStyle w:val="Subst"/>
                <w:b w:val="0"/>
                <w:i w:val="0"/>
                <w:color w:val="000000"/>
                <w:lang w:val="en-US"/>
              </w:rPr>
            </w:pPr>
            <w:r w:rsidRPr="009E2876">
              <w:rPr>
                <w:rStyle w:val="Subst"/>
                <w:b w:val="0"/>
                <w:i w:val="0"/>
                <w:color w:val="000000"/>
                <w:lang w:val="en-US"/>
              </w:rPr>
              <w:t>UK00003002486</w:t>
            </w:r>
          </w:p>
        </w:tc>
        <w:tc>
          <w:tcPr>
            <w:tcW w:w="1000" w:type="pct"/>
          </w:tcPr>
          <w:p w:rsidR="00B91B28" w:rsidRPr="009E2876" w:rsidRDefault="00B91B28" w:rsidP="00B0184E">
            <w:pPr>
              <w:jc w:val="center"/>
              <w:rPr>
                <w:rStyle w:val="Subst"/>
                <w:b w:val="0"/>
                <w:i w:val="0"/>
                <w:color w:val="000000"/>
              </w:rPr>
            </w:pPr>
            <w:r w:rsidRPr="009E2876">
              <w:rPr>
                <w:rStyle w:val="Subst"/>
                <w:b w:val="0"/>
                <w:i w:val="0"/>
                <w:color w:val="000000"/>
              </w:rPr>
              <w:t>18.04.2013</w:t>
            </w:r>
          </w:p>
        </w:tc>
        <w:tc>
          <w:tcPr>
            <w:tcW w:w="1750" w:type="pct"/>
          </w:tcPr>
          <w:p w:rsidR="00B91B28" w:rsidRPr="009E2876" w:rsidRDefault="00B91B28" w:rsidP="00B0184E">
            <w:pPr>
              <w:rPr>
                <w:rStyle w:val="Subst"/>
                <w:b w:val="0"/>
                <w:i w:val="0"/>
                <w:color w:val="000000"/>
              </w:rPr>
            </w:pPr>
            <w:r w:rsidRPr="009E2876">
              <w:rPr>
                <w:rStyle w:val="Subst"/>
                <w:b w:val="0"/>
                <w:i w:val="0"/>
                <w:color w:val="000000"/>
              </w:rPr>
              <w:t>до 18.04.2023</w:t>
            </w:r>
          </w:p>
        </w:tc>
      </w:tr>
      <w:tr w:rsidR="00B91B28" w:rsidRPr="00C36798" w:rsidTr="00B0184E">
        <w:tc>
          <w:tcPr>
            <w:tcW w:w="1250" w:type="pct"/>
          </w:tcPr>
          <w:p w:rsidR="00B91B28" w:rsidRPr="009E2876" w:rsidRDefault="00B91B28" w:rsidP="00B0184E">
            <w:pPr>
              <w:rPr>
                <w:rStyle w:val="Subst"/>
                <w:b w:val="0"/>
                <w:i w:val="0"/>
                <w:color w:val="000000"/>
              </w:rPr>
            </w:pPr>
            <w:r w:rsidRPr="009E2876">
              <w:rPr>
                <w:rStyle w:val="Subst"/>
                <w:b w:val="0"/>
                <w:i w:val="0"/>
                <w:color w:val="000000"/>
              </w:rPr>
              <w:t>Палата по патентам и торговым маркам Соединенных Штатов Америки</w:t>
            </w:r>
          </w:p>
        </w:tc>
        <w:tc>
          <w:tcPr>
            <w:tcW w:w="1000" w:type="pct"/>
          </w:tcPr>
          <w:p w:rsidR="00B91B28" w:rsidRPr="009E2876" w:rsidRDefault="00B91B28" w:rsidP="00B0184E">
            <w:pPr>
              <w:jc w:val="center"/>
              <w:rPr>
                <w:rStyle w:val="Subst"/>
                <w:b w:val="0"/>
                <w:i w:val="0"/>
                <w:color w:val="000000"/>
              </w:rPr>
            </w:pPr>
            <w:r w:rsidRPr="009E2876">
              <w:rPr>
                <w:rStyle w:val="Subst"/>
                <w:b w:val="0"/>
                <w:i w:val="0"/>
                <w:color w:val="000000"/>
              </w:rPr>
              <w:t>4469189</w:t>
            </w:r>
          </w:p>
        </w:tc>
        <w:tc>
          <w:tcPr>
            <w:tcW w:w="1000" w:type="pct"/>
          </w:tcPr>
          <w:p w:rsidR="00B91B28" w:rsidRPr="009E2876" w:rsidRDefault="00B91B28" w:rsidP="00B0184E">
            <w:pPr>
              <w:jc w:val="center"/>
              <w:rPr>
                <w:rStyle w:val="Subst"/>
                <w:b w:val="0"/>
                <w:i w:val="0"/>
                <w:color w:val="000000"/>
              </w:rPr>
            </w:pPr>
            <w:r w:rsidRPr="009E2876">
              <w:rPr>
                <w:rStyle w:val="Subst"/>
                <w:b w:val="0"/>
                <w:i w:val="0"/>
                <w:color w:val="000000"/>
              </w:rPr>
              <w:t>21.01.2014</w:t>
            </w:r>
          </w:p>
        </w:tc>
        <w:tc>
          <w:tcPr>
            <w:tcW w:w="1750" w:type="pct"/>
          </w:tcPr>
          <w:p w:rsidR="00B91B28" w:rsidRPr="009E2876" w:rsidRDefault="00B91B28" w:rsidP="00B0184E">
            <w:pPr>
              <w:rPr>
                <w:rStyle w:val="Subst"/>
                <w:b w:val="0"/>
                <w:i w:val="0"/>
                <w:color w:val="000000"/>
              </w:rPr>
            </w:pPr>
            <w:r w:rsidRPr="009E2876">
              <w:rPr>
                <w:rStyle w:val="Subst"/>
                <w:b w:val="0"/>
                <w:i w:val="0"/>
                <w:color w:val="000000"/>
              </w:rPr>
              <w:t>Между 5-м и 6-м годами с даты регистрации необходимо подать Declaration of Use или Excusable Nonuse.</w:t>
            </w:r>
          </w:p>
          <w:p w:rsidR="00B91B28" w:rsidRPr="009E2876" w:rsidRDefault="00B91B28" w:rsidP="00B0184E">
            <w:pPr>
              <w:autoSpaceDE/>
              <w:spacing w:before="0" w:after="0"/>
              <w:rPr>
                <w:rStyle w:val="Subst"/>
                <w:b w:val="0"/>
                <w:i w:val="0"/>
                <w:color w:val="000000"/>
              </w:rPr>
            </w:pPr>
            <w:r w:rsidRPr="009E2876">
              <w:rPr>
                <w:rStyle w:val="Subst"/>
                <w:b w:val="0"/>
                <w:i w:val="0"/>
                <w:color w:val="000000"/>
              </w:rPr>
              <w:t>Затем между 9-м и 10-м годами с даты регистрации необходимо подать Declaration of Use или Excusable Nonuse и заявление о продлении регистрации.</w:t>
            </w:r>
          </w:p>
          <w:p w:rsidR="00B91B28" w:rsidRPr="009E2876" w:rsidRDefault="00B91B28" w:rsidP="00B0184E">
            <w:pPr>
              <w:rPr>
                <w:rStyle w:val="Subst"/>
                <w:b w:val="0"/>
                <w:i w:val="0"/>
                <w:color w:val="000000"/>
              </w:rPr>
            </w:pPr>
            <w:r w:rsidRPr="009E2876">
              <w:rPr>
                <w:rStyle w:val="Subst"/>
                <w:b w:val="0"/>
                <w:i w:val="0"/>
                <w:color w:val="000000"/>
              </w:rPr>
              <w:t>После этого между каждыми последующими 9-м и 10-м годами необходимо подавать Declaration of Use или Excusable Nonuse и заявление о продлении регистрации</w:t>
            </w:r>
          </w:p>
        </w:tc>
      </w:tr>
      <w:tr w:rsidR="00B91B28" w:rsidRPr="009B52CF" w:rsidTr="00B0184E">
        <w:tc>
          <w:tcPr>
            <w:tcW w:w="1250" w:type="pct"/>
            <w:shd w:val="clear" w:color="auto" w:fill="auto"/>
          </w:tcPr>
          <w:p w:rsidR="00B91B28" w:rsidRPr="009B52CF" w:rsidRDefault="00B91B28" w:rsidP="00B0184E">
            <w:pPr>
              <w:rPr>
                <w:rStyle w:val="Subst"/>
                <w:b w:val="0"/>
                <w:i w:val="0"/>
              </w:rPr>
            </w:pPr>
            <w:r w:rsidRPr="009B52CF">
              <w:rPr>
                <w:rStyle w:val="Subst"/>
                <w:b w:val="0"/>
                <w:i w:val="0"/>
              </w:rPr>
              <w:t>Республика Кипр</w:t>
            </w:r>
          </w:p>
          <w:p w:rsidR="00B91B28" w:rsidRPr="009B52CF" w:rsidRDefault="00B91B28" w:rsidP="00B0184E">
            <w:pPr>
              <w:rPr>
                <w:rStyle w:val="Subst"/>
                <w:b w:val="0"/>
                <w:i w:val="0"/>
              </w:rPr>
            </w:pPr>
            <w:r w:rsidRPr="009B52CF">
              <w:rPr>
                <w:rStyle w:val="Subst"/>
                <w:b w:val="0"/>
                <w:i w:val="0"/>
              </w:rPr>
              <w:t>Департамент Регистратора товарных знаков</w:t>
            </w:r>
          </w:p>
          <w:p w:rsidR="00B91B28" w:rsidRPr="009B52CF" w:rsidRDefault="00B91B28" w:rsidP="00B0184E">
            <w:pPr>
              <w:rPr>
                <w:rStyle w:val="Subst"/>
                <w:i w:val="0"/>
              </w:rPr>
            </w:pPr>
            <w:r w:rsidRPr="009B52CF">
              <w:rPr>
                <w:rStyle w:val="Subst"/>
                <w:b w:val="0"/>
                <w:i w:val="0"/>
              </w:rPr>
              <w:t>Никосия – Кипр</w:t>
            </w:r>
          </w:p>
        </w:tc>
        <w:tc>
          <w:tcPr>
            <w:tcW w:w="1000" w:type="pct"/>
            <w:shd w:val="clear" w:color="auto" w:fill="auto"/>
          </w:tcPr>
          <w:p w:rsidR="00B91B28" w:rsidRPr="009B52CF" w:rsidRDefault="00B91B28" w:rsidP="00B0184E">
            <w:pPr>
              <w:jc w:val="center"/>
              <w:rPr>
                <w:rStyle w:val="Subst"/>
                <w:b w:val="0"/>
                <w:i w:val="0"/>
              </w:rPr>
            </w:pPr>
            <w:r w:rsidRPr="009B52CF">
              <w:rPr>
                <w:rStyle w:val="Subst"/>
                <w:b w:val="0"/>
                <w:i w:val="0"/>
              </w:rPr>
              <w:t>81775</w:t>
            </w:r>
          </w:p>
        </w:tc>
        <w:tc>
          <w:tcPr>
            <w:tcW w:w="1000" w:type="pct"/>
            <w:shd w:val="clear" w:color="auto" w:fill="auto"/>
          </w:tcPr>
          <w:p w:rsidR="00B91B28" w:rsidRPr="009B52CF" w:rsidRDefault="00B91B28" w:rsidP="00B0184E">
            <w:pPr>
              <w:jc w:val="center"/>
              <w:rPr>
                <w:rStyle w:val="Subst"/>
                <w:b w:val="0"/>
                <w:i w:val="0"/>
                <w:lang w:val="en-US"/>
              </w:rPr>
            </w:pPr>
            <w:r w:rsidRPr="009B52CF">
              <w:rPr>
                <w:rStyle w:val="Subst"/>
                <w:b w:val="0"/>
                <w:i w:val="0"/>
                <w:lang w:val="en-US"/>
              </w:rPr>
              <w:t>19.06.2013</w:t>
            </w:r>
          </w:p>
        </w:tc>
        <w:tc>
          <w:tcPr>
            <w:tcW w:w="1750" w:type="pct"/>
            <w:shd w:val="clear" w:color="auto" w:fill="auto"/>
          </w:tcPr>
          <w:p w:rsidR="00B91B28" w:rsidRPr="009B52CF" w:rsidRDefault="00B91B28" w:rsidP="00B0184E">
            <w:pPr>
              <w:rPr>
                <w:rStyle w:val="Subst"/>
                <w:b w:val="0"/>
                <w:i w:val="0"/>
              </w:rPr>
            </w:pPr>
            <w:r w:rsidRPr="009B52CF">
              <w:rPr>
                <w:rStyle w:val="Subst"/>
                <w:b w:val="0"/>
                <w:i w:val="0"/>
              </w:rPr>
              <w:t>18.06.2020 г. В дальнейшем возможно продление на 14 лет</w:t>
            </w:r>
          </w:p>
        </w:tc>
      </w:tr>
    </w:tbl>
    <w:p w:rsidR="00B91B28" w:rsidRPr="00C36798" w:rsidRDefault="00B91B28" w:rsidP="00B91B28">
      <w:pPr>
        <w:ind w:left="200"/>
      </w:pPr>
    </w:p>
    <w:p w:rsidR="00FC6A6F" w:rsidRPr="007075B8" w:rsidRDefault="00FC6A6F" w:rsidP="00FC6A6F">
      <w:pPr>
        <w:pStyle w:val="SubHeading"/>
        <w:ind w:left="200"/>
        <w:rPr>
          <w:color w:val="000000"/>
        </w:rPr>
      </w:pPr>
      <w:r w:rsidRPr="007075B8">
        <w:rPr>
          <w:color w:val="000000"/>
        </w:rPr>
        <w:t>Все предшествующие наименования лица, предоставившего обеспечение, в течение времени его существования</w:t>
      </w:r>
    </w:p>
    <w:p w:rsidR="00FC6A6F" w:rsidRPr="007075B8" w:rsidRDefault="00FC6A6F" w:rsidP="00FC6A6F">
      <w:pPr>
        <w:ind w:left="400"/>
        <w:rPr>
          <w:color w:val="000000"/>
        </w:rPr>
      </w:pPr>
    </w:p>
    <w:p w:rsidR="00FC6A6F" w:rsidRPr="007075B8" w:rsidRDefault="00FC6A6F" w:rsidP="00FC6A6F">
      <w:pPr>
        <w:ind w:left="400"/>
        <w:jc w:val="both"/>
        <w:rPr>
          <w:color w:val="000000"/>
        </w:rPr>
      </w:pPr>
      <w:r w:rsidRPr="007075B8">
        <w:rPr>
          <w:color w:val="000000"/>
        </w:rPr>
        <w:t>Полное фирменное наименование:</w:t>
      </w:r>
      <w:r w:rsidRPr="007075B8">
        <w:rPr>
          <w:rStyle w:val="Subst"/>
          <w:color w:val="000000"/>
        </w:rPr>
        <w:t xml:space="preserve"> Tonebole Limited (частная акционерная компания с ограниченной ответственностью «Тоунбол Лимитед»)</w:t>
      </w:r>
    </w:p>
    <w:p w:rsidR="00FC6A6F" w:rsidRPr="007075B8" w:rsidRDefault="00FC6A6F" w:rsidP="00FC6A6F">
      <w:pPr>
        <w:ind w:left="400"/>
        <w:rPr>
          <w:color w:val="000000"/>
        </w:rPr>
      </w:pPr>
      <w:r w:rsidRPr="007075B8">
        <w:rPr>
          <w:color w:val="000000"/>
        </w:rPr>
        <w:lastRenderedPageBreak/>
        <w:t>Сокращенное фирменное наименование:</w:t>
      </w:r>
      <w:r w:rsidRPr="007075B8">
        <w:rPr>
          <w:rStyle w:val="Subst"/>
          <w:color w:val="000000"/>
        </w:rPr>
        <w:t xml:space="preserve"> отсутствует</w:t>
      </w:r>
    </w:p>
    <w:p w:rsidR="00FC6A6F" w:rsidRPr="007075B8" w:rsidRDefault="00FC6A6F" w:rsidP="00FC6A6F">
      <w:pPr>
        <w:ind w:left="400"/>
        <w:rPr>
          <w:color w:val="000000"/>
        </w:rPr>
      </w:pPr>
      <w:r w:rsidRPr="007075B8">
        <w:rPr>
          <w:color w:val="000000"/>
        </w:rPr>
        <w:t>Дата введения наименования:</w:t>
      </w:r>
      <w:r w:rsidRPr="007075B8">
        <w:rPr>
          <w:rStyle w:val="Subst"/>
          <w:color w:val="000000"/>
        </w:rPr>
        <w:t xml:space="preserve"> 24.08.2010</w:t>
      </w:r>
    </w:p>
    <w:p w:rsidR="00FC6A6F" w:rsidRPr="007075B8" w:rsidRDefault="00FC6A6F" w:rsidP="00FC6A6F">
      <w:pPr>
        <w:ind w:left="400"/>
        <w:rPr>
          <w:color w:val="000000"/>
        </w:rPr>
      </w:pPr>
      <w:r w:rsidRPr="007075B8">
        <w:rPr>
          <w:color w:val="000000"/>
        </w:rPr>
        <w:t>Основание введения наименования:</w:t>
      </w:r>
      <w:r w:rsidRPr="007075B8">
        <w:rPr>
          <w:color w:val="000000"/>
        </w:rPr>
        <w:br/>
      </w:r>
      <w:r w:rsidRPr="007075B8">
        <w:rPr>
          <w:rStyle w:val="Subst"/>
          <w:color w:val="000000"/>
        </w:rPr>
        <w:t>государственная регистрация общества</w:t>
      </w:r>
    </w:p>
    <w:p w:rsidR="00FC6A6F" w:rsidRPr="007075B8" w:rsidRDefault="00FC6A6F" w:rsidP="00FC6A6F">
      <w:pPr>
        <w:ind w:left="400"/>
        <w:rPr>
          <w:color w:val="000000"/>
        </w:rPr>
      </w:pPr>
    </w:p>
    <w:p w:rsidR="00FC6A6F" w:rsidRPr="007075B8" w:rsidRDefault="00FC6A6F" w:rsidP="00FC6A6F">
      <w:pPr>
        <w:ind w:left="400"/>
        <w:jc w:val="both"/>
        <w:rPr>
          <w:color w:val="000000"/>
        </w:rPr>
      </w:pPr>
      <w:r w:rsidRPr="007075B8">
        <w:rPr>
          <w:color w:val="000000"/>
        </w:rPr>
        <w:t>Полное фирменное наименование:</w:t>
      </w:r>
      <w:r w:rsidRPr="007075B8">
        <w:rPr>
          <w:rStyle w:val="Subst"/>
          <w:color w:val="000000"/>
        </w:rPr>
        <w:t xml:space="preserve"> O1 Properties Limited (частная акционерная компания с ограниченной ответственностью «O1 Пропертиз Лимитед»)</w:t>
      </w:r>
    </w:p>
    <w:p w:rsidR="00FC6A6F" w:rsidRPr="007075B8" w:rsidRDefault="00FC6A6F" w:rsidP="00FC6A6F">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FC6A6F">
      <w:pPr>
        <w:ind w:left="400"/>
        <w:rPr>
          <w:color w:val="000000"/>
        </w:rPr>
      </w:pPr>
      <w:r w:rsidRPr="007075B8">
        <w:rPr>
          <w:color w:val="000000"/>
        </w:rPr>
        <w:t>Дата введения наименования:</w:t>
      </w:r>
      <w:r w:rsidRPr="007075B8">
        <w:rPr>
          <w:rStyle w:val="Subst"/>
          <w:color w:val="000000"/>
        </w:rPr>
        <w:t xml:space="preserve"> 01.07.2011</w:t>
      </w:r>
    </w:p>
    <w:p w:rsidR="00FC6A6F" w:rsidRPr="007075B8" w:rsidRDefault="00FC6A6F" w:rsidP="00FC6A6F">
      <w:pPr>
        <w:ind w:left="400"/>
        <w:rPr>
          <w:color w:val="000000"/>
        </w:rPr>
      </w:pPr>
      <w:r w:rsidRPr="007075B8">
        <w:rPr>
          <w:color w:val="000000"/>
        </w:rPr>
        <w:t>Основание введения наименования:</w:t>
      </w:r>
      <w:r w:rsidRPr="007075B8">
        <w:rPr>
          <w:color w:val="000000"/>
        </w:rPr>
        <w:br/>
      </w:r>
      <w:r w:rsidRPr="007075B8">
        <w:rPr>
          <w:rStyle w:val="Subst"/>
          <w:color w:val="000000"/>
        </w:rPr>
        <w:t>решение участников компании, Протокол от 30/05/11 № б/н</w:t>
      </w:r>
    </w:p>
    <w:p w:rsidR="00FC6A6F" w:rsidRPr="007075B8" w:rsidRDefault="00FC6A6F" w:rsidP="00FC6A6F">
      <w:pPr>
        <w:ind w:left="400"/>
        <w:rPr>
          <w:color w:val="000000"/>
        </w:rPr>
      </w:pPr>
    </w:p>
    <w:p w:rsidR="00FC6A6F" w:rsidRPr="007075B8" w:rsidRDefault="00FC6A6F" w:rsidP="00FC6A6F">
      <w:pPr>
        <w:ind w:left="400"/>
        <w:jc w:val="both"/>
        <w:rPr>
          <w:color w:val="000000"/>
        </w:rPr>
      </w:pPr>
      <w:r w:rsidRPr="007075B8">
        <w:rPr>
          <w:color w:val="000000"/>
        </w:rPr>
        <w:t>Полное фирменное наименование:</w:t>
      </w:r>
      <w:r w:rsidRPr="007075B8">
        <w:rPr>
          <w:rStyle w:val="Subst"/>
          <w:color w:val="000000"/>
        </w:rPr>
        <w:t xml:space="preserve"> O1 Properties </w:t>
      </w:r>
      <w:r w:rsidRPr="007075B8">
        <w:rPr>
          <w:rStyle w:val="Subst"/>
          <w:color w:val="000000"/>
          <w:lang w:val="en-US"/>
        </w:rPr>
        <w:t>Plc</w:t>
      </w:r>
      <w:r w:rsidRPr="007075B8">
        <w:rPr>
          <w:rStyle w:val="Subst"/>
          <w:color w:val="000000"/>
        </w:rPr>
        <w:t xml:space="preserve"> (публичная акционерная компания с ограниченной ответственностью «O1 Пропертиз Плс»)</w:t>
      </w:r>
    </w:p>
    <w:p w:rsidR="00FC6A6F" w:rsidRPr="007075B8" w:rsidRDefault="00FC6A6F" w:rsidP="00FC6A6F">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FC6A6F">
      <w:pPr>
        <w:ind w:left="400"/>
        <w:rPr>
          <w:color w:val="000000"/>
        </w:rPr>
      </w:pPr>
      <w:r w:rsidRPr="007075B8">
        <w:rPr>
          <w:color w:val="000000"/>
        </w:rPr>
        <w:t>Дата введения наименования:</w:t>
      </w:r>
      <w:r w:rsidRPr="007075B8">
        <w:rPr>
          <w:rStyle w:val="Subst"/>
          <w:color w:val="000000"/>
        </w:rPr>
        <w:t xml:space="preserve"> 28.03.2012</w:t>
      </w:r>
    </w:p>
    <w:p w:rsidR="00FC6A6F" w:rsidRPr="007075B8" w:rsidRDefault="00FC6A6F" w:rsidP="00FC6A6F">
      <w:pPr>
        <w:ind w:left="400"/>
        <w:rPr>
          <w:color w:val="000000"/>
        </w:rPr>
      </w:pPr>
      <w:r w:rsidRPr="007075B8">
        <w:rPr>
          <w:color w:val="000000"/>
        </w:rPr>
        <w:t>Основание введения наименования:</w:t>
      </w:r>
      <w:r w:rsidRPr="007075B8">
        <w:rPr>
          <w:color w:val="000000"/>
        </w:rPr>
        <w:br/>
      </w:r>
      <w:r w:rsidRPr="007075B8">
        <w:rPr>
          <w:rStyle w:val="Subst"/>
          <w:color w:val="000000"/>
        </w:rPr>
        <w:t>решение участников компании, Протокол от 12.03.2012 № б/н</w:t>
      </w:r>
    </w:p>
    <w:p w:rsidR="00FC6A6F" w:rsidRPr="007075B8" w:rsidRDefault="00FC6A6F" w:rsidP="00FC6A6F">
      <w:pPr>
        <w:ind w:left="400"/>
        <w:rPr>
          <w:color w:val="000000"/>
        </w:rPr>
      </w:pPr>
    </w:p>
    <w:p w:rsidR="00FC6A6F" w:rsidRPr="007075B8" w:rsidRDefault="00FC6A6F" w:rsidP="00FC6A6F">
      <w:pPr>
        <w:ind w:left="400"/>
        <w:jc w:val="both"/>
        <w:rPr>
          <w:color w:val="000000"/>
        </w:rPr>
      </w:pPr>
      <w:r w:rsidRPr="007075B8">
        <w:rPr>
          <w:color w:val="000000"/>
        </w:rPr>
        <w:t>Полное фирменное наименование:</w:t>
      </w:r>
      <w:r w:rsidRPr="007075B8">
        <w:rPr>
          <w:rStyle w:val="Subst"/>
          <w:color w:val="000000"/>
        </w:rPr>
        <w:t xml:space="preserve"> private company limited by share O1 Properties Limited (частная акционерная компания с ограниченной ответственностью «O1 Пропертиз Лимитед»)</w:t>
      </w:r>
    </w:p>
    <w:p w:rsidR="00FC6A6F" w:rsidRPr="007075B8" w:rsidRDefault="00FC6A6F" w:rsidP="00FC6A6F">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FC6A6F">
      <w:pPr>
        <w:ind w:left="400"/>
        <w:rPr>
          <w:color w:val="000000"/>
        </w:rPr>
      </w:pPr>
      <w:r w:rsidRPr="007075B8">
        <w:rPr>
          <w:color w:val="000000"/>
        </w:rPr>
        <w:t>Дата введения наименования:</w:t>
      </w:r>
      <w:r w:rsidRPr="007075B8">
        <w:rPr>
          <w:rStyle w:val="Subst"/>
          <w:color w:val="000000"/>
        </w:rPr>
        <w:t xml:space="preserve"> 10.07.2012</w:t>
      </w:r>
    </w:p>
    <w:p w:rsidR="00FC6A6F" w:rsidRPr="007075B8" w:rsidRDefault="00FC6A6F" w:rsidP="00FC6A6F">
      <w:pPr>
        <w:ind w:left="400"/>
        <w:rPr>
          <w:color w:val="000000"/>
        </w:rPr>
      </w:pPr>
      <w:r w:rsidRPr="007075B8">
        <w:rPr>
          <w:color w:val="000000"/>
        </w:rPr>
        <w:t>Основание введения наименования:</w:t>
      </w:r>
      <w:r w:rsidRPr="007075B8">
        <w:rPr>
          <w:color w:val="000000"/>
        </w:rPr>
        <w:br/>
      </w:r>
      <w:r w:rsidRPr="007075B8">
        <w:rPr>
          <w:rStyle w:val="Subst"/>
          <w:color w:val="000000"/>
        </w:rPr>
        <w:t>решение участников компании, Протокол от 18.06.2012 № б/н</w:t>
      </w:r>
    </w:p>
    <w:p w:rsidR="00673A96" w:rsidRDefault="00673A96">
      <w:pPr>
        <w:ind w:left="400"/>
      </w:pPr>
    </w:p>
    <w:p w:rsidR="00673A96" w:rsidRPr="001B4D2E" w:rsidRDefault="00673A96" w:rsidP="00584DBB">
      <w:pPr>
        <w:pStyle w:val="2"/>
      </w:pPr>
      <w:r w:rsidRPr="001B4D2E">
        <w:t>3.1.2. Сведения о государственной регистрации лица, предоставившего обеспечение</w:t>
      </w:r>
    </w:p>
    <w:p w:rsidR="00A12F54" w:rsidRDefault="00A12F54">
      <w:pPr>
        <w:ind w:left="200"/>
      </w:pPr>
    </w:p>
    <w:p w:rsidR="00673A96" w:rsidRDefault="00673A96">
      <w:pPr>
        <w:ind w:left="200"/>
      </w:pPr>
      <w:r>
        <w:t>Основной государственный регистрационный номер юридического лица:</w:t>
      </w:r>
      <w:r w:rsidR="00C300C7">
        <w:t xml:space="preserve"> </w:t>
      </w:r>
      <w:r w:rsidR="00493919">
        <w:rPr>
          <w:rStyle w:val="Subst"/>
        </w:rPr>
        <w:t>не применимо</w:t>
      </w:r>
    </w:p>
    <w:p w:rsidR="00673A96" w:rsidRDefault="00673A96">
      <w:pPr>
        <w:ind w:left="200"/>
      </w:pPr>
      <w:r>
        <w:t xml:space="preserve">Дата внесения записи о юридическом лице, зарегистрированном </w:t>
      </w:r>
      <w:r w:rsidR="00C300C7">
        <w:t>после</w:t>
      </w:r>
      <w:r>
        <w:t xml:space="preserve"> 1 июля 2002 года, в единый государственный реестр юридических лиц:</w:t>
      </w:r>
      <w:r>
        <w:rPr>
          <w:rStyle w:val="Subst"/>
        </w:rPr>
        <w:t xml:space="preserve"> </w:t>
      </w:r>
      <w:r w:rsidR="00493919">
        <w:rPr>
          <w:rStyle w:val="Subst"/>
        </w:rPr>
        <w:t>не применимо</w:t>
      </w:r>
    </w:p>
    <w:p w:rsidR="00057FE9" w:rsidRDefault="00673A96">
      <w:pPr>
        <w:ind w:left="200"/>
        <w:rPr>
          <w:rStyle w:val="Subst"/>
        </w:rPr>
      </w:pPr>
      <w:r>
        <w:t>Наименование регистрирующего органа:</w:t>
      </w:r>
      <w:r>
        <w:rPr>
          <w:rStyle w:val="Subst"/>
        </w:rPr>
        <w:t xml:space="preserve"> Регистратор Компаний Республики Кипр </w:t>
      </w:r>
    </w:p>
    <w:p w:rsidR="00A672AE" w:rsidRPr="00A672AE" w:rsidRDefault="00A672AE" w:rsidP="00A672AE">
      <w:pPr>
        <w:ind w:left="200"/>
        <w:jc w:val="both"/>
        <w:rPr>
          <w:rStyle w:val="Subst"/>
        </w:rPr>
      </w:pPr>
      <w:r w:rsidRPr="00A672AE">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r w:rsidR="00057FE9" w:rsidRPr="00A672AE">
        <w:rPr>
          <w:rStyle w:val="Subst"/>
        </w:rPr>
        <w:t xml:space="preserve"> </w:t>
      </w:r>
    </w:p>
    <w:p w:rsidR="00673A96" w:rsidRDefault="00057FE9">
      <w:pPr>
        <w:ind w:left="200"/>
      </w:pPr>
      <w:r>
        <w:rPr>
          <w:rStyle w:val="Subst"/>
        </w:rPr>
        <w:t>Дата регистрации Поручителя – 24.08.2010, р</w:t>
      </w:r>
      <w:r w:rsidR="00673A96">
        <w:rPr>
          <w:rStyle w:val="Subst"/>
        </w:rPr>
        <w:t>егистрационный номер</w:t>
      </w:r>
      <w:r>
        <w:rPr>
          <w:rStyle w:val="Subst"/>
        </w:rPr>
        <w:t xml:space="preserve"> –</w:t>
      </w:r>
      <w:r w:rsidR="00673A96">
        <w:rPr>
          <w:rStyle w:val="Subst"/>
        </w:rPr>
        <w:t xml:space="preserve"> HE 272334</w:t>
      </w:r>
      <w:r>
        <w:rPr>
          <w:rStyle w:val="Subst"/>
        </w:rPr>
        <w:t>.</w:t>
      </w:r>
    </w:p>
    <w:p w:rsidR="00673A96" w:rsidRPr="001B4D2E" w:rsidRDefault="00673A96" w:rsidP="00584DBB">
      <w:pPr>
        <w:pStyle w:val="2"/>
      </w:pPr>
      <w:r w:rsidRPr="001B4D2E">
        <w:t>3.1.3. Сведения о создании и развитии лица, предоставившего обеспечение</w:t>
      </w:r>
    </w:p>
    <w:p w:rsidR="000E64FE" w:rsidRPr="00B62911" w:rsidRDefault="000E64FE" w:rsidP="000E64FE">
      <w:pPr>
        <w:ind w:left="200"/>
        <w:rPr>
          <w:color w:val="000000"/>
        </w:rPr>
      </w:pPr>
    </w:p>
    <w:p w:rsidR="000E64FE" w:rsidRPr="00B62911" w:rsidRDefault="000E64FE" w:rsidP="000E64FE">
      <w:pPr>
        <w:ind w:left="200"/>
        <w:rPr>
          <w:color w:val="000000"/>
        </w:rPr>
      </w:pPr>
      <w:r w:rsidRPr="00B62911">
        <w:t>Лицо, предоставившее обеспечение, создано на неопределенный срок</w:t>
      </w:r>
    </w:p>
    <w:p w:rsidR="000E64FE" w:rsidRPr="00B62911" w:rsidRDefault="000E64FE" w:rsidP="000E64FE">
      <w:pPr>
        <w:ind w:left="200"/>
        <w:jc w:val="both"/>
        <w:rPr>
          <w:color w:val="000000"/>
        </w:rPr>
      </w:pPr>
    </w:p>
    <w:p w:rsidR="000E64FE" w:rsidRPr="00B62911" w:rsidRDefault="000E64FE" w:rsidP="000E64FE">
      <w:pPr>
        <w:ind w:left="200"/>
        <w:jc w:val="both"/>
        <w:rPr>
          <w:color w:val="000000"/>
        </w:rPr>
      </w:pPr>
      <w:r w:rsidRPr="00B62911">
        <w:rPr>
          <w:color w:val="000000"/>
        </w:rP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обеспечение(при наличии), и иная информация о деятельности лица, предоставившего обеспечение, имеющая значение для принятия решения о приобретении ценных бумаг лица, предоставившего обеспечение:</w:t>
      </w:r>
    </w:p>
    <w:p w:rsidR="000E64FE" w:rsidRPr="00B62911" w:rsidRDefault="000E64FE" w:rsidP="000E64FE">
      <w:pPr>
        <w:ind w:left="200"/>
        <w:jc w:val="both"/>
        <w:rPr>
          <w:rStyle w:val="Subst"/>
          <w:color w:val="000000"/>
        </w:rPr>
      </w:pPr>
      <w:r w:rsidRPr="00B62911">
        <w:rPr>
          <w:rStyle w:val="Subst"/>
          <w:color w:val="000000"/>
        </w:rPr>
        <w:t xml:space="preserve">Компания «О1 Пропертиз» (O1 Properties) была зарегистрирована 24 августа 2010 года как компания с ограниченной ответственностью «Тоунбол Лимитед» (Tonebol Limited) в соответствии с законодательством республики Кипр. На основании решения акционеров от 30 мая 2011 года название Компании было изменено на «О1 Пропертиз Лимитед» (O1 Properties Limited). Адресом зарегистрированного офиса является: Кипр, 1075 г. Никосия, Спиру Киприану, 18, 2 этаж. </w:t>
      </w:r>
    </w:p>
    <w:p w:rsidR="000E64FE" w:rsidRDefault="000E64FE" w:rsidP="000E64FE">
      <w:pPr>
        <w:ind w:left="200"/>
        <w:jc w:val="both"/>
        <w:rPr>
          <w:rStyle w:val="Subst"/>
          <w:color w:val="000000"/>
        </w:rPr>
      </w:pPr>
      <w:r w:rsidRPr="00B62911">
        <w:rPr>
          <w:rStyle w:val="Subst"/>
          <w:color w:val="000000"/>
        </w:rPr>
        <w:t xml:space="preserve">28 марта 2012 года Компания была преобразована из частной акционерной компании с ограниченной ответственностью в публичную акционерную компанию с ограниченной ответственностью под названием «О1 Пропертиз ПЛС». 10 июля 2012 года Компания была преобразована из публичной компании с ограниченной ответственностью в частную компанию с ограниченной ответственностью. </w:t>
      </w:r>
    </w:p>
    <w:p w:rsidR="000E64FE" w:rsidRPr="00B62911" w:rsidRDefault="000E64FE" w:rsidP="007B0EF8">
      <w:pPr>
        <w:ind w:left="200"/>
        <w:jc w:val="both"/>
        <w:rPr>
          <w:rStyle w:val="Subst"/>
          <w:color w:val="000000"/>
        </w:rPr>
      </w:pPr>
      <w:r w:rsidRPr="00B62911">
        <w:rPr>
          <w:rStyle w:val="Subst"/>
          <w:color w:val="000000"/>
        </w:rPr>
        <w:t xml:space="preserve">На отчетную дату материнскими компаниями Поручителя являются CENTIMILA SERVICES </w:t>
      </w:r>
      <w:r w:rsidRPr="00B62911">
        <w:rPr>
          <w:rStyle w:val="Subst"/>
          <w:color w:val="000000"/>
          <w:lang w:val="en-US"/>
        </w:rPr>
        <w:t>LTD</w:t>
      </w:r>
      <w:r w:rsidRPr="00B62911">
        <w:rPr>
          <w:rStyle w:val="Subst"/>
          <w:color w:val="000000"/>
        </w:rPr>
        <w:t xml:space="preserve"> («СЕНТИМИЛА СЕРВИСИЗ ЛТД»), доля которой составляе</w:t>
      </w:r>
      <w:r w:rsidRPr="00825084">
        <w:rPr>
          <w:rStyle w:val="Subst"/>
          <w:color w:val="000000"/>
        </w:rPr>
        <w:t xml:space="preserve">т </w:t>
      </w:r>
      <w:r w:rsidR="00C06495" w:rsidRPr="00C06495">
        <w:rPr>
          <w:rStyle w:val="Subst"/>
          <w:color w:val="000000"/>
        </w:rPr>
        <w:t>54,</w:t>
      </w:r>
      <w:r w:rsidR="007B0EF8" w:rsidRPr="00506E95">
        <w:rPr>
          <w:rStyle w:val="Subst"/>
          <w:color w:val="000000"/>
        </w:rPr>
        <w:t>7</w:t>
      </w:r>
      <w:r w:rsidR="00506E95" w:rsidRPr="00506E95">
        <w:rPr>
          <w:rStyle w:val="Subst"/>
          <w:color w:val="000000"/>
        </w:rPr>
        <w:t>03</w:t>
      </w:r>
      <w:r w:rsidRPr="00506E95">
        <w:rPr>
          <w:rStyle w:val="Subst"/>
          <w:color w:val="000000"/>
        </w:rPr>
        <w:t>%</w:t>
      </w:r>
      <w:r w:rsidRPr="00825084">
        <w:rPr>
          <w:rStyle w:val="Subst"/>
          <w:color w:val="000000"/>
        </w:rPr>
        <w:t xml:space="preserve"> акций класса «Б», </w:t>
      </w:r>
      <w:r w:rsidRPr="00825084">
        <w:rPr>
          <w:rStyle w:val="Subst"/>
          <w:lang w:val="en-US"/>
        </w:rPr>
        <w:t>ICT</w:t>
      </w:r>
      <w:r w:rsidRPr="00825084">
        <w:rPr>
          <w:rStyle w:val="Subst"/>
        </w:rPr>
        <w:t xml:space="preserve"> </w:t>
      </w:r>
      <w:r w:rsidRPr="00825084">
        <w:rPr>
          <w:rStyle w:val="Subst"/>
          <w:lang w:val="en-US"/>
        </w:rPr>
        <w:lastRenderedPageBreak/>
        <w:t>HOLDING</w:t>
      </w:r>
      <w:r w:rsidRPr="00825084">
        <w:rPr>
          <w:rStyle w:val="Subst"/>
        </w:rPr>
        <w:t xml:space="preserve"> </w:t>
      </w:r>
      <w:r w:rsidRPr="00825084">
        <w:rPr>
          <w:rStyle w:val="Subst"/>
          <w:lang w:val="en-US"/>
        </w:rPr>
        <w:t>LTD</w:t>
      </w:r>
      <w:r w:rsidRPr="00825084">
        <w:rPr>
          <w:rStyle w:val="Subst"/>
        </w:rPr>
        <w:t xml:space="preserve"> («ИСТ ХОЛДИНГ ЛТД»)</w:t>
      </w:r>
      <w:r w:rsidRPr="00825084">
        <w:rPr>
          <w:rStyle w:val="Subst"/>
          <w:color w:val="000000"/>
        </w:rPr>
        <w:t xml:space="preserve">, доля которой составляет </w:t>
      </w:r>
      <w:r w:rsidR="00C06495" w:rsidRPr="00C06495">
        <w:rPr>
          <w:rStyle w:val="Subst"/>
          <w:color w:val="000000"/>
        </w:rPr>
        <w:t>23,</w:t>
      </w:r>
      <w:r w:rsidR="00506E95" w:rsidRPr="00506E95">
        <w:rPr>
          <w:rStyle w:val="Subst"/>
          <w:color w:val="000000"/>
        </w:rPr>
        <w:t>293</w:t>
      </w:r>
      <w:r w:rsidRPr="00825084">
        <w:rPr>
          <w:rStyle w:val="Subst"/>
          <w:color w:val="000000"/>
        </w:rPr>
        <w:t>% а</w:t>
      </w:r>
      <w:r w:rsidRPr="00B62911">
        <w:rPr>
          <w:rStyle w:val="Subst"/>
          <w:color w:val="000000"/>
        </w:rPr>
        <w:t xml:space="preserve">кций класса «Б», а также NORI HOLDING LIMITED («НОРИ ХОЛДИНГ ЛИМИТЕД»), которой принадлежит </w:t>
      </w:r>
      <w:r w:rsidR="00C06495" w:rsidRPr="00C06495">
        <w:rPr>
          <w:rStyle w:val="Subst"/>
          <w:color w:val="000000"/>
        </w:rPr>
        <w:t>94,118</w:t>
      </w:r>
      <w:r w:rsidRPr="00B62911">
        <w:rPr>
          <w:rStyle w:val="Subst"/>
          <w:color w:val="000000"/>
        </w:rPr>
        <w:t xml:space="preserve">% акций класса «А». Также </w:t>
      </w:r>
      <w:r w:rsidR="007B0EF8">
        <w:rPr>
          <w:rStyle w:val="Subst"/>
          <w:color w:val="000000"/>
        </w:rPr>
        <w:t>крупным акционером</w:t>
      </w:r>
      <w:r w:rsidRPr="00B62911">
        <w:rPr>
          <w:rStyle w:val="Subst"/>
          <w:color w:val="000000"/>
        </w:rPr>
        <w:t xml:space="preserve"> Компании </w:t>
      </w:r>
      <w:r w:rsidR="007B0EF8">
        <w:rPr>
          <w:rStyle w:val="Subst"/>
          <w:color w:val="000000"/>
        </w:rPr>
        <w:t xml:space="preserve">является </w:t>
      </w:r>
      <w:r w:rsidR="007B0EF8" w:rsidRPr="00B62911">
        <w:rPr>
          <w:rStyle w:val="Subst"/>
          <w:color w:val="000000"/>
        </w:rPr>
        <w:t>американски</w:t>
      </w:r>
      <w:r w:rsidR="007B0EF8">
        <w:rPr>
          <w:rStyle w:val="Subst"/>
          <w:color w:val="000000"/>
        </w:rPr>
        <w:t>й</w:t>
      </w:r>
      <w:r w:rsidR="007B0EF8" w:rsidRPr="00B62911">
        <w:rPr>
          <w:rStyle w:val="Subst"/>
          <w:color w:val="000000"/>
        </w:rPr>
        <w:t xml:space="preserve"> банк </w:t>
      </w:r>
      <w:r w:rsidR="007B0EF8" w:rsidRPr="00B62911">
        <w:rPr>
          <w:rStyle w:val="Subst"/>
          <w:lang w:val="en-US"/>
        </w:rPr>
        <w:t>GOLDMAN</w:t>
      </w:r>
      <w:r w:rsidR="007B0EF8" w:rsidRPr="00B62911">
        <w:rPr>
          <w:rStyle w:val="Subst"/>
        </w:rPr>
        <w:t xml:space="preserve"> </w:t>
      </w:r>
      <w:r w:rsidR="007B0EF8" w:rsidRPr="00B62911">
        <w:rPr>
          <w:rStyle w:val="Subst"/>
          <w:lang w:val="en-US"/>
        </w:rPr>
        <w:t>SACHS</w:t>
      </w:r>
      <w:r w:rsidR="007B0EF8" w:rsidRPr="00B62911">
        <w:rPr>
          <w:rStyle w:val="Subst"/>
        </w:rPr>
        <w:t xml:space="preserve"> </w:t>
      </w:r>
      <w:r w:rsidR="007B0EF8" w:rsidRPr="00B62911">
        <w:rPr>
          <w:rStyle w:val="Subst"/>
          <w:lang w:val="en-US"/>
        </w:rPr>
        <w:t>INTERNATIONAL</w:t>
      </w:r>
      <w:r w:rsidR="007B0EF8" w:rsidRPr="00B62911">
        <w:rPr>
          <w:rStyle w:val="Subst"/>
        </w:rPr>
        <w:t xml:space="preserve"> (</w:t>
      </w:r>
      <w:r w:rsidR="007B0EF8">
        <w:rPr>
          <w:rStyle w:val="Subst"/>
        </w:rPr>
        <w:t xml:space="preserve">«Голдман Сакс Интернэшнл», его </w:t>
      </w:r>
      <w:r w:rsidRPr="00B62911">
        <w:rPr>
          <w:rStyle w:val="Subst"/>
          <w:color w:val="000000"/>
        </w:rPr>
        <w:t>дол</w:t>
      </w:r>
      <w:r w:rsidR="007B0EF8">
        <w:rPr>
          <w:rStyle w:val="Subst"/>
          <w:color w:val="000000"/>
        </w:rPr>
        <w:t>я на отчетную дату составляет</w:t>
      </w:r>
      <w:r w:rsidRPr="00B62911">
        <w:rPr>
          <w:rStyle w:val="Subst"/>
          <w:color w:val="000000"/>
        </w:rPr>
        <w:t xml:space="preserve"> </w:t>
      </w:r>
      <w:r w:rsidR="00C06495" w:rsidRPr="00C06495">
        <w:rPr>
          <w:rStyle w:val="Subst"/>
          <w:color w:val="000000"/>
        </w:rPr>
        <w:t>14,</w:t>
      </w:r>
      <w:r w:rsidR="00506E95" w:rsidRPr="00506E95">
        <w:rPr>
          <w:rStyle w:val="Subst"/>
          <w:color w:val="000000"/>
        </w:rPr>
        <w:t>781</w:t>
      </w:r>
      <w:r w:rsidR="00C06495" w:rsidRPr="00C06495">
        <w:rPr>
          <w:rStyle w:val="Subst"/>
          <w:color w:val="000000"/>
        </w:rPr>
        <w:t>%</w:t>
      </w:r>
      <w:r w:rsidRPr="00B62911">
        <w:rPr>
          <w:rStyle w:val="Subst"/>
          <w:color w:val="000000"/>
        </w:rPr>
        <w:t xml:space="preserve"> акций класса «Б»</w:t>
      </w:r>
      <w:r w:rsidRPr="00B62911">
        <w:rPr>
          <w:rStyle w:val="Subst"/>
        </w:rPr>
        <w:t>.</w:t>
      </w:r>
    </w:p>
    <w:p w:rsidR="000E64FE" w:rsidRPr="00B62911" w:rsidRDefault="000E64FE" w:rsidP="000E64FE">
      <w:pPr>
        <w:ind w:left="200"/>
        <w:jc w:val="both"/>
        <w:rPr>
          <w:rStyle w:val="Subst"/>
          <w:color w:val="000000"/>
        </w:rPr>
      </w:pPr>
      <w:r w:rsidRPr="00B62911">
        <w:rPr>
          <w:rStyle w:val="Subst"/>
          <w:color w:val="000000"/>
        </w:rPr>
        <w:t>Основной деятельностью Поручителя является владение инвестициями и их финансирование. Поручитель является головной компанией Группы «О1 Пропертиз» специализирующейся на покупке компаний, которые владеют недвижимостью на территории Российской Федерации, для целей получения прибыли от их деятельности. Поручитель сегодня является одним из крупнейших собственников офисной недвижимости класса А в Москве и занимает 6-е место в российском рейтинге рантье журнала Forbes.</w:t>
      </w:r>
    </w:p>
    <w:p w:rsidR="000E64FE" w:rsidRPr="00B62911" w:rsidRDefault="000E64FE" w:rsidP="000E64FE">
      <w:pPr>
        <w:ind w:left="200"/>
        <w:jc w:val="both"/>
        <w:rPr>
          <w:rStyle w:val="Subst"/>
          <w:color w:val="000000"/>
        </w:rPr>
      </w:pPr>
      <w:r w:rsidRPr="00B62911">
        <w:rPr>
          <w:rStyle w:val="Subst"/>
          <w:color w:val="000000"/>
        </w:rPr>
        <w:t xml:space="preserve">На текущий момент Группа «O1 Properties» владеет и управляет портфелем из </w:t>
      </w:r>
      <w:r w:rsidR="002B5BA4" w:rsidRPr="000E64FE">
        <w:rPr>
          <w:rStyle w:val="Subst"/>
          <w:color w:val="000000"/>
        </w:rPr>
        <w:t>1</w:t>
      </w:r>
      <w:r w:rsidR="002B5BA4">
        <w:rPr>
          <w:rStyle w:val="Subst"/>
          <w:color w:val="000000"/>
        </w:rPr>
        <w:t>3</w:t>
      </w:r>
      <w:r w:rsidR="002B5BA4" w:rsidRPr="000E64FE">
        <w:rPr>
          <w:rStyle w:val="Subst"/>
          <w:color w:val="000000"/>
        </w:rPr>
        <w:t xml:space="preserve"> </w:t>
      </w:r>
      <w:r w:rsidRPr="000E64FE">
        <w:rPr>
          <w:rStyle w:val="Subst"/>
          <w:color w:val="000000"/>
        </w:rPr>
        <w:t>готовых бизнес-центров</w:t>
      </w:r>
      <w:r w:rsidRPr="00B62911">
        <w:rPr>
          <w:rStyle w:val="Subst"/>
          <w:color w:val="000000"/>
        </w:rPr>
        <w:t xml:space="preserve"> в ключевых деловых районах столицы России арендуемой площадью </w:t>
      </w:r>
      <w:r w:rsidR="002B5BA4">
        <w:rPr>
          <w:rStyle w:val="Subst"/>
          <w:color w:val="000000"/>
        </w:rPr>
        <w:t>500 815</w:t>
      </w:r>
      <w:r w:rsidRPr="00B62911">
        <w:rPr>
          <w:rStyle w:val="Subst"/>
          <w:color w:val="000000"/>
        </w:rPr>
        <w:t xml:space="preserve"> кв. м. </w:t>
      </w:r>
      <w:r w:rsidRPr="002B5BA4">
        <w:rPr>
          <w:rStyle w:val="Subst"/>
          <w:color w:val="000000"/>
        </w:rPr>
        <w:t xml:space="preserve">и </w:t>
      </w:r>
      <w:r w:rsidR="00C06495" w:rsidRPr="00C06495">
        <w:rPr>
          <w:rStyle w:val="Subst"/>
          <w:color w:val="000000"/>
        </w:rPr>
        <w:t>трех девелоперских проектов</w:t>
      </w:r>
      <w:r w:rsidRPr="002B5BA4">
        <w:rPr>
          <w:rStyle w:val="Subst"/>
          <w:color w:val="000000"/>
        </w:rPr>
        <w:t>.</w:t>
      </w:r>
      <w:r w:rsidRPr="00B62911">
        <w:rPr>
          <w:rStyle w:val="Subst"/>
          <w:color w:val="000000"/>
        </w:rPr>
        <w:t xml:space="preserve"> Рыночная стоимость этого портфеля составляет </w:t>
      </w:r>
      <w:r w:rsidR="002B5BA4">
        <w:rPr>
          <w:rStyle w:val="Subst"/>
          <w:color w:val="000000"/>
        </w:rPr>
        <w:t xml:space="preserve">более </w:t>
      </w:r>
      <w:r w:rsidRPr="003B6038">
        <w:rPr>
          <w:rStyle w:val="Subst"/>
          <w:color w:val="000000"/>
        </w:rPr>
        <w:t>4 млрд. долларо</w:t>
      </w:r>
      <w:r w:rsidRPr="00B62911">
        <w:rPr>
          <w:rStyle w:val="Subst"/>
          <w:color w:val="000000"/>
        </w:rPr>
        <w:t>в США.</w:t>
      </w:r>
    </w:p>
    <w:p w:rsidR="000E64FE" w:rsidRDefault="000E64FE" w:rsidP="000E64FE">
      <w:pPr>
        <w:ind w:left="200"/>
        <w:jc w:val="both"/>
        <w:rPr>
          <w:rStyle w:val="Subst"/>
          <w:color w:val="000000"/>
        </w:rPr>
      </w:pPr>
      <w:r w:rsidRPr="00B62911">
        <w:rPr>
          <w:rStyle w:val="Subst"/>
          <w:color w:val="000000"/>
        </w:rPr>
        <w:t>Арендаторы бизнес-центров – крупные международные и российские компании из различных отраслей экономики. В</w:t>
      </w:r>
      <w:r w:rsidR="00C06495" w:rsidRPr="00C06495">
        <w:rPr>
          <w:rStyle w:val="Subst"/>
          <w:color w:val="000000"/>
        </w:rPr>
        <w:t xml:space="preserve"> </w:t>
      </w:r>
      <w:r w:rsidRPr="00B62911">
        <w:rPr>
          <w:rStyle w:val="Subst"/>
          <w:color w:val="000000"/>
        </w:rPr>
        <w:t>их</w:t>
      </w:r>
      <w:r w:rsidR="00C06495" w:rsidRPr="00C06495">
        <w:rPr>
          <w:rStyle w:val="Subst"/>
          <w:color w:val="000000"/>
        </w:rPr>
        <w:t xml:space="preserve"> </w:t>
      </w:r>
      <w:r w:rsidRPr="00B62911">
        <w:rPr>
          <w:rStyle w:val="Subst"/>
          <w:color w:val="000000"/>
        </w:rPr>
        <w:t>числе</w:t>
      </w:r>
      <w:r w:rsidR="00C06495" w:rsidRPr="00C06495">
        <w:rPr>
          <w:rStyle w:val="Subst"/>
          <w:color w:val="000000"/>
        </w:rPr>
        <w:t xml:space="preserve"> </w:t>
      </w:r>
      <w:r w:rsidRPr="00B62911">
        <w:rPr>
          <w:rStyle w:val="Subst"/>
          <w:color w:val="000000"/>
          <w:lang w:val="en-US"/>
        </w:rPr>
        <w:t>Volkswagen</w:t>
      </w:r>
      <w:r w:rsidR="00C06495" w:rsidRPr="00C06495">
        <w:rPr>
          <w:rStyle w:val="Subst"/>
          <w:color w:val="000000"/>
        </w:rPr>
        <w:t xml:space="preserve"> </w:t>
      </w:r>
      <w:r w:rsidRPr="00B62911">
        <w:rPr>
          <w:rStyle w:val="Subst"/>
          <w:color w:val="000000"/>
          <w:lang w:val="en-US"/>
        </w:rPr>
        <w:t>Group</w:t>
      </w:r>
      <w:r w:rsidR="00C06495" w:rsidRPr="00C06495">
        <w:rPr>
          <w:rStyle w:val="Subst"/>
          <w:color w:val="000000"/>
        </w:rPr>
        <w:t xml:space="preserve">,  </w:t>
      </w:r>
      <w:r w:rsidRPr="00B62911">
        <w:rPr>
          <w:rStyle w:val="Subst"/>
          <w:color w:val="000000"/>
          <w:lang w:val="en-US"/>
        </w:rPr>
        <w:t>Walt</w:t>
      </w:r>
      <w:r w:rsidR="00C06495" w:rsidRPr="00C06495">
        <w:rPr>
          <w:rStyle w:val="Subst"/>
          <w:color w:val="000000"/>
        </w:rPr>
        <w:t xml:space="preserve"> </w:t>
      </w:r>
      <w:r w:rsidRPr="00B62911">
        <w:rPr>
          <w:rStyle w:val="Subst"/>
          <w:color w:val="000000"/>
          <w:lang w:val="en-US"/>
        </w:rPr>
        <w:t>Disney</w:t>
      </w:r>
      <w:r w:rsidR="00C06495" w:rsidRPr="00C06495">
        <w:rPr>
          <w:rStyle w:val="Subst"/>
          <w:color w:val="000000"/>
        </w:rPr>
        <w:t xml:space="preserve">, </w:t>
      </w:r>
      <w:r w:rsidRPr="00B62911">
        <w:rPr>
          <w:rStyle w:val="Subst"/>
          <w:color w:val="000000"/>
          <w:lang w:val="en-US"/>
        </w:rPr>
        <w:t>PwC</w:t>
      </w:r>
      <w:r w:rsidR="00C06495" w:rsidRPr="00C06495">
        <w:rPr>
          <w:rStyle w:val="Subst"/>
          <w:color w:val="000000"/>
        </w:rPr>
        <w:t xml:space="preserve">, </w:t>
      </w:r>
      <w:r w:rsidRPr="00B62911">
        <w:rPr>
          <w:rStyle w:val="Subst"/>
          <w:color w:val="000000"/>
          <w:lang w:val="en-US"/>
        </w:rPr>
        <w:t>McKinsey</w:t>
      </w:r>
      <w:r w:rsidR="00C06495" w:rsidRPr="00C06495">
        <w:rPr>
          <w:rStyle w:val="Subst"/>
          <w:color w:val="000000"/>
        </w:rPr>
        <w:t>&amp;</w:t>
      </w:r>
      <w:r w:rsidRPr="00B62911">
        <w:rPr>
          <w:rStyle w:val="Subst"/>
          <w:color w:val="000000"/>
          <w:lang w:val="en-US"/>
        </w:rPr>
        <w:t>Company</w:t>
      </w:r>
      <w:r w:rsidR="00C06495" w:rsidRPr="00C06495">
        <w:rPr>
          <w:rStyle w:val="Subst"/>
          <w:color w:val="000000"/>
        </w:rPr>
        <w:t xml:space="preserve">, </w:t>
      </w:r>
      <w:r w:rsidRPr="00B62911">
        <w:rPr>
          <w:rStyle w:val="Subst"/>
          <w:color w:val="000000"/>
          <w:lang w:val="en-US"/>
        </w:rPr>
        <w:t>Deloitte</w:t>
      </w:r>
      <w:r w:rsidR="00C06495" w:rsidRPr="00C06495">
        <w:rPr>
          <w:rStyle w:val="Subst"/>
          <w:color w:val="000000"/>
        </w:rPr>
        <w:t xml:space="preserve">, </w:t>
      </w:r>
      <w:r w:rsidRPr="00B62911">
        <w:rPr>
          <w:rStyle w:val="Subst"/>
          <w:color w:val="000000"/>
          <w:lang w:val="en-US"/>
        </w:rPr>
        <w:t>LG</w:t>
      </w:r>
      <w:r w:rsidR="00C06495" w:rsidRPr="00C06495">
        <w:rPr>
          <w:rStyle w:val="Subst"/>
          <w:color w:val="000000"/>
        </w:rPr>
        <w:t xml:space="preserve"> </w:t>
      </w:r>
      <w:r w:rsidRPr="00B62911">
        <w:rPr>
          <w:rStyle w:val="Subst"/>
          <w:color w:val="000000"/>
          <w:lang w:val="en-US"/>
        </w:rPr>
        <w:t>Electronics</w:t>
      </w:r>
      <w:r w:rsidR="00C06495" w:rsidRPr="00C06495">
        <w:rPr>
          <w:rStyle w:val="Subst"/>
          <w:color w:val="000000"/>
        </w:rPr>
        <w:t>, «</w:t>
      </w:r>
      <w:r w:rsidRPr="00B62911">
        <w:rPr>
          <w:rStyle w:val="Subst"/>
          <w:color w:val="000000"/>
        </w:rPr>
        <w:t>Ситибанк</w:t>
      </w:r>
      <w:r w:rsidR="00C06495" w:rsidRPr="00C06495">
        <w:rPr>
          <w:rStyle w:val="Subst"/>
          <w:color w:val="000000"/>
        </w:rPr>
        <w:t xml:space="preserve">» </w:t>
      </w:r>
      <w:r w:rsidRPr="00B62911">
        <w:rPr>
          <w:rStyle w:val="Subst"/>
          <w:color w:val="000000"/>
        </w:rPr>
        <w:t>и</w:t>
      </w:r>
      <w:r w:rsidR="00C06495" w:rsidRPr="00C06495">
        <w:rPr>
          <w:rStyle w:val="Subst"/>
          <w:color w:val="000000"/>
        </w:rPr>
        <w:t xml:space="preserve"> </w:t>
      </w:r>
      <w:r w:rsidRPr="00B62911">
        <w:rPr>
          <w:rStyle w:val="Subst"/>
          <w:color w:val="000000"/>
        </w:rPr>
        <w:t>многие</w:t>
      </w:r>
      <w:r w:rsidR="00C06495" w:rsidRPr="00C06495">
        <w:rPr>
          <w:rStyle w:val="Subst"/>
          <w:color w:val="000000"/>
        </w:rPr>
        <w:t xml:space="preserve"> </w:t>
      </w:r>
      <w:r w:rsidRPr="00B62911">
        <w:rPr>
          <w:rStyle w:val="Subst"/>
          <w:color w:val="000000"/>
        </w:rPr>
        <w:t>другие</w:t>
      </w:r>
      <w:r w:rsidR="00C06495" w:rsidRPr="00C06495">
        <w:rPr>
          <w:rStyle w:val="Subst"/>
          <w:color w:val="000000"/>
        </w:rPr>
        <w:t>.</w:t>
      </w:r>
    </w:p>
    <w:p w:rsidR="000E64FE" w:rsidRPr="00B62911" w:rsidRDefault="000E64FE" w:rsidP="000E64FE">
      <w:pPr>
        <w:ind w:left="200"/>
        <w:jc w:val="both"/>
        <w:rPr>
          <w:rStyle w:val="Subst"/>
          <w:color w:val="000000"/>
        </w:rPr>
      </w:pPr>
      <w:r w:rsidRPr="00B62911">
        <w:rPr>
          <w:rStyle w:val="Subst"/>
          <w:color w:val="000000"/>
        </w:rPr>
        <w:t>Компания одной из первых в России начала внедрять стандарты экологической эффективности в своих бизнес-центрах. Инициатива включает установку технологий, позволяющих экономить ресурсы окружающей среды, сокращать потребление воды и энергии, сортировать отходы, поддерживать пользователей экологических видов транспорта (велосипедов).</w:t>
      </w:r>
    </w:p>
    <w:p w:rsidR="00745EDC" w:rsidRDefault="000E64FE" w:rsidP="000E64FE">
      <w:pPr>
        <w:ind w:left="200"/>
        <w:jc w:val="both"/>
        <w:rPr>
          <w:rStyle w:val="Subst"/>
          <w:color w:val="000000"/>
        </w:rPr>
      </w:pPr>
      <w:r w:rsidRPr="00B62911">
        <w:rPr>
          <w:rStyle w:val="Subst"/>
          <w:color w:val="000000"/>
        </w:rPr>
        <w:t xml:space="preserve">Важным шагом в этом направлении для Компании стала добровольная сертификация зданий по эко-стандартам. В качестве основы была выбрана наиболее распространенная в Европе и России британская система </w:t>
      </w:r>
      <w:r w:rsidRPr="00B62911">
        <w:rPr>
          <w:rStyle w:val="Subst"/>
          <w:color w:val="000000"/>
          <w:lang w:val="en-US"/>
        </w:rPr>
        <w:t>BREEAM</w:t>
      </w:r>
      <w:r w:rsidRPr="00B62911">
        <w:rPr>
          <w:rStyle w:val="Subst"/>
          <w:color w:val="000000"/>
        </w:rPr>
        <w:t xml:space="preserve">. На сегодняшний день </w:t>
      </w:r>
      <w:r w:rsidR="00192508">
        <w:rPr>
          <w:rStyle w:val="Subst"/>
          <w:color w:val="000000"/>
        </w:rPr>
        <w:t xml:space="preserve">5 </w:t>
      </w:r>
      <w:r w:rsidRPr="00B62911">
        <w:rPr>
          <w:rStyle w:val="Subst"/>
          <w:color w:val="000000"/>
        </w:rPr>
        <w:t xml:space="preserve">из </w:t>
      </w:r>
      <w:r w:rsidR="00192508" w:rsidRPr="00B62911">
        <w:rPr>
          <w:rStyle w:val="Subst"/>
          <w:color w:val="000000"/>
        </w:rPr>
        <w:t>принадлежа</w:t>
      </w:r>
      <w:r w:rsidR="00192508">
        <w:rPr>
          <w:rStyle w:val="Subst"/>
          <w:color w:val="000000"/>
        </w:rPr>
        <w:t>щих</w:t>
      </w:r>
      <w:r w:rsidR="00192508" w:rsidRPr="00B62911">
        <w:rPr>
          <w:rStyle w:val="Subst"/>
          <w:color w:val="000000"/>
        </w:rPr>
        <w:t xml:space="preserve"> Группе </w:t>
      </w:r>
      <w:r w:rsidRPr="00B62911">
        <w:rPr>
          <w:rStyle w:val="Subst"/>
          <w:color w:val="000000"/>
        </w:rPr>
        <w:t xml:space="preserve">офисных зданий сертифицированны в соответствии со стандартами </w:t>
      </w:r>
      <w:r w:rsidRPr="00B62911">
        <w:rPr>
          <w:rStyle w:val="Subst"/>
          <w:color w:val="000000"/>
          <w:lang w:val="en-US"/>
        </w:rPr>
        <w:t>BREEAM</w:t>
      </w:r>
      <w:r w:rsidRPr="00B62911">
        <w:rPr>
          <w:rStyle w:val="Subst"/>
          <w:color w:val="000000"/>
        </w:rPr>
        <w:t xml:space="preserve">: «Белая площадь», </w:t>
      </w:r>
      <w:r w:rsidRPr="00B62911">
        <w:rPr>
          <w:rStyle w:val="Subst"/>
          <w:color w:val="000000"/>
          <w:lang w:val="en-US"/>
        </w:rPr>
        <w:t>Ducat</w:t>
      </w:r>
      <w:r w:rsidRPr="00B62911">
        <w:rPr>
          <w:rStyle w:val="Subst"/>
          <w:color w:val="000000"/>
        </w:rPr>
        <w:t xml:space="preserve"> </w:t>
      </w:r>
      <w:r w:rsidRPr="00B62911">
        <w:rPr>
          <w:rStyle w:val="Subst"/>
          <w:color w:val="000000"/>
          <w:lang w:val="en-US"/>
        </w:rPr>
        <w:t>Place</w:t>
      </w:r>
      <w:r w:rsidRPr="00B62911">
        <w:rPr>
          <w:rStyle w:val="Subst"/>
          <w:color w:val="000000"/>
        </w:rPr>
        <w:t xml:space="preserve"> </w:t>
      </w:r>
      <w:r w:rsidRPr="00B62911">
        <w:rPr>
          <w:rStyle w:val="Subst"/>
          <w:color w:val="000000"/>
          <w:lang w:val="en-US"/>
        </w:rPr>
        <w:t>III</w:t>
      </w:r>
      <w:r w:rsidRPr="00B62911">
        <w:rPr>
          <w:rStyle w:val="Subst"/>
          <w:color w:val="000000"/>
        </w:rPr>
        <w:t xml:space="preserve">, </w:t>
      </w:r>
      <w:r w:rsidRPr="00B62911">
        <w:rPr>
          <w:rStyle w:val="Subst"/>
          <w:color w:val="000000"/>
          <w:lang w:val="en-US"/>
        </w:rPr>
        <w:t>Lighthouse</w:t>
      </w:r>
      <w:r w:rsidR="00192508">
        <w:rPr>
          <w:rStyle w:val="Subst"/>
          <w:color w:val="000000"/>
        </w:rPr>
        <w:t>,</w:t>
      </w:r>
      <w:r w:rsidRPr="00B62911">
        <w:rPr>
          <w:rStyle w:val="Subst"/>
          <w:color w:val="000000"/>
        </w:rPr>
        <w:t xml:space="preserve"> «Вивальди Плаза»</w:t>
      </w:r>
      <w:r w:rsidR="00192508">
        <w:rPr>
          <w:rStyle w:val="Subst"/>
          <w:color w:val="000000"/>
        </w:rPr>
        <w:t xml:space="preserve"> и </w:t>
      </w:r>
      <w:r w:rsidR="00745EDC" w:rsidRPr="00745EDC">
        <w:rPr>
          <w:rStyle w:val="Subst"/>
          <w:color w:val="000000"/>
        </w:rPr>
        <w:t>Greendale. Проект бизнес-центра Greendale получил оценку на уровне Outstanding, рейтинг такого уровня на данный момент является самым высоким и единственным во всей России.</w:t>
      </w:r>
    </w:p>
    <w:p w:rsidR="000E64FE" w:rsidRPr="00B62911" w:rsidRDefault="000E64FE" w:rsidP="000E64FE">
      <w:pPr>
        <w:ind w:left="200"/>
        <w:rPr>
          <w:rStyle w:val="Subst"/>
          <w:b w:val="0"/>
          <w:i w:val="0"/>
        </w:rPr>
      </w:pPr>
    </w:p>
    <w:p w:rsidR="000E64FE" w:rsidRPr="00B62911" w:rsidRDefault="000E64FE" w:rsidP="000E64FE">
      <w:pPr>
        <w:ind w:left="200"/>
        <w:jc w:val="both"/>
        <w:rPr>
          <w:rStyle w:val="Subst"/>
          <w:color w:val="000000"/>
        </w:rPr>
      </w:pPr>
      <w:r w:rsidRPr="00B62911">
        <w:rPr>
          <w:rStyle w:val="Subst"/>
          <w:color w:val="000000"/>
        </w:rPr>
        <w:t>В основе бизнеса Компании лежит понимание важности четкой структуры корпоративного управления и соблюдения прозрачных практик в ежедневной работе. Компания видит свою миссию в достижении следующих целей:</w:t>
      </w:r>
    </w:p>
    <w:p w:rsidR="000E64FE" w:rsidRPr="00B62911" w:rsidRDefault="000E64FE" w:rsidP="000E64FE">
      <w:pPr>
        <w:ind w:left="567"/>
        <w:jc w:val="both"/>
        <w:rPr>
          <w:rStyle w:val="Subst"/>
          <w:iCs w:val="0"/>
        </w:rPr>
      </w:pPr>
      <w:r w:rsidRPr="00B62911">
        <w:rPr>
          <w:rStyle w:val="Subst"/>
          <w:iCs w:val="0"/>
        </w:rPr>
        <w:t>♦ Улучшение бизнес-среды для клиентов Компании</w:t>
      </w:r>
    </w:p>
    <w:p w:rsidR="000E64FE" w:rsidRPr="00B62911" w:rsidRDefault="000E64FE" w:rsidP="000E64FE">
      <w:pPr>
        <w:ind w:left="200"/>
        <w:jc w:val="both"/>
        <w:rPr>
          <w:rStyle w:val="Subst"/>
          <w:color w:val="000000"/>
        </w:rPr>
      </w:pPr>
      <w:r w:rsidRPr="00B62911">
        <w:rPr>
          <w:rStyle w:val="Subst"/>
          <w:color w:val="000000"/>
        </w:rPr>
        <w:t>Создание в России комфортных, эстетичных и экологичных офисных пространств самого высокого класса в соответствии с международными стандартами и принципами социальной ответственности бизнеса для улучшения деловой среды, в которой работают наши клиенты.</w:t>
      </w:r>
    </w:p>
    <w:p w:rsidR="000E64FE" w:rsidRPr="00B62911" w:rsidRDefault="000E64FE" w:rsidP="000E64FE">
      <w:pPr>
        <w:ind w:left="567"/>
        <w:jc w:val="both"/>
        <w:rPr>
          <w:rStyle w:val="Subst"/>
          <w:iCs w:val="0"/>
        </w:rPr>
      </w:pPr>
      <w:r w:rsidRPr="00B62911">
        <w:rPr>
          <w:rStyle w:val="Subst"/>
          <w:iCs w:val="0"/>
        </w:rPr>
        <w:t>♦ Получение стабильного и растущего дохода для инвесторов Компании</w:t>
      </w:r>
    </w:p>
    <w:p w:rsidR="000E64FE" w:rsidRPr="00B62911" w:rsidRDefault="000E64FE" w:rsidP="000E64FE">
      <w:pPr>
        <w:ind w:left="200"/>
        <w:jc w:val="both"/>
        <w:rPr>
          <w:rStyle w:val="Subst"/>
          <w:color w:val="000000"/>
        </w:rPr>
      </w:pPr>
      <w:r w:rsidRPr="00B62911">
        <w:rPr>
          <w:rStyle w:val="Subst"/>
          <w:color w:val="000000"/>
        </w:rPr>
        <w:t>Эффективное управление активами, внедрение инновационных идей и постоянная работа с клиентами создают условия для роста дохода наших инвесторов.</w:t>
      </w:r>
    </w:p>
    <w:p w:rsidR="0098743E" w:rsidRPr="00B601B0" w:rsidRDefault="0098743E" w:rsidP="00B601B0">
      <w:pPr>
        <w:ind w:left="200"/>
      </w:pPr>
    </w:p>
    <w:p w:rsidR="00673A96" w:rsidRPr="001B4D2E" w:rsidRDefault="00673A96" w:rsidP="00584DBB">
      <w:pPr>
        <w:pStyle w:val="2"/>
      </w:pPr>
      <w:r w:rsidRPr="001B4D2E">
        <w:t>3.1.4. Контактная информация</w:t>
      </w:r>
    </w:p>
    <w:p w:rsidR="00B91B28" w:rsidRPr="00B62911" w:rsidRDefault="00B91B28" w:rsidP="000323C6">
      <w:pPr>
        <w:pStyle w:val="SubHeading"/>
        <w:spacing w:before="120"/>
        <w:rPr>
          <w:color w:val="000000"/>
        </w:rPr>
      </w:pPr>
      <w:r w:rsidRPr="00B62911">
        <w:rPr>
          <w:color w:val="000000"/>
        </w:rPr>
        <w:t>Место нахождения лица, предоставившего обеспечение</w:t>
      </w:r>
    </w:p>
    <w:p w:rsidR="00B91B28" w:rsidRPr="00B62911" w:rsidRDefault="00B91B28" w:rsidP="00B91B28">
      <w:pPr>
        <w:ind w:left="200"/>
        <w:rPr>
          <w:color w:val="000000"/>
        </w:rPr>
      </w:pPr>
      <w:r w:rsidRPr="00B62911">
        <w:rPr>
          <w:rStyle w:val="Subst"/>
          <w:color w:val="000000"/>
        </w:rPr>
        <w:t>18 Spyrou Kyprianou, 2</w:t>
      </w:r>
      <w:r w:rsidRPr="00B62911">
        <w:rPr>
          <w:rStyle w:val="Subst"/>
          <w:color w:val="000000"/>
          <w:vertAlign w:val="superscript"/>
          <w:lang w:val="en-US"/>
        </w:rPr>
        <w:t>nd</w:t>
      </w:r>
      <w:r w:rsidRPr="00B62911">
        <w:rPr>
          <w:rStyle w:val="Subst"/>
          <w:color w:val="000000"/>
        </w:rPr>
        <w:t xml:space="preserve"> </w:t>
      </w:r>
      <w:r w:rsidRPr="00B62911">
        <w:rPr>
          <w:rStyle w:val="Subst"/>
          <w:color w:val="000000"/>
          <w:lang w:val="en-US"/>
        </w:rPr>
        <w:t>floor</w:t>
      </w:r>
      <w:r w:rsidRPr="00B62911">
        <w:rPr>
          <w:rStyle w:val="Subst"/>
          <w:color w:val="000000"/>
        </w:rPr>
        <w:t>, 1075, Nicosia, Cyprus</w:t>
      </w:r>
      <w:r w:rsidRPr="00B62911">
        <w:rPr>
          <w:rStyle w:val="Subst"/>
          <w:color w:val="000000"/>
        </w:rPr>
        <w:br/>
        <w:t>(Спиру Киприану, 18, 2 этаж, 1075, Никосия, Кипр)</w:t>
      </w:r>
    </w:p>
    <w:p w:rsidR="00B91B28" w:rsidRPr="00B62911" w:rsidRDefault="00B91B28" w:rsidP="000323C6">
      <w:pPr>
        <w:pStyle w:val="SubHeading"/>
        <w:spacing w:before="120"/>
        <w:rPr>
          <w:color w:val="000000"/>
        </w:rPr>
      </w:pPr>
      <w:r w:rsidRPr="00B62911">
        <w:rPr>
          <w:color w:val="000000"/>
        </w:rPr>
        <w:t>Адрес лица, предоставившего обеспечение, указанный в едином государственном реестре юридических лиц:</w:t>
      </w:r>
    </w:p>
    <w:p w:rsidR="00B91B28" w:rsidRPr="00B62911" w:rsidRDefault="00B91B28" w:rsidP="00B91B28">
      <w:pPr>
        <w:ind w:left="200"/>
        <w:rPr>
          <w:color w:val="000000"/>
        </w:rPr>
      </w:pPr>
      <w:r w:rsidRPr="00B62911">
        <w:rPr>
          <w:rStyle w:val="Subst"/>
          <w:color w:val="000000"/>
        </w:rPr>
        <w:t>неприменимо</w:t>
      </w:r>
    </w:p>
    <w:p w:rsidR="00B91B28" w:rsidRPr="00B62911" w:rsidRDefault="00B91B28" w:rsidP="000323C6">
      <w:pPr>
        <w:spacing w:before="120"/>
        <w:rPr>
          <w:rStyle w:val="Subst"/>
          <w:color w:val="000000"/>
        </w:rPr>
      </w:pPr>
      <w:r w:rsidRPr="00B62911">
        <w:rPr>
          <w:color w:val="000000"/>
        </w:rPr>
        <w:t>Телефон:</w:t>
      </w:r>
      <w:r w:rsidRPr="00B62911">
        <w:rPr>
          <w:rStyle w:val="Subst"/>
          <w:color w:val="000000"/>
        </w:rPr>
        <w:t xml:space="preserve"> +357 22024400</w:t>
      </w:r>
    </w:p>
    <w:p w:rsidR="00B91B28" w:rsidRPr="00B62911" w:rsidRDefault="00B91B28" w:rsidP="00B91B28">
      <w:pPr>
        <w:rPr>
          <w:color w:val="000000"/>
        </w:rPr>
      </w:pPr>
      <w:r w:rsidRPr="00B62911">
        <w:rPr>
          <w:color w:val="000000"/>
        </w:rPr>
        <w:t>Факс:</w:t>
      </w:r>
      <w:r w:rsidRPr="00B62911">
        <w:rPr>
          <w:rStyle w:val="Subst"/>
          <w:color w:val="000000"/>
        </w:rPr>
        <w:t xml:space="preserve"> +357 22024411</w:t>
      </w:r>
    </w:p>
    <w:p w:rsidR="00B91B28" w:rsidRPr="00B62911" w:rsidRDefault="00B91B28" w:rsidP="00B91B28">
      <w:pPr>
        <w:rPr>
          <w:color w:val="000000"/>
        </w:rPr>
      </w:pPr>
      <w:r w:rsidRPr="00B62911">
        <w:rPr>
          <w:color w:val="000000"/>
        </w:rPr>
        <w:t>Адрес электронной почты:</w:t>
      </w:r>
      <w:r w:rsidRPr="00B62911">
        <w:rPr>
          <w:rStyle w:val="Subst"/>
          <w:color w:val="000000"/>
        </w:rPr>
        <w:t xml:space="preserve"> info@o1advisory.com.cy </w:t>
      </w:r>
    </w:p>
    <w:p w:rsidR="000323C6" w:rsidRPr="00C954FF" w:rsidRDefault="000323C6" w:rsidP="000323C6">
      <w:pPr>
        <w:pStyle w:val="ThinDelim"/>
      </w:pPr>
    </w:p>
    <w:p w:rsidR="00B91B28" w:rsidRPr="00B62911" w:rsidRDefault="00B91B28" w:rsidP="00B91B28">
      <w:pPr>
        <w:jc w:val="both"/>
        <w:rPr>
          <w:color w:val="000000"/>
        </w:rPr>
      </w:pPr>
      <w:r w:rsidRPr="00B62911">
        <w:rPr>
          <w:color w:val="000000"/>
        </w:rP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B62911">
        <w:rPr>
          <w:rStyle w:val="Subst"/>
          <w:color w:val="000000"/>
        </w:rPr>
        <w:t xml:space="preserve"> http://www.o1properties.ru/</w:t>
      </w:r>
    </w:p>
    <w:p w:rsidR="000323C6" w:rsidRPr="00B62911" w:rsidRDefault="000323C6" w:rsidP="000323C6">
      <w:pPr>
        <w:rPr>
          <w:color w:val="000000"/>
        </w:rPr>
      </w:pPr>
    </w:p>
    <w:p w:rsidR="00673A96" w:rsidRPr="001B4D2E" w:rsidRDefault="00673A96" w:rsidP="00584DBB">
      <w:pPr>
        <w:pStyle w:val="2"/>
      </w:pPr>
      <w:r w:rsidRPr="001B4D2E">
        <w:t>3.1.5. Идентификационный номер налогоплательщика</w:t>
      </w:r>
    </w:p>
    <w:p w:rsidR="00673A96" w:rsidRPr="00DD664A" w:rsidRDefault="00C05E4D">
      <w:pPr>
        <w:ind w:left="200"/>
      </w:pPr>
      <w:r>
        <w:rPr>
          <w:rStyle w:val="Subst"/>
        </w:rPr>
        <w:lastRenderedPageBreak/>
        <w:t>31 июля 2014 года к</w:t>
      </w:r>
      <w:r w:rsidR="00720960">
        <w:rPr>
          <w:rStyle w:val="Subst"/>
        </w:rPr>
        <w:t>омпания О1 Пропертиз Лимитед была снята с налогового учета в Российской Федерации</w:t>
      </w:r>
    </w:p>
    <w:p w:rsidR="00673A96" w:rsidRPr="001B4D2E" w:rsidRDefault="00673A96" w:rsidP="00584DBB">
      <w:pPr>
        <w:pStyle w:val="2"/>
      </w:pPr>
      <w:r w:rsidRPr="001B4D2E">
        <w:t>3.1.6. Филиалы и представительства лица, предоставившего обеспечение</w:t>
      </w:r>
    </w:p>
    <w:p w:rsidR="00673A96" w:rsidRDefault="00673A96">
      <w:pPr>
        <w:ind w:left="200"/>
      </w:pPr>
      <w:r>
        <w:rPr>
          <w:rStyle w:val="Subst"/>
        </w:rPr>
        <w:t>Лицо, предоставившее обеспечение, не имеет филиалов и представительств</w:t>
      </w:r>
    </w:p>
    <w:p w:rsidR="00673A96" w:rsidRPr="001B4D2E" w:rsidRDefault="00673A96" w:rsidP="00584DBB">
      <w:pPr>
        <w:pStyle w:val="2"/>
      </w:pPr>
      <w:r w:rsidRPr="001B4D2E">
        <w:t>3.2. Основная хозяйственная деятельность лица, предоставившего обеспечение</w:t>
      </w:r>
    </w:p>
    <w:p w:rsidR="00673A96" w:rsidRPr="001B4D2E" w:rsidRDefault="00673A96" w:rsidP="00584DBB">
      <w:pPr>
        <w:pStyle w:val="2"/>
      </w:pPr>
      <w:r w:rsidRPr="001B4D2E">
        <w:t>3.2.1. Отраслевая принадлежность лица, предоставившего обеспечение</w:t>
      </w:r>
    </w:p>
    <w:p w:rsidR="00673A96" w:rsidRDefault="00673A96">
      <w:pPr>
        <w:ind w:left="200"/>
      </w:pPr>
      <w:r>
        <w:t>Основное отраслевое направление деятельности лица, предоставившего обеспечение, согласно ОКВЭД:</w:t>
      </w:r>
      <w:r>
        <w:rPr>
          <w:rStyle w:val="Subst"/>
        </w:rPr>
        <w:t xml:space="preserve"> не применимо</w:t>
      </w:r>
    </w:p>
    <w:p w:rsidR="00673A96" w:rsidRPr="001B4D2E" w:rsidRDefault="00673A96" w:rsidP="00584DBB">
      <w:pPr>
        <w:pStyle w:val="2"/>
      </w:pPr>
      <w:r w:rsidRPr="001B4D2E">
        <w:t>3.2.2. Основная хозяйственная деятельность лица, предоставившего обеспечение</w:t>
      </w:r>
    </w:p>
    <w:p w:rsidR="00220475" w:rsidRPr="000A5A82" w:rsidRDefault="00220475" w:rsidP="00220475">
      <w:pPr>
        <w:pStyle w:val="SubHeading"/>
        <w:ind w:left="200"/>
        <w:rPr>
          <w:color w:val="000000"/>
        </w:rPr>
      </w:pPr>
      <w:r w:rsidRPr="000A5A82">
        <w:rPr>
          <w:color w:val="000000"/>
        </w:rP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220475" w:rsidRPr="000A5A82" w:rsidRDefault="00220475" w:rsidP="00220475">
      <w:pPr>
        <w:ind w:left="400"/>
        <w:jc w:val="both"/>
        <w:rPr>
          <w:color w:val="000000"/>
        </w:rPr>
      </w:pPr>
      <w:r w:rsidRPr="000A5A82">
        <w:rPr>
          <w:b/>
          <w:i/>
          <w:color w:val="000000"/>
        </w:rPr>
        <w:t>Информация не приводится. В соответствии с законодательством Республики Кипр (а) срок представления годовой (индивидуальной и консолидированной) финансовой отчетности не истек на дату составления настоящего ежеквартального отчета, (б) Поручитель не име</w:t>
      </w:r>
      <w:r>
        <w:rPr>
          <w:b/>
          <w:i/>
          <w:color w:val="000000"/>
        </w:rPr>
        <w:t>е</w:t>
      </w:r>
      <w:r w:rsidRPr="000A5A82">
        <w:rPr>
          <w:b/>
          <w:i/>
          <w:color w:val="000000"/>
        </w:rPr>
        <w:t>т обязанности составлять промежуточную индивидуальную и консолидированную финансовую отчетность за 3 месяца. Информация об основной хозяйственной деятельности будет представлена в отчете за 2 квартал 201</w:t>
      </w:r>
      <w:r w:rsidR="00B91B28">
        <w:rPr>
          <w:b/>
          <w:i/>
          <w:color w:val="000000"/>
        </w:rPr>
        <w:t>6</w:t>
      </w:r>
      <w:r w:rsidRPr="000A5A82">
        <w:rPr>
          <w:b/>
          <w:i/>
          <w:color w:val="000000"/>
        </w:rPr>
        <w:t xml:space="preserve"> года.</w:t>
      </w:r>
    </w:p>
    <w:p w:rsidR="00220475" w:rsidRPr="000A5A82" w:rsidRDefault="00220475" w:rsidP="00220475">
      <w:pPr>
        <w:pStyle w:val="SubHeading"/>
        <w:spacing w:before="120"/>
        <w:ind w:left="198"/>
        <w:rPr>
          <w:color w:val="000000"/>
        </w:rPr>
      </w:pPr>
      <w:r w:rsidRPr="000A5A82">
        <w:rPr>
          <w:color w:val="000000"/>
        </w:rPr>
        <w:t>Общая структура себестоимости лица, предоставившего обеспечение</w:t>
      </w:r>
    </w:p>
    <w:p w:rsidR="00220475" w:rsidRPr="000A5A82" w:rsidRDefault="00220475" w:rsidP="00220475">
      <w:pPr>
        <w:ind w:left="400"/>
        <w:jc w:val="both"/>
        <w:rPr>
          <w:b/>
          <w:i/>
          <w:color w:val="000000"/>
        </w:rPr>
      </w:pPr>
      <w:r w:rsidRPr="000A5A82">
        <w:rPr>
          <w:b/>
          <w:i/>
          <w:color w:val="000000"/>
        </w:rPr>
        <w:t>Информация об общей структуре себестоимости будет представлена в отчете за 2 квартал 201</w:t>
      </w:r>
      <w:r w:rsidR="00B91B28">
        <w:rPr>
          <w:b/>
          <w:i/>
          <w:color w:val="000000"/>
        </w:rPr>
        <w:t>6</w:t>
      </w:r>
      <w:r w:rsidRPr="000A5A82">
        <w:rPr>
          <w:b/>
          <w:i/>
          <w:color w:val="000000"/>
        </w:rPr>
        <w:t xml:space="preserve"> года.</w:t>
      </w:r>
    </w:p>
    <w:p w:rsidR="00220475" w:rsidRPr="000A5A82" w:rsidRDefault="00220475" w:rsidP="00220475">
      <w:pPr>
        <w:pStyle w:val="SubHeading"/>
        <w:spacing w:before="120"/>
        <w:ind w:left="198"/>
        <w:jc w:val="both"/>
        <w:rPr>
          <w:color w:val="000000"/>
        </w:rPr>
      </w:pPr>
      <w:r w:rsidRPr="000A5A82">
        <w:rPr>
          <w:color w:val="000000"/>
        </w:rP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220475" w:rsidRPr="000A5A82" w:rsidRDefault="00220475" w:rsidP="00220475">
      <w:pPr>
        <w:ind w:left="400"/>
        <w:rPr>
          <w:color w:val="000000"/>
        </w:rPr>
      </w:pPr>
      <w:r w:rsidRPr="000A5A82">
        <w:rPr>
          <w:rStyle w:val="Subst"/>
          <w:color w:val="000000"/>
        </w:rPr>
        <w:t>Имеющих существенное значение новых видов продукции (работ, услуг) нет</w:t>
      </w:r>
    </w:p>
    <w:p w:rsidR="00673A96" w:rsidRPr="001B4D2E" w:rsidRDefault="00673A96" w:rsidP="00584DBB">
      <w:pPr>
        <w:pStyle w:val="2"/>
      </w:pPr>
      <w:r w:rsidRPr="001B4D2E">
        <w:t>3.2.3. Материалы, товары (сырье) и поставщики лица, предоставившего обеспечение</w:t>
      </w:r>
    </w:p>
    <w:p w:rsidR="00643506" w:rsidRPr="000A5A82" w:rsidRDefault="00643506" w:rsidP="00643506">
      <w:pPr>
        <w:pStyle w:val="SubHeading"/>
        <w:ind w:left="200"/>
        <w:rPr>
          <w:color w:val="000000"/>
        </w:rPr>
      </w:pPr>
      <w:r w:rsidRPr="000A5A82">
        <w:rPr>
          <w:color w:val="000000"/>
        </w:rPr>
        <w:t>За 201</w:t>
      </w:r>
      <w:r w:rsidR="00B91B28">
        <w:rPr>
          <w:color w:val="000000"/>
        </w:rPr>
        <w:t>5</w:t>
      </w:r>
      <w:r w:rsidRPr="000A5A82">
        <w:rPr>
          <w:color w:val="000000"/>
        </w:rPr>
        <w:t xml:space="preserve"> г.</w:t>
      </w:r>
    </w:p>
    <w:p w:rsidR="00643506" w:rsidRPr="000A5A82" w:rsidRDefault="00643506" w:rsidP="00643506">
      <w:pPr>
        <w:ind w:left="400"/>
        <w:rPr>
          <w:color w:val="000000"/>
        </w:rPr>
      </w:pPr>
      <w:r w:rsidRPr="000A5A82">
        <w:rPr>
          <w:color w:val="000000"/>
        </w:rPr>
        <w:t>Поставщики лица, предоставившего обеспечение, на которых приходится не менее 10 процентов всех поставок материалов и товаров (сырья)</w:t>
      </w:r>
    </w:p>
    <w:p w:rsidR="00643506" w:rsidRPr="000A5A82" w:rsidRDefault="00643506" w:rsidP="00643506">
      <w:pPr>
        <w:ind w:left="400"/>
        <w:rPr>
          <w:color w:val="000000"/>
        </w:rPr>
      </w:pPr>
      <w:r w:rsidRPr="000A5A82">
        <w:rPr>
          <w:rStyle w:val="Subst"/>
          <w:color w:val="000000"/>
        </w:rPr>
        <w:t xml:space="preserve">Поставщиков, на которых приходится не менее 10 процентов всех поставок материалов и товаров (сырья), не имеется </w:t>
      </w:r>
    </w:p>
    <w:p w:rsidR="00643506" w:rsidRPr="000A5A82" w:rsidRDefault="00643506" w:rsidP="00C87D73">
      <w:pPr>
        <w:pStyle w:val="SubHeading"/>
        <w:spacing w:before="120"/>
        <w:ind w:left="403"/>
        <w:rPr>
          <w:color w:val="000000"/>
        </w:rPr>
      </w:pPr>
      <w:r w:rsidRPr="000A5A82">
        <w:rPr>
          <w:color w:val="00000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43506" w:rsidRPr="000A5A82" w:rsidRDefault="00643506" w:rsidP="00643506">
      <w:pPr>
        <w:ind w:left="600"/>
        <w:rPr>
          <w:color w:val="000000"/>
        </w:rPr>
      </w:pPr>
      <w:r w:rsidRPr="000A5A82">
        <w:rPr>
          <w:rStyle w:val="Subst"/>
          <w:color w:val="000000"/>
        </w:rPr>
        <w:t xml:space="preserve">Изменения цен более чем на 10% на основные материалы и товары (сырье) в течение соответствующего отчетного периода не было  </w:t>
      </w:r>
    </w:p>
    <w:p w:rsidR="00643506" w:rsidRPr="000A5A82" w:rsidRDefault="00643506" w:rsidP="00C87D73">
      <w:pPr>
        <w:pStyle w:val="SubHeading"/>
        <w:spacing w:before="120"/>
        <w:ind w:left="403"/>
        <w:rPr>
          <w:color w:val="000000"/>
        </w:rPr>
      </w:pPr>
      <w:r w:rsidRPr="000A5A82">
        <w:rPr>
          <w:color w:val="000000"/>
        </w:rPr>
        <w:t>Доля импорта в поставках материалов и товаров, прогноз доступности источников импорта в будущем и возможные альтернативные источники</w:t>
      </w:r>
    </w:p>
    <w:p w:rsidR="00643506" w:rsidRPr="000A5A82" w:rsidRDefault="00643506" w:rsidP="00643506">
      <w:pPr>
        <w:ind w:left="600"/>
        <w:rPr>
          <w:strike/>
          <w:color w:val="000000"/>
        </w:rPr>
      </w:pPr>
      <w:r w:rsidRPr="000A5A82">
        <w:rPr>
          <w:rStyle w:val="Subst"/>
          <w:color w:val="000000"/>
        </w:rPr>
        <w:t xml:space="preserve">Импортные поставки отсутствуют </w:t>
      </w:r>
    </w:p>
    <w:p w:rsidR="00643506" w:rsidRPr="000A5A82" w:rsidRDefault="00643506" w:rsidP="00643506">
      <w:pPr>
        <w:pStyle w:val="SubHeading"/>
        <w:ind w:left="200"/>
        <w:rPr>
          <w:color w:val="000000"/>
        </w:rPr>
      </w:pPr>
      <w:r w:rsidRPr="000A5A82">
        <w:rPr>
          <w:color w:val="000000"/>
        </w:rPr>
        <w:t>За 3 мес. 201</w:t>
      </w:r>
      <w:r w:rsidR="00B91B28">
        <w:rPr>
          <w:color w:val="000000"/>
        </w:rPr>
        <w:t>6</w:t>
      </w:r>
      <w:r w:rsidRPr="000A5A82">
        <w:rPr>
          <w:color w:val="000000"/>
        </w:rPr>
        <w:t xml:space="preserve"> г.</w:t>
      </w:r>
    </w:p>
    <w:p w:rsidR="00643506" w:rsidRPr="000A5A82" w:rsidRDefault="00643506" w:rsidP="00643506">
      <w:pPr>
        <w:ind w:left="400"/>
        <w:rPr>
          <w:color w:val="000000"/>
        </w:rPr>
      </w:pPr>
      <w:r w:rsidRPr="000A5A82">
        <w:rPr>
          <w:color w:val="000000"/>
        </w:rPr>
        <w:t>Поставщики лица, предоставившего обеспечение, на которых приходится не менее 10 процентов всех поставок материалов и товаров (сырья)</w:t>
      </w:r>
    </w:p>
    <w:p w:rsidR="00643506" w:rsidRPr="000A5A82" w:rsidRDefault="00643506" w:rsidP="00643506">
      <w:pPr>
        <w:ind w:left="400"/>
        <w:rPr>
          <w:color w:val="000000"/>
        </w:rPr>
      </w:pPr>
      <w:r w:rsidRPr="000A5A82">
        <w:rPr>
          <w:rStyle w:val="Subst"/>
          <w:color w:val="000000"/>
        </w:rPr>
        <w:t xml:space="preserve">Поставщиков, на которых приходится не менее 10 процентов всех поставок материалов и товаров (сырья), не имеется </w:t>
      </w:r>
    </w:p>
    <w:p w:rsidR="00643506" w:rsidRPr="000A5A82" w:rsidRDefault="00643506" w:rsidP="00C87D73">
      <w:pPr>
        <w:pStyle w:val="SubHeading"/>
        <w:spacing w:before="120"/>
        <w:ind w:left="403"/>
        <w:rPr>
          <w:color w:val="000000"/>
        </w:rPr>
      </w:pPr>
      <w:r w:rsidRPr="000A5A82">
        <w:rPr>
          <w:color w:val="00000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43506" w:rsidRPr="000A5A82" w:rsidRDefault="00643506" w:rsidP="00643506">
      <w:pPr>
        <w:ind w:left="600"/>
        <w:rPr>
          <w:color w:val="000000"/>
        </w:rPr>
      </w:pPr>
      <w:r w:rsidRPr="000A5A82">
        <w:rPr>
          <w:rStyle w:val="Subst"/>
          <w:color w:val="000000"/>
        </w:rPr>
        <w:t xml:space="preserve">Изменения цен более чем на 10% на основные материалы и товары (сырье) в течение соответствующего отчетного периода не было </w:t>
      </w:r>
    </w:p>
    <w:p w:rsidR="00643506" w:rsidRPr="000A5A82" w:rsidRDefault="00643506" w:rsidP="00C87D73">
      <w:pPr>
        <w:pStyle w:val="SubHeading"/>
        <w:spacing w:before="120"/>
        <w:ind w:left="403"/>
        <w:rPr>
          <w:color w:val="000000"/>
        </w:rPr>
      </w:pPr>
      <w:r w:rsidRPr="000A5A82">
        <w:rPr>
          <w:color w:val="000000"/>
        </w:rPr>
        <w:lastRenderedPageBreak/>
        <w:t>Доля импорта в поставках материалов и товаров, прогноз доступности источников импорта в будущем и возможные альтернативные источники</w:t>
      </w:r>
    </w:p>
    <w:p w:rsidR="00643506" w:rsidRPr="00C954FF" w:rsidRDefault="00643506" w:rsidP="00643506">
      <w:pPr>
        <w:ind w:left="600"/>
        <w:rPr>
          <w:strike/>
          <w:color w:val="000000"/>
        </w:rPr>
      </w:pPr>
      <w:r w:rsidRPr="000A5A82">
        <w:rPr>
          <w:rStyle w:val="Subst"/>
          <w:color w:val="000000"/>
        </w:rPr>
        <w:t>Импортные поставки отсутствуют</w:t>
      </w:r>
      <w:r w:rsidR="00C87D73" w:rsidRPr="00C954FF">
        <w:rPr>
          <w:rStyle w:val="Subst"/>
          <w:color w:val="000000"/>
        </w:rPr>
        <w:br/>
      </w:r>
    </w:p>
    <w:p w:rsidR="00673A96" w:rsidRPr="001B4D2E" w:rsidRDefault="00673A96" w:rsidP="00584DBB">
      <w:pPr>
        <w:pStyle w:val="2"/>
      </w:pPr>
      <w:r w:rsidRPr="001B4D2E">
        <w:t>3.2.4. Рынки сбыта продукции (работ, услуг) лица, предоставившего обеспечение</w:t>
      </w:r>
    </w:p>
    <w:p w:rsidR="00192508" w:rsidRPr="00B62911" w:rsidRDefault="00192508" w:rsidP="00192508">
      <w:pPr>
        <w:ind w:left="200"/>
        <w:jc w:val="both"/>
        <w:rPr>
          <w:color w:val="000000"/>
        </w:rPr>
      </w:pPr>
    </w:p>
    <w:p w:rsidR="00192508" w:rsidRPr="00B62911" w:rsidRDefault="00192508" w:rsidP="00192508">
      <w:pPr>
        <w:ind w:left="200"/>
        <w:jc w:val="both"/>
        <w:rPr>
          <w:color w:val="000000"/>
        </w:rPr>
      </w:pPr>
      <w:r w:rsidRPr="00B62911">
        <w:rPr>
          <w:color w:val="000000"/>
        </w:rPr>
        <w:t>Основные рынки, на которых лицо, предоставившее обеспечение, осуществляет свою деятельность:</w:t>
      </w:r>
      <w:r w:rsidRPr="00B62911">
        <w:rPr>
          <w:color w:val="000000"/>
        </w:rPr>
        <w:br/>
      </w:r>
      <w:r w:rsidRPr="00B62911">
        <w:rPr>
          <w:rStyle w:val="Subst"/>
          <w:color w:val="000000"/>
        </w:rPr>
        <w:t>Основной деятельностью Группы «О1 Пропертиз» является создание диверсифицированного портфеля высококачественных активов на рынке офисной недвижимости Москвы, генерирующего стабильный и растущий денежный поток, с высоким уровнем доходности на инвестированный капитал и умеренными рисками.</w:t>
      </w:r>
      <w:r w:rsidRPr="00B62911">
        <w:rPr>
          <w:rStyle w:val="Subst"/>
          <w:color w:val="000000"/>
        </w:rPr>
        <w:br/>
      </w:r>
    </w:p>
    <w:p w:rsidR="00192508" w:rsidRPr="00B62911" w:rsidRDefault="00192508" w:rsidP="00192508">
      <w:pPr>
        <w:ind w:left="200"/>
        <w:jc w:val="both"/>
        <w:rPr>
          <w:color w:val="000000"/>
        </w:rPr>
      </w:pPr>
      <w:r w:rsidRPr="00B62911">
        <w:rPr>
          <w:color w:val="000000"/>
        </w:rPr>
        <w:t>Факторы, которые могут негативно повлиять на сбыт лицом, предоставившим обеспечение, его продукции (работ, услуг), и возможные действия лица, предоставившего обеспечение, по уменьшению такого влияния:</w:t>
      </w:r>
      <w:r w:rsidRPr="00B62911">
        <w:rPr>
          <w:color w:val="000000"/>
        </w:rPr>
        <w:br/>
      </w:r>
      <w:r w:rsidRPr="00B62911">
        <w:rPr>
          <w:rStyle w:val="Subst"/>
          <w:color w:val="000000"/>
        </w:rPr>
        <w:t>Основным направлением деятельности Поручителя является приобретение в собственность,  управление высококачественными активами офисной недвижимости и сдача объектов в аренду, чему присуще следующие виды рисков:</w:t>
      </w:r>
      <w:r w:rsidRPr="00B62911">
        <w:rPr>
          <w:rStyle w:val="Subst"/>
          <w:color w:val="000000"/>
        </w:rPr>
        <w:br/>
        <w:t>1. Рынки недвижимости, строительных материалов и услуг, как и рынки любых других товаров, подвержены колебаниям деловой активности. На данных рынках возможно неблагоприятное изменение конъюнктуры в результате следующих обстоятельств:</w:t>
      </w:r>
      <w:r w:rsidRPr="00B62911">
        <w:rPr>
          <w:rStyle w:val="Subst"/>
          <w:color w:val="000000"/>
        </w:rPr>
        <w:br/>
        <w:t>•</w:t>
      </w:r>
      <w:r w:rsidRPr="00B62911">
        <w:rPr>
          <w:rStyle w:val="Subst"/>
          <w:color w:val="000000"/>
        </w:rPr>
        <w:tab/>
        <w:t>обострения конкуренции продавцов и роста предложения;</w:t>
      </w:r>
      <w:r w:rsidRPr="00B62911">
        <w:rPr>
          <w:rStyle w:val="Subst"/>
          <w:color w:val="000000"/>
        </w:rPr>
        <w:br/>
        <w:t>•</w:t>
      </w:r>
      <w:r w:rsidRPr="00B62911">
        <w:rPr>
          <w:rStyle w:val="Subst"/>
          <w:color w:val="000000"/>
        </w:rPr>
        <w:tab/>
        <w:t>ухудшения финансового положения арендаторов офисной недвижимости, снижающее их возможность расплачиваться по арендным платежам;</w:t>
      </w:r>
      <w:r w:rsidRPr="00B62911">
        <w:rPr>
          <w:rStyle w:val="Subst"/>
          <w:color w:val="000000"/>
        </w:rPr>
        <w:br/>
      </w:r>
      <w:r w:rsidRPr="00B62911">
        <w:rPr>
          <w:rStyle w:val="Subst"/>
          <w:color w:val="000000"/>
        </w:rPr>
        <w:br/>
        <w:t xml:space="preserve">В результате такого влияния может произойти снижение цен на офисную недвижимость, как в случае продажи объектов, так и в случае аренды недвижимости, и как следствие, снижение операционного дохода Группы «О1 Пропертиз» от использования объектов инвестиционной собственности, в результате чего возможно возникновение трудностей с ликвидностью и исполнением денежных обязательств, в том числе обязательств по ценным бумагам. </w:t>
      </w:r>
      <w:r w:rsidRPr="00B62911">
        <w:rPr>
          <w:rStyle w:val="Subst"/>
          <w:color w:val="000000"/>
        </w:rPr>
        <w:br/>
      </w:r>
      <w:r w:rsidRPr="00B62911">
        <w:rPr>
          <w:rStyle w:val="Subst"/>
          <w:color w:val="000000"/>
        </w:rPr>
        <w:br/>
        <w:t>В случае отрицательного влияния изменений на деятельность Поручителя планируется осуществить следующие мероприятия:</w:t>
      </w:r>
      <w:r w:rsidRPr="00B62911">
        <w:rPr>
          <w:rStyle w:val="Subst"/>
          <w:color w:val="000000"/>
        </w:rPr>
        <w:br/>
        <w:t>- пересмотреть структуру финансирования;</w:t>
      </w:r>
      <w:r w:rsidRPr="00B62911">
        <w:rPr>
          <w:rStyle w:val="Subst"/>
          <w:color w:val="000000"/>
        </w:rPr>
        <w:br/>
        <w:t>- оптимизировать затратную часть деятельности компаний Группы;</w:t>
      </w:r>
      <w:r w:rsidRPr="00B62911">
        <w:rPr>
          <w:rStyle w:val="Subst"/>
          <w:color w:val="000000"/>
        </w:rPr>
        <w:br/>
        <w:t>- уточнить программы капиталовложений и заимствований;</w:t>
      </w:r>
      <w:r w:rsidRPr="00B62911">
        <w:rPr>
          <w:rStyle w:val="Subst"/>
          <w:color w:val="000000"/>
        </w:rPr>
        <w:br/>
        <w:t>- принять меры по повышению оборачиваемости дебиторской задолженности. Группа «О1 Пропертиз» минимизирует риск непогашения дебиторской задолженности, постоянно работая с покупателями и дилерами, разрабатывая гибкие схемы оплаты.</w:t>
      </w:r>
      <w:r w:rsidRPr="00B62911">
        <w:rPr>
          <w:rStyle w:val="Subst"/>
          <w:color w:val="000000"/>
        </w:rPr>
        <w:br/>
      </w:r>
    </w:p>
    <w:p w:rsidR="00673A96" w:rsidRPr="001B4D2E" w:rsidRDefault="00673A96" w:rsidP="00584DBB">
      <w:pPr>
        <w:pStyle w:val="2"/>
      </w:pPr>
      <w:r w:rsidRPr="001B4D2E">
        <w:t>3.2.5. Сведения о наличии у лица, предоставившего обеспечение, разрешений (лицензий) или допусков к отдельным видам работ</w:t>
      </w:r>
    </w:p>
    <w:p w:rsidR="00673A96" w:rsidRDefault="00673A96" w:rsidP="00292FB7">
      <w:pPr>
        <w:ind w:left="200"/>
        <w:jc w:val="both"/>
      </w:pPr>
      <w:r>
        <w:rPr>
          <w:rStyle w:val="Subst"/>
        </w:rPr>
        <w:t>Лицо, предоставившее обеспечение, не имеет разрешений (лицензий) сведения которых обязательно указывать в ежеквартальном отчете</w:t>
      </w:r>
      <w:r w:rsidR="000323C6">
        <w:rPr>
          <w:rStyle w:val="Subst"/>
        </w:rPr>
        <w:br/>
      </w:r>
    </w:p>
    <w:p w:rsidR="00673A96" w:rsidRPr="000C54F2" w:rsidRDefault="00673A96" w:rsidP="00584DBB">
      <w:pPr>
        <w:pStyle w:val="2"/>
      </w:pPr>
      <w:r w:rsidRPr="00E80F53">
        <w:t xml:space="preserve">3.2.6. </w:t>
      </w:r>
      <w:r w:rsidR="000C54F2" w:rsidRPr="00E80F53">
        <w:t>Сведения о деятельности отдельных категорий лиц, предоставивших обеспечение</w:t>
      </w:r>
    </w:p>
    <w:p w:rsidR="00673A96" w:rsidRPr="00C954FF" w:rsidRDefault="00673A96" w:rsidP="00292FB7">
      <w:pPr>
        <w:ind w:left="200"/>
        <w:jc w:val="both"/>
      </w:pPr>
      <w:r w:rsidRPr="00F45776">
        <w:rPr>
          <w:b/>
          <w:i/>
        </w:rPr>
        <w:t>Лицо, предоставившее обеспечение, не является акционерным инвестиционным фондом, страховой или кредитной организацией, ипотечным агентом.</w:t>
      </w:r>
      <w:r w:rsidR="00C87D73" w:rsidRPr="00C954FF">
        <w:rPr>
          <w:b/>
          <w:i/>
        </w:rPr>
        <w:br/>
      </w:r>
    </w:p>
    <w:p w:rsidR="00673A96" w:rsidRPr="000C54F2" w:rsidRDefault="00673A96" w:rsidP="00584DBB">
      <w:pPr>
        <w:pStyle w:val="2"/>
      </w:pPr>
      <w:r w:rsidRPr="00E80F53">
        <w:t xml:space="preserve">3.2.7. </w:t>
      </w:r>
      <w:r w:rsidR="000C54F2" w:rsidRPr="00E80F53">
        <w:t>Дополнительные сведения о лицах, предоставивших обеспечение, основной деятельностью которых является добыча полезных ископаемых</w:t>
      </w:r>
    </w:p>
    <w:p w:rsidR="00673A96" w:rsidRPr="00C954FF" w:rsidRDefault="00673A96" w:rsidP="00292FB7">
      <w:pPr>
        <w:ind w:left="200"/>
        <w:jc w:val="both"/>
      </w:pPr>
      <w:r w:rsidRPr="00F45776">
        <w:rPr>
          <w:b/>
          <w:i/>
        </w:rPr>
        <w:t>Основной деятельностью лица, предоставившего обеспечение, не является добыча полезных ископаемых</w:t>
      </w:r>
      <w:r w:rsidR="00C87D73" w:rsidRPr="00C954FF">
        <w:rPr>
          <w:b/>
          <w:i/>
        </w:rPr>
        <w:br/>
      </w:r>
    </w:p>
    <w:p w:rsidR="00673A96" w:rsidRPr="000C54F2" w:rsidRDefault="00673A96" w:rsidP="00E80F53">
      <w:pPr>
        <w:pStyle w:val="2"/>
      </w:pPr>
      <w:r w:rsidRPr="00E80F53">
        <w:t xml:space="preserve">3.2.8. </w:t>
      </w:r>
      <w:r w:rsidR="000C54F2" w:rsidRPr="00E80F53">
        <w:t>Дополнительные сведения о лицах, предоставивших обеспечение, основной деятельностью которых является оказание услуг связи</w:t>
      </w:r>
    </w:p>
    <w:p w:rsidR="00673A96" w:rsidRPr="00C954FF" w:rsidRDefault="00673A96">
      <w:pPr>
        <w:ind w:left="200"/>
      </w:pPr>
      <w:r w:rsidRPr="00F45776">
        <w:rPr>
          <w:b/>
          <w:i/>
        </w:rPr>
        <w:lastRenderedPageBreak/>
        <w:t>Основной деятельностью лица, предоставившего обеспечение, не является оказание услуг связи</w:t>
      </w:r>
      <w:r w:rsidR="00C87D73" w:rsidRPr="00C954FF">
        <w:rPr>
          <w:b/>
          <w:i/>
        </w:rPr>
        <w:br/>
      </w:r>
    </w:p>
    <w:p w:rsidR="00673A96" w:rsidRPr="001B4D2E" w:rsidRDefault="00673A96" w:rsidP="00D00AAD">
      <w:pPr>
        <w:pStyle w:val="2"/>
      </w:pPr>
      <w:r w:rsidRPr="001B4D2E">
        <w:t>3.3. Планы будущей деятельности лица, предоставившего обеспечение</w:t>
      </w:r>
    </w:p>
    <w:p w:rsidR="00673A96" w:rsidRPr="00C954FF" w:rsidRDefault="00F45776" w:rsidP="00292FB7">
      <w:pPr>
        <w:ind w:left="200"/>
        <w:jc w:val="both"/>
      </w:pPr>
      <w:r>
        <w:rPr>
          <w:rStyle w:val="Subst"/>
        </w:rPr>
        <w:t>У</w:t>
      </w:r>
      <w:r w:rsidR="00673A96">
        <w:rPr>
          <w:rStyle w:val="Subst"/>
        </w:rPr>
        <w:t>казанные планы у Поручителя отсутствуют. Изменение основной деятельности не планируется.</w:t>
      </w:r>
      <w:r w:rsidR="00C87D73" w:rsidRPr="00C954FF">
        <w:rPr>
          <w:rStyle w:val="Subst"/>
        </w:rPr>
        <w:br/>
      </w:r>
    </w:p>
    <w:p w:rsidR="00673A96" w:rsidRPr="001B4D2E" w:rsidRDefault="00673A96" w:rsidP="00D00AAD">
      <w:pPr>
        <w:pStyle w:val="2"/>
      </w:pPr>
      <w:r w:rsidRPr="001B4D2E">
        <w:t>3.4. Участие лица, предоставившего обеспечение, в банковских группах, банковских холдингах, холдингах и ассоциациях</w:t>
      </w:r>
    </w:p>
    <w:p w:rsidR="00673A96" w:rsidRPr="00C954FF" w:rsidRDefault="00673A96" w:rsidP="00292FB7">
      <w:pPr>
        <w:ind w:left="200"/>
        <w:jc w:val="both"/>
      </w:pPr>
      <w:r>
        <w:rPr>
          <w:rStyle w:val="Subst"/>
        </w:rPr>
        <w:t>Лицо, предоставившее обеспечение, не участвует в банковских группах, банковских холдингах, холдингах и ассоциациях</w:t>
      </w:r>
      <w:r w:rsidR="00E60716">
        <w:rPr>
          <w:rStyle w:val="Subst"/>
        </w:rPr>
        <w:t xml:space="preserve"> </w:t>
      </w:r>
      <w:r w:rsidR="00C87D73" w:rsidRPr="00C954FF">
        <w:rPr>
          <w:rStyle w:val="Subst"/>
        </w:rPr>
        <w:br/>
      </w:r>
    </w:p>
    <w:p w:rsidR="00673A96" w:rsidRPr="001B4D2E" w:rsidRDefault="00673A96" w:rsidP="00D00AAD">
      <w:pPr>
        <w:pStyle w:val="2"/>
      </w:pPr>
      <w:r w:rsidRPr="001B4D2E">
        <w:t>3.5. Подконтрольные лицу, предоставившему обеспечение, организации, имеющие для него существенное значение</w:t>
      </w:r>
    </w:p>
    <w:p w:rsidR="00FC6A6F" w:rsidRDefault="00FC6A6F" w:rsidP="00997B27">
      <w:pPr>
        <w:pStyle w:val="SubHeading"/>
        <w:spacing w:before="0"/>
        <w:ind w:left="198"/>
        <w:rPr>
          <w:color w:val="000000"/>
        </w:rPr>
      </w:pPr>
    </w:p>
    <w:p w:rsidR="00075408" w:rsidRDefault="00075408" w:rsidP="00075408">
      <w:pPr>
        <w:ind w:left="200"/>
        <w:rPr>
          <w:b/>
          <w:color w:val="000000"/>
        </w:rPr>
      </w:pPr>
      <w:r w:rsidRPr="00B62911">
        <w:rPr>
          <w:b/>
          <w:color w:val="000000"/>
        </w:rPr>
        <w:t>1.</w:t>
      </w:r>
    </w:p>
    <w:p w:rsidR="00075408" w:rsidRDefault="00075408" w:rsidP="00075408">
      <w:pPr>
        <w:ind w:left="200"/>
        <w:jc w:val="both"/>
        <w:rPr>
          <w:color w:val="000000"/>
        </w:rPr>
      </w:pPr>
      <w:r w:rsidRPr="00B62911">
        <w:rPr>
          <w:color w:val="000000"/>
        </w:rPr>
        <w:t>Полное фирменное наименование:</w:t>
      </w:r>
      <w:r w:rsidRPr="00B62911">
        <w:rPr>
          <w:rStyle w:val="Subst"/>
          <w:color w:val="000000"/>
        </w:rPr>
        <w:t xml:space="preserve"> Ratado Holding Limited (написание на русском языке – «Ратадо Холдинг Лимитед»)</w:t>
      </w:r>
    </w:p>
    <w:p w:rsidR="00075408" w:rsidRDefault="00075408" w:rsidP="00075408">
      <w:pPr>
        <w:ind w:left="200"/>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075408" w:rsidRDefault="00075408" w:rsidP="00075408">
      <w:pPr>
        <w:pStyle w:val="SubHeading"/>
        <w:spacing w:before="20"/>
        <w:ind w:left="198"/>
        <w:rPr>
          <w:color w:val="000000"/>
        </w:rPr>
      </w:pPr>
      <w:r w:rsidRPr="00B62911">
        <w:rPr>
          <w:color w:val="000000"/>
        </w:rPr>
        <w:t>Место нахождения</w:t>
      </w:r>
    </w:p>
    <w:p w:rsidR="00075408" w:rsidRDefault="00075408" w:rsidP="00075408">
      <w:pPr>
        <w:ind w:left="400"/>
        <w:rPr>
          <w:color w:val="000000"/>
        </w:rPr>
      </w:pPr>
      <w:r w:rsidRPr="00B62911">
        <w:rPr>
          <w:rStyle w:val="Subst"/>
          <w:color w:val="000000"/>
        </w:rPr>
        <w:t>Спиру Киприану 18, 2 этаж, 1075, Никосия, Кипр</w:t>
      </w:r>
    </w:p>
    <w:p w:rsidR="00075408" w:rsidRDefault="00075408" w:rsidP="00075408">
      <w:pPr>
        <w:ind w:left="200"/>
        <w:jc w:val="both"/>
        <w:rPr>
          <w:color w:val="000000"/>
        </w:rPr>
      </w:pPr>
      <w:r w:rsidRPr="00B62911">
        <w:rPr>
          <w:color w:val="00000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B62911">
        <w:rPr>
          <w:color w:val="000000"/>
        </w:rPr>
        <w:br/>
      </w:r>
      <w:r w:rsidRPr="00B62911">
        <w:rPr>
          <w:rStyle w:val="Subst"/>
          <w:color w:val="000000"/>
        </w:rPr>
        <w:t>участие в подконтрольной организации</w:t>
      </w:r>
    </w:p>
    <w:p w:rsidR="00075408" w:rsidRDefault="00075408" w:rsidP="00075408">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075408" w:rsidRDefault="00075408" w:rsidP="00075408">
      <w:pPr>
        <w:ind w:left="200"/>
        <w:rPr>
          <w:color w:val="000000"/>
        </w:rPr>
      </w:pPr>
      <w:r w:rsidRPr="00B62911">
        <w:rPr>
          <w:color w:val="000000"/>
        </w:rPr>
        <w:t>Вид контроля:</w:t>
      </w:r>
      <w:r w:rsidRPr="00B62911">
        <w:rPr>
          <w:rStyle w:val="Subst"/>
          <w:color w:val="000000"/>
        </w:rPr>
        <w:t xml:space="preserve"> прямой контроль</w:t>
      </w:r>
    </w:p>
    <w:p w:rsidR="00075408" w:rsidRDefault="00075408" w:rsidP="00075408">
      <w:pPr>
        <w:ind w:left="200"/>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075408" w:rsidRDefault="00075408" w:rsidP="00075408">
      <w:pPr>
        <w:ind w:left="200"/>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075408" w:rsidRDefault="00075408" w:rsidP="00075408">
      <w:pPr>
        <w:ind w:left="200"/>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075408" w:rsidRDefault="00075408" w:rsidP="00075408">
      <w:pPr>
        <w:ind w:left="200"/>
        <w:rPr>
          <w:color w:val="000000"/>
        </w:rPr>
      </w:pPr>
      <w:r w:rsidRPr="00B62911">
        <w:rPr>
          <w:color w:val="000000"/>
        </w:rPr>
        <w:t xml:space="preserve">Описание основного вида деятельности общества: </w:t>
      </w:r>
      <w:r w:rsidRPr="00B62911">
        <w:rPr>
          <w:rStyle w:val="Subst"/>
          <w:color w:val="000000"/>
        </w:rPr>
        <w:t>владение инвестициями и их финансирование</w:t>
      </w:r>
    </w:p>
    <w:p w:rsidR="00075408" w:rsidRDefault="00075408" w:rsidP="00075408">
      <w:pPr>
        <w:pStyle w:val="SubHeading"/>
        <w:spacing w:before="120"/>
        <w:ind w:left="198"/>
        <w:rPr>
          <w:color w:val="000000"/>
        </w:rPr>
      </w:pPr>
      <w:r w:rsidRPr="00B62911">
        <w:rPr>
          <w:color w:val="000000"/>
        </w:rPr>
        <w:t>Органы управления</w:t>
      </w:r>
    </w:p>
    <w:p w:rsidR="00075408" w:rsidRDefault="00075408" w:rsidP="00075408">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firstRow="0" w:lastRow="0" w:firstColumn="0" w:lastColumn="0" w:noHBand="0" w:noVBand="0"/>
      </w:tblPr>
      <w:tblGrid>
        <w:gridCol w:w="4195"/>
        <w:gridCol w:w="2462"/>
        <w:gridCol w:w="2462"/>
      </w:tblGrid>
      <w:tr w:rsidR="00075408" w:rsidRPr="00B62911" w:rsidTr="00B0184E">
        <w:tc>
          <w:tcPr>
            <w:tcW w:w="2300" w:type="pct"/>
            <w:tcBorders>
              <w:top w:val="double" w:sz="6" w:space="0" w:color="auto"/>
              <w:left w:val="double" w:sz="6" w:space="0" w:color="auto"/>
              <w:bottom w:val="single" w:sz="6" w:space="0" w:color="auto"/>
              <w:right w:val="single" w:sz="6" w:space="0" w:color="auto"/>
            </w:tcBorders>
          </w:tcPr>
          <w:p w:rsidR="00075408" w:rsidRDefault="00075408" w:rsidP="00B0184E">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075408" w:rsidRDefault="00075408" w:rsidP="00B0184E">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075408" w:rsidRDefault="00075408" w:rsidP="00B0184E">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075408" w:rsidRPr="00B62911" w:rsidTr="00B0184E">
        <w:tc>
          <w:tcPr>
            <w:tcW w:w="2300" w:type="pct"/>
            <w:tcBorders>
              <w:top w:val="single" w:sz="6" w:space="0" w:color="auto"/>
              <w:left w:val="double" w:sz="6" w:space="0" w:color="auto"/>
              <w:bottom w:val="single" w:sz="6" w:space="0" w:color="auto"/>
              <w:right w:val="single" w:sz="6" w:space="0" w:color="auto"/>
            </w:tcBorders>
          </w:tcPr>
          <w:p w:rsidR="00075408" w:rsidRDefault="00075408" w:rsidP="00B0184E">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075408" w:rsidRDefault="00075408" w:rsidP="00B0184E">
            <w:pPr>
              <w:jc w:val="right"/>
              <w:rPr>
                <w:color w:val="000000"/>
              </w:rPr>
            </w:pPr>
            <w:r w:rsidRPr="00B62911">
              <w:rPr>
                <w:color w:val="000000"/>
              </w:rPr>
              <w:t>0</w:t>
            </w:r>
          </w:p>
        </w:tc>
      </w:tr>
      <w:tr w:rsidR="00075408" w:rsidRPr="00B62911" w:rsidTr="00B0184E">
        <w:tc>
          <w:tcPr>
            <w:tcW w:w="2300" w:type="pct"/>
            <w:tcBorders>
              <w:top w:val="single" w:sz="6" w:space="0" w:color="auto"/>
              <w:left w:val="double" w:sz="6" w:space="0" w:color="auto"/>
              <w:bottom w:val="double" w:sz="6" w:space="0" w:color="auto"/>
              <w:right w:val="single" w:sz="6" w:space="0" w:color="auto"/>
            </w:tcBorders>
          </w:tcPr>
          <w:p w:rsidR="00075408" w:rsidRDefault="00075408" w:rsidP="00B0184E">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075408" w:rsidRDefault="00075408" w:rsidP="00B0184E">
            <w:pPr>
              <w:jc w:val="right"/>
              <w:rPr>
                <w:color w:val="000000"/>
              </w:rPr>
            </w:pPr>
            <w:r w:rsidRPr="00B62911">
              <w:rPr>
                <w:color w:val="000000"/>
              </w:rPr>
              <w:t>0</w:t>
            </w:r>
          </w:p>
        </w:tc>
      </w:tr>
    </w:tbl>
    <w:p w:rsidR="00075408" w:rsidRDefault="00075408" w:rsidP="00075408">
      <w:pPr>
        <w:ind w:left="200"/>
        <w:rPr>
          <w:color w:val="000000"/>
          <w:lang w:val="en-US"/>
        </w:rPr>
      </w:pPr>
    </w:p>
    <w:p w:rsidR="00C87D73" w:rsidRPr="00C87D73" w:rsidRDefault="00C87D73" w:rsidP="00075408">
      <w:pPr>
        <w:ind w:left="200"/>
        <w:rPr>
          <w:color w:val="000000"/>
          <w:lang w:val="en-US"/>
        </w:rPr>
      </w:pPr>
    </w:p>
    <w:p w:rsidR="00075408" w:rsidRDefault="00075408" w:rsidP="00075408">
      <w:pPr>
        <w:ind w:left="200"/>
        <w:rPr>
          <w:b/>
          <w:color w:val="000000"/>
        </w:rPr>
      </w:pPr>
      <w:r w:rsidRPr="00B62911">
        <w:rPr>
          <w:b/>
          <w:color w:val="000000"/>
        </w:rPr>
        <w:t>2.</w:t>
      </w:r>
    </w:p>
    <w:p w:rsidR="00075408" w:rsidRPr="00EC6E07" w:rsidRDefault="00075408" w:rsidP="00075408">
      <w:pPr>
        <w:ind w:left="200"/>
        <w:jc w:val="both"/>
        <w:rPr>
          <w:color w:val="000000"/>
        </w:rPr>
      </w:pPr>
      <w:r w:rsidRPr="00B62911">
        <w:rPr>
          <w:color w:val="000000"/>
        </w:rPr>
        <w:t>Полное фирменное наименование:</w:t>
      </w:r>
      <w:r w:rsidRPr="00B62911">
        <w:rPr>
          <w:rStyle w:val="Subst"/>
          <w:color w:val="000000"/>
        </w:rPr>
        <w:t xml:space="preserve"> </w:t>
      </w:r>
      <w:r w:rsidRPr="00EC6E07">
        <w:rPr>
          <w:rStyle w:val="Subst"/>
          <w:color w:val="000000"/>
        </w:rPr>
        <w:t>MOONCROWN LIMITED (написание на русском языке - «МУНКРАУН ЛИМИТЕД»)</w:t>
      </w:r>
    </w:p>
    <w:p w:rsidR="00075408" w:rsidRDefault="00075408" w:rsidP="00075408">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075408" w:rsidRDefault="00075408" w:rsidP="00075408">
      <w:pPr>
        <w:pStyle w:val="SubHeading"/>
        <w:spacing w:before="20"/>
        <w:ind w:left="198"/>
        <w:jc w:val="both"/>
        <w:rPr>
          <w:color w:val="000000"/>
        </w:rPr>
      </w:pPr>
      <w:r w:rsidRPr="00B62911">
        <w:rPr>
          <w:color w:val="000000"/>
        </w:rPr>
        <w:t>Место нахождения</w:t>
      </w:r>
    </w:p>
    <w:p w:rsidR="00075408" w:rsidRDefault="00075408" w:rsidP="00075408">
      <w:pPr>
        <w:ind w:left="400"/>
        <w:jc w:val="both"/>
        <w:rPr>
          <w:color w:val="000000"/>
        </w:rPr>
      </w:pPr>
      <w:r w:rsidRPr="00B62911">
        <w:rPr>
          <w:rStyle w:val="Subst"/>
          <w:color w:val="000000"/>
        </w:rPr>
        <w:t>Спиру Киприану 18, 2 этаж, 1075, Никосия, Кипр</w:t>
      </w:r>
    </w:p>
    <w:p w:rsidR="00075408" w:rsidRDefault="00075408" w:rsidP="00075408">
      <w:pPr>
        <w:ind w:left="200"/>
        <w:jc w:val="both"/>
        <w:rPr>
          <w:color w:val="000000"/>
        </w:rPr>
      </w:pPr>
      <w:r w:rsidRPr="00B62911">
        <w:rPr>
          <w:color w:val="000000"/>
        </w:rPr>
        <w:t xml:space="preserve">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w:t>
      </w:r>
      <w:r w:rsidRPr="00B62911">
        <w:rPr>
          <w:color w:val="000000"/>
        </w:rPr>
        <w:lastRenderedPageBreak/>
        <w:t>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B62911">
        <w:rPr>
          <w:color w:val="000000"/>
        </w:rPr>
        <w:br/>
      </w:r>
      <w:r w:rsidRPr="00B62911">
        <w:rPr>
          <w:rStyle w:val="Subst"/>
          <w:color w:val="000000"/>
        </w:rPr>
        <w:t>участие в подконтрольной организации</w:t>
      </w:r>
    </w:p>
    <w:p w:rsidR="00075408" w:rsidRDefault="00075408" w:rsidP="00075408">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075408" w:rsidRDefault="00075408" w:rsidP="00075408">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075408" w:rsidRDefault="00075408" w:rsidP="00075408">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075408" w:rsidRDefault="00075408" w:rsidP="00075408">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075408" w:rsidRDefault="00075408" w:rsidP="00075408">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075408" w:rsidRDefault="00075408" w:rsidP="00075408">
      <w:pPr>
        <w:ind w:left="200"/>
        <w:jc w:val="both"/>
        <w:rPr>
          <w:color w:val="000000"/>
        </w:rPr>
      </w:pPr>
      <w:r w:rsidRPr="00B62911">
        <w:rPr>
          <w:color w:val="000000"/>
        </w:rPr>
        <w:t>Описание основного вида деятельности общества:</w:t>
      </w:r>
      <w:r w:rsidRPr="00B62911">
        <w:rPr>
          <w:color w:val="000000"/>
        </w:rPr>
        <w:br/>
      </w:r>
      <w:r w:rsidRPr="00B62911">
        <w:rPr>
          <w:rStyle w:val="Subst"/>
          <w:color w:val="000000"/>
        </w:rPr>
        <w:t>владение инвестициями и их финансирование</w:t>
      </w:r>
    </w:p>
    <w:p w:rsidR="00075408" w:rsidRDefault="00075408" w:rsidP="00075408">
      <w:pPr>
        <w:pStyle w:val="SubHeading"/>
        <w:spacing w:before="120"/>
        <w:ind w:left="198"/>
        <w:rPr>
          <w:color w:val="000000"/>
        </w:rPr>
      </w:pPr>
      <w:r w:rsidRPr="00B62911">
        <w:rPr>
          <w:color w:val="000000"/>
        </w:rPr>
        <w:t>Органы управления</w:t>
      </w:r>
    </w:p>
    <w:p w:rsidR="00075408" w:rsidRDefault="00075408" w:rsidP="00075408">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firstRow="0" w:lastRow="0" w:firstColumn="0" w:lastColumn="0" w:noHBand="0" w:noVBand="0"/>
      </w:tblPr>
      <w:tblGrid>
        <w:gridCol w:w="4195"/>
        <w:gridCol w:w="2462"/>
        <w:gridCol w:w="2462"/>
      </w:tblGrid>
      <w:tr w:rsidR="00075408" w:rsidRPr="00B62911" w:rsidTr="00B0184E">
        <w:tc>
          <w:tcPr>
            <w:tcW w:w="2300" w:type="pct"/>
            <w:tcBorders>
              <w:top w:val="double" w:sz="6" w:space="0" w:color="auto"/>
              <w:left w:val="double" w:sz="6" w:space="0" w:color="auto"/>
              <w:bottom w:val="single" w:sz="6" w:space="0" w:color="auto"/>
              <w:right w:val="single" w:sz="6" w:space="0" w:color="auto"/>
            </w:tcBorders>
          </w:tcPr>
          <w:p w:rsidR="00075408" w:rsidRDefault="00075408" w:rsidP="00B0184E">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075408" w:rsidRDefault="00075408" w:rsidP="00B0184E">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075408" w:rsidRDefault="00075408" w:rsidP="00B0184E">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075408" w:rsidRPr="00B62911" w:rsidTr="00B0184E">
        <w:tc>
          <w:tcPr>
            <w:tcW w:w="2300" w:type="pct"/>
            <w:tcBorders>
              <w:top w:val="single" w:sz="6" w:space="0" w:color="auto"/>
              <w:left w:val="double" w:sz="6" w:space="0" w:color="auto"/>
              <w:bottom w:val="single" w:sz="6" w:space="0" w:color="auto"/>
              <w:right w:val="single" w:sz="6" w:space="0" w:color="auto"/>
            </w:tcBorders>
          </w:tcPr>
          <w:p w:rsidR="00075408" w:rsidRDefault="00075408" w:rsidP="00B0184E">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075408" w:rsidRDefault="00075408" w:rsidP="00B0184E">
            <w:pPr>
              <w:jc w:val="right"/>
              <w:rPr>
                <w:color w:val="000000"/>
              </w:rPr>
            </w:pPr>
            <w:r w:rsidRPr="00B62911">
              <w:rPr>
                <w:color w:val="000000"/>
              </w:rPr>
              <w:t>0</w:t>
            </w:r>
          </w:p>
        </w:tc>
      </w:tr>
      <w:tr w:rsidR="00075408" w:rsidRPr="00B62911" w:rsidTr="00B0184E">
        <w:tc>
          <w:tcPr>
            <w:tcW w:w="2300" w:type="pct"/>
            <w:tcBorders>
              <w:top w:val="single" w:sz="6" w:space="0" w:color="auto"/>
              <w:left w:val="double" w:sz="6" w:space="0" w:color="auto"/>
              <w:bottom w:val="double" w:sz="6" w:space="0" w:color="auto"/>
              <w:right w:val="single" w:sz="6" w:space="0" w:color="auto"/>
            </w:tcBorders>
          </w:tcPr>
          <w:p w:rsidR="00075408" w:rsidRDefault="00075408" w:rsidP="00B0184E">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075408" w:rsidRDefault="00075408" w:rsidP="00B0184E">
            <w:pPr>
              <w:jc w:val="right"/>
              <w:rPr>
                <w:color w:val="000000"/>
              </w:rPr>
            </w:pPr>
            <w:r w:rsidRPr="00B62911">
              <w:rPr>
                <w:color w:val="000000"/>
              </w:rPr>
              <w:t>0</w:t>
            </w:r>
          </w:p>
        </w:tc>
      </w:tr>
    </w:tbl>
    <w:p w:rsidR="00075408" w:rsidRDefault="00075408" w:rsidP="00075408">
      <w:pPr>
        <w:ind w:left="200"/>
        <w:rPr>
          <w:color w:val="000000"/>
          <w:lang w:val="en-US"/>
        </w:rPr>
      </w:pPr>
    </w:p>
    <w:p w:rsidR="00075408" w:rsidRDefault="00075408" w:rsidP="00075408">
      <w:pPr>
        <w:ind w:left="200"/>
        <w:rPr>
          <w:b/>
          <w:color w:val="000000"/>
        </w:rPr>
      </w:pPr>
      <w:r w:rsidRPr="00B62911">
        <w:rPr>
          <w:b/>
          <w:color w:val="000000"/>
        </w:rPr>
        <w:t xml:space="preserve">3. </w:t>
      </w:r>
    </w:p>
    <w:p w:rsidR="00075408" w:rsidRDefault="00075408" w:rsidP="00075408">
      <w:pPr>
        <w:ind w:left="200"/>
        <w:jc w:val="both"/>
        <w:rPr>
          <w:color w:val="000000"/>
        </w:rPr>
      </w:pPr>
      <w:r w:rsidRPr="00B62911">
        <w:rPr>
          <w:color w:val="000000"/>
        </w:rPr>
        <w:t>Полное фирменное наименование:</w:t>
      </w:r>
      <w:r w:rsidRPr="00B62911">
        <w:rPr>
          <w:rStyle w:val="Subst"/>
          <w:color w:val="000000"/>
        </w:rPr>
        <w:t xml:space="preserve"> MINESIGN LIMITED  (написание на русском языке – «МАЙНСАЙН ЛИМИТЕД»)</w:t>
      </w:r>
    </w:p>
    <w:p w:rsidR="00075408" w:rsidRDefault="00075408" w:rsidP="00075408">
      <w:pPr>
        <w:ind w:left="200"/>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075408" w:rsidRDefault="00075408" w:rsidP="00075408">
      <w:pPr>
        <w:pStyle w:val="SubHeading"/>
        <w:spacing w:before="20"/>
        <w:ind w:left="198"/>
        <w:rPr>
          <w:color w:val="000000"/>
        </w:rPr>
      </w:pPr>
      <w:r w:rsidRPr="00B62911">
        <w:rPr>
          <w:color w:val="000000"/>
        </w:rPr>
        <w:t>Место нахождения</w:t>
      </w:r>
    </w:p>
    <w:p w:rsidR="00075408" w:rsidRDefault="00075408" w:rsidP="00075408">
      <w:pPr>
        <w:ind w:left="400"/>
        <w:jc w:val="both"/>
        <w:rPr>
          <w:color w:val="000000"/>
        </w:rPr>
      </w:pPr>
      <w:r w:rsidRPr="00B62911">
        <w:rPr>
          <w:rStyle w:val="Subst"/>
          <w:color w:val="000000"/>
        </w:rPr>
        <w:t>Спиру Киприану 18, 2 этаж, 1075, Никосия, Кипр</w:t>
      </w:r>
    </w:p>
    <w:p w:rsidR="00075408" w:rsidRDefault="00075408" w:rsidP="00075408">
      <w:pPr>
        <w:ind w:left="200"/>
        <w:jc w:val="both"/>
        <w:rPr>
          <w:color w:val="000000"/>
        </w:rPr>
      </w:pPr>
      <w:r w:rsidRPr="00B62911">
        <w:rPr>
          <w:color w:val="00000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B62911">
        <w:rPr>
          <w:color w:val="000000"/>
        </w:rPr>
        <w:br/>
      </w:r>
      <w:r w:rsidRPr="00B62911">
        <w:rPr>
          <w:rStyle w:val="Subst"/>
          <w:color w:val="000000"/>
        </w:rPr>
        <w:t>участие в подконтрольной организации</w:t>
      </w:r>
    </w:p>
    <w:p w:rsidR="00075408" w:rsidRDefault="00075408" w:rsidP="00075408">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075408" w:rsidRDefault="00075408" w:rsidP="00075408">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075408" w:rsidRDefault="00075408" w:rsidP="00075408">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075408" w:rsidRDefault="00075408" w:rsidP="00075408">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075408" w:rsidRDefault="00075408" w:rsidP="00075408">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075408" w:rsidRDefault="00075408" w:rsidP="00075408">
      <w:pPr>
        <w:ind w:left="200"/>
        <w:jc w:val="both"/>
        <w:rPr>
          <w:color w:val="000000"/>
        </w:rPr>
      </w:pPr>
      <w:r w:rsidRPr="00B62911">
        <w:rPr>
          <w:color w:val="000000"/>
        </w:rPr>
        <w:t>Описание основного вида деятельности общества:</w:t>
      </w:r>
      <w:r w:rsidRPr="00B62911">
        <w:rPr>
          <w:color w:val="000000"/>
        </w:rPr>
        <w:br/>
      </w:r>
      <w:r w:rsidRPr="00B62911">
        <w:rPr>
          <w:rStyle w:val="Subst"/>
          <w:color w:val="000000"/>
        </w:rPr>
        <w:t>владение инвестициями и их финансирование</w:t>
      </w:r>
    </w:p>
    <w:p w:rsidR="00075408" w:rsidRDefault="00075408" w:rsidP="00075408">
      <w:pPr>
        <w:pStyle w:val="SubHeading"/>
        <w:spacing w:before="120"/>
        <w:ind w:left="198"/>
        <w:rPr>
          <w:color w:val="000000"/>
        </w:rPr>
      </w:pPr>
      <w:r w:rsidRPr="00B62911">
        <w:rPr>
          <w:color w:val="000000"/>
        </w:rPr>
        <w:t>Органы управления</w:t>
      </w:r>
    </w:p>
    <w:p w:rsidR="00075408" w:rsidRDefault="00075408" w:rsidP="00075408">
      <w:pPr>
        <w:ind w:left="400"/>
        <w:rPr>
          <w:color w:val="000000"/>
        </w:rPr>
      </w:pPr>
      <w:r w:rsidRPr="00B62911">
        <w:rPr>
          <w:color w:val="000000"/>
        </w:rPr>
        <w:t>Наименование органа управления:</w:t>
      </w:r>
      <w:r w:rsidRPr="00B62911">
        <w:rPr>
          <w:rStyle w:val="Subst"/>
          <w:color w:val="000000"/>
        </w:rPr>
        <w:t xml:space="preserve"> Директор</w:t>
      </w:r>
    </w:p>
    <w:tbl>
      <w:tblPr>
        <w:tblW w:w="4800" w:type="pct"/>
        <w:tblInd w:w="397" w:type="dxa"/>
        <w:tblLayout w:type="fixed"/>
        <w:tblCellMar>
          <w:left w:w="72" w:type="dxa"/>
          <w:right w:w="72" w:type="dxa"/>
        </w:tblCellMar>
        <w:tblLook w:val="0000" w:firstRow="0" w:lastRow="0" w:firstColumn="0" w:lastColumn="0" w:noHBand="0" w:noVBand="0"/>
      </w:tblPr>
      <w:tblGrid>
        <w:gridCol w:w="4195"/>
        <w:gridCol w:w="2462"/>
        <w:gridCol w:w="2462"/>
      </w:tblGrid>
      <w:tr w:rsidR="00075408" w:rsidRPr="00B62911" w:rsidTr="00B0184E">
        <w:tc>
          <w:tcPr>
            <w:tcW w:w="2300" w:type="pct"/>
            <w:tcBorders>
              <w:top w:val="double" w:sz="6" w:space="0" w:color="auto"/>
              <w:left w:val="double" w:sz="6" w:space="0" w:color="auto"/>
              <w:bottom w:val="single" w:sz="6" w:space="0" w:color="auto"/>
              <w:right w:val="single" w:sz="6" w:space="0" w:color="auto"/>
            </w:tcBorders>
          </w:tcPr>
          <w:p w:rsidR="00075408" w:rsidRDefault="00075408" w:rsidP="00B0184E">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075408" w:rsidRDefault="00075408" w:rsidP="00B0184E">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075408" w:rsidRDefault="00075408" w:rsidP="00B0184E">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075408" w:rsidRPr="00B62911" w:rsidTr="00B0184E">
        <w:tc>
          <w:tcPr>
            <w:tcW w:w="2300" w:type="pct"/>
            <w:tcBorders>
              <w:top w:val="single" w:sz="6" w:space="0" w:color="auto"/>
              <w:left w:val="double" w:sz="6" w:space="0" w:color="auto"/>
              <w:bottom w:val="single" w:sz="6" w:space="0" w:color="auto"/>
              <w:right w:val="single" w:sz="6" w:space="0" w:color="auto"/>
            </w:tcBorders>
          </w:tcPr>
          <w:p w:rsidR="00075408" w:rsidRDefault="00075408" w:rsidP="00B0184E">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075408" w:rsidRDefault="00075408" w:rsidP="00B0184E">
            <w:pPr>
              <w:jc w:val="right"/>
              <w:rPr>
                <w:color w:val="000000"/>
              </w:rPr>
            </w:pPr>
            <w:r w:rsidRPr="00B62911">
              <w:rPr>
                <w:color w:val="000000"/>
              </w:rPr>
              <w:t>0</w:t>
            </w:r>
          </w:p>
        </w:tc>
      </w:tr>
      <w:tr w:rsidR="00075408" w:rsidRPr="00B62911" w:rsidTr="00B0184E">
        <w:tc>
          <w:tcPr>
            <w:tcW w:w="2300" w:type="pct"/>
            <w:tcBorders>
              <w:top w:val="single" w:sz="6" w:space="0" w:color="auto"/>
              <w:left w:val="double" w:sz="6" w:space="0" w:color="auto"/>
              <w:bottom w:val="double" w:sz="6" w:space="0" w:color="auto"/>
              <w:right w:val="single" w:sz="6" w:space="0" w:color="auto"/>
            </w:tcBorders>
          </w:tcPr>
          <w:p w:rsidR="00075408" w:rsidRDefault="00075408" w:rsidP="00B0184E">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075408" w:rsidRDefault="00075408" w:rsidP="00B0184E">
            <w:pPr>
              <w:jc w:val="right"/>
              <w:rPr>
                <w:color w:val="000000"/>
              </w:rPr>
            </w:pPr>
            <w:r w:rsidRPr="00B62911">
              <w:rPr>
                <w:color w:val="000000"/>
              </w:rPr>
              <w:t>0</w:t>
            </w:r>
          </w:p>
        </w:tc>
      </w:tr>
    </w:tbl>
    <w:p w:rsidR="00075408" w:rsidRDefault="00075408" w:rsidP="00075408">
      <w:pPr>
        <w:ind w:left="200"/>
        <w:rPr>
          <w:color w:val="000000"/>
        </w:rPr>
      </w:pPr>
    </w:p>
    <w:p w:rsidR="00075408" w:rsidRDefault="00075408" w:rsidP="00075408">
      <w:pPr>
        <w:ind w:left="200"/>
        <w:rPr>
          <w:b/>
          <w:color w:val="000000"/>
        </w:rPr>
      </w:pPr>
      <w:r w:rsidRPr="00B62911">
        <w:rPr>
          <w:b/>
          <w:color w:val="000000"/>
        </w:rPr>
        <w:t xml:space="preserve">4. </w:t>
      </w:r>
    </w:p>
    <w:p w:rsidR="00075408" w:rsidRDefault="00075408" w:rsidP="00075408">
      <w:pPr>
        <w:ind w:left="200"/>
        <w:jc w:val="both"/>
        <w:rPr>
          <w:color w:val="000000"/>
        </w:rPr>
      </w:pPr>
      <w:r w:rsidRPr="00B62911">
        <w:rPr>
          <w:color w:val="000000"/>
        </w:rPr>
        <w:t>Полное фирменное наименование:</w:t>
      </w:r>
      <w:r w:rsidRPr="00B62911">
        <w:rPr>
          <w:rStyle w:val="Subst"/>
          <w:color w:val="000000"/>
        </w:rPr>
        <w:t xml:space="preserve"> VIELLE LIMITED / (написание на русском языке - ВИЕЛЛЕ ЛИМИТЕД)</w:t>
      </w:r>
    </w:p>
    <w:p w:rsidR="00075408" w:rsidRDefault="00075408" w:rsidP="00075408">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075408" w:rsidRDefault="00075408" w:rsidP="00075408">
      <w:pPr>
        <w:pStyle w:val="SubHeading"/>
        <w:spacing w:before="20"/>
        <w:ind w:left="198"/>
        <w:jc w:val="both"/>
        <w:rPr>
          <w:color w:val="000000"/>
        </w:rPr>
      </w:pPr>
      <w:r w:rsidRPr="00B62911">
        <w:rPr>
          <w:color w:val="000000"/>
        </w:rPr>
        <w:lastRenderedPageBreak/>
        <w:t>Место нахождения</w:t>
      </w:r>
    </w:p>
    <w:p w:rsidR="00075408" w:rsidRDefault="00075408" w:rsidP="00075408">
      <w:pPr>
        <w:ind w:left="200" w:firstLine="520"/>
        <w:jc w:val="both"/>
        <w:rPr>
          <w:rStyle w:val="Subst"/>
          <w:color w:val="000000"/>
        </w:rPr>
      </w:pPr>
      <w:r w:rsidRPr="00B62911">
        <w:rPr>
          <w:rStyle w:val="Subst"/>
          <w:color w:val="000000"/>
        </w:rPr>
        <w:t>Спиру Киприану 18, 2 этаж, 1075, Никосия, Кипр</w:t>
      </w:r>
    </w:p>
    <w:p w:rsidR="00075408" w:rsidRDefault="00075408" w:rsidP="00075408">
      <w:pPr>
        <w:ind w:left="200"/>
        <w:jc w:val="both"/>
        <w:rPr>
          <w:color w:val="000000"/>
        </w:rPr>
      </w:pPr>
      <w:r w:rsidRPr="00B62911">
        <w:rPr>
          <w:color w:val="00000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B62911">
        <w:rPr>
          <w:color w:val="000000"/>
        </w:rPr>
        <w:br/>
      </w:r>
      <w:r w:rsidRPr="00B62911">
        <w:rPr>
          <w:rStyle w:val="Subst"/>
          <w:color w:val="000000"/>
        </w:rPr>
        <w:t>участие в подконтрольной организации</w:t>
      </w:r>
    </w:p>
    <w:p w:rsidR="00075408" w:rsidRDefault="00075408" w:rsidP="00075408">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075408" w:rsidRDefault="00075408" w:rsidP="00075408">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075408" w:rsidRDefault="00075408" w:rsidP="00075408">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075408" w:rsidRDefault="00075408" w:rsidP="00075408">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075408" w:rsidRDefault="00075408" w:rsidP="00075408">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075408" w:rsidRDefault="00075408" w:rsidP="00075408">
      <w:pPr>
        <w:ind w:left="200"/>
        <w:jc w:val="both"/>
        <w:rPr>
          <w:color w:val="000000"/>
        </w:rPr>
      </w:pPr>
      <w:r w:rsidRPr="00B62911">
        <w:rPr>
          <w:color w:val="000000"/>
        </w:rPr>
        <w:t>Описание основного вида деятельности общества:</w:t>
      </w:r>
      <w:r w:rsidRPr="00B62911">
        <w:rPr>
          <w:color w:val="000000"/>
        </w:rPr>
        <w:br/>
      </w:r>
      <w:r w:rsidRPr="00B62911">
        <w:rPr>
          <w:rStyle w:val="Subst"/>
          <w:color w:val="000000"/>
        </w:rPr>
        <w:t>владение инвестициями и их финансирование</w:t>
      </w:r>
    </w:p>
    <w:p w:rsidR="00075408" w:rsidRDefault="00075408" w:rsidP="00075408">
      <w:pPr>
        <w:pStyle w:val="SubHeading"/>
        <w:spacing w:before="120"/>
        <w:ind w:left="198"/>
        <w:rPr>
          <w:color w:val="000000"/>
        </w:rPr>
      </w:pPr>
      <w:r w:rsidRPr="00B62911">
        <w:rPr>
          <w:color w:val="000000"/>
        </w:rPr>
        <w:t>Органы управления</w:t>
      </w:r>
    </w:p>
    <w:p w:rsidR="00075408" w:rsidRDefault="00075408" w:rsidP="00075408">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firstRow="0" w:lastRow="0" w:firstColumn="0" w:lastColumn="0" w:noHBand="0" w:noVBand="0"/>
      </w:tblPr>
      <w:tblGrid>
        <w:gridCol w:w="4195"/>
        <w:gridCol w:w="2462"/>
        <w:gridCol w:w="2462"/>
      </w:tblGrid>
      <w:tr w:rsidR="00075408" w:rsidRPr="00B62911" w:rsidTr="00B0184E">
        <w:tc>
          <w:tcPr>
            <w:tcW w:w="2300" w:type="pct"/>
            <w:tcBorders>
              <w:top w:val="double" w:sz="6" w:space="0" w:color="auto"/>
              <w:left w:val="double" w:sz="6" w:space="0" w:color="auto"/>
              <w:bottom w:val="single" w:sz="6" w:space="0" w:color="auto"/>
              <w:right w:val="single" w:sz="6" w:space="0" w:color="auto"/>
            </w:tcBorders>
          </w:tcPr>
          <w:p w:rsidR="00075408" w:rsidRDefault="00075408" w:rsidP="00B0184E">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075408" w:rsidRDefault="00075408" w:rsidP="00B0184E">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075408" w:rsidRDefault="00075408" w:rsidP="00B0184E">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075408" w:rsidRPr="00B62911" w:rsidTr="00B0184E">
        <w:tc>
          <w:tcPr>
            <w:tcW w:w="2300" w:type="pct"/>
            <w:tcBorders>
              <w:top w:val="single" w:sz="6" w:space="0" w:color="auto"/>
              <w:left w:val="double" w:sz="6" w:space="0" w:color="auto"/>
              <w:bottom w:val="single" w:sz="6" w:space="0" w:color="auto"/>
              <w:right w:val="single" w:sz="6" w:space="0" w:color="auto"/>
            </w:tcBorders>
          </w:tcPr>
          <w:p w:rsidR="00075408" w:rsidRDefault="00075408" w:rsidP="00B0184E">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075408" w:rsidRDefault="00075408" w:rsidP="00B0184E">
            <w:pPr>
              <w:jc w:val="right"/>
              <w:rPr>
                <w:color w:val="000000"/>
              </w:rPr>
            </w:pPr>
            <w:r w:rsidRPr="00B62911">
              <w:rPr>
                <w:color w:val="000000"/>
              </w:rPr>
              <w:t>0</w:t>
            </w:r>
          </w:p>
        </w:tc>
      </w:tr>
      <w:tr w:rsidR="00075408" w:rsidRPr="00B62911" w:rsidTr="00B0184E">
        <w:tc>
          <w:tcPr>
            <w:tcW w:w="2300" w:type="pct"/>
            <w:tcBorders>
              <w:top w:val="single" w:sz="6" w:space="0" w:color="auto"/>
              <w:left w:val="double" w:sz="6" w:space="0" w:color="auto"/>
              <w:bottom w:val="double" w:sz="6" w:space="0" w:color="auto"/>
              <w:right w:val="single" w:sz="6" w:space="0" w:color="auto"/>
            </w:tcBorders>
          </w:tcPr>
          <w:p w:rsidR="00075408" w:rsidRDefault="00075408" w:rsidP="00B0184E">
            <w:pPr>
              <w:rPr>
                <w:color w:val="000000"/>
              </w:rPr>
            </w:pPr>
            <w:r w:rsidRPr="00B62911">
              <w:rPr>
                <w:color w:val="000000"/>
              </w:rPr>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075408" w:rsidRDefault="00075408" w:rsidP="00B0184E">
            <w:pPr>
              <w:jc w:val="right"/>
              <w:rPr>
                <w:color w:val="000000"/>
              </w:rPr>
            </w:pPr>
            <w:r w:rsidRPr="00B62911">
              <w:rPr>
                <w:color w:val="000000"/>
              </w:rPr>
              <w:t>0</w:t>
            </w:r>
          </w:p>
        </w:tc>
      </w:tr>
    </w:tbl>
    <w:p w:rsidR="00075408" w:rsidRDefault="00075408" w:rsidP="00075408">
      <w:pPr>
        <w:ind w:left="200"/>
        <w:rPr>
          <w:color w:val="000000"/>
        </w:rPr>
      </w:pPr>
    </w:p>
    <w:p w:rsidR="00075408" w:rsidRDefault="00075408" w:rsidP="00075408">
      <w:pPr>
        <w:ind w:left="200"/>
        <w:rPr>
          <w:b/>
          <w:color w:val="000000"/>
        </w:rPr>
      </w:pPr>
      <w:r>
        <w:rPr>
          <w:b/>
          <w:color w:val="000000"/>
          <w:lang w:val="en-US"/>
        </w:rPr>
        <w:t>5</w:t>
      </w:r>
      <w:r w:rsidRPr="00B62911">
        <w:rPr>
          <w:b/>
          <w:color w:val="000000"/>
        </w:rPr>
        <w:t>.</w:t>
      </w:r>
    </w:p>
    <w:p w:rsidR="00075408" w:rsidRDefault="00075408" w:rsidP="00075408">
      <w:pPr>
        <w:ind w:left="200"/>
        <w:jc w:val="both"/>
        <w:rPr>
          <w:color w:val="000000"/>
        </w:rPr>
      </w:pPr>
      <w:r w:rsidRPr="00B62911">
        <w:rPr>
          <w:color w:val="000000"/>
        </w:rPr>
        <w:t>Полное фирменное наименование:</w:t>
      </w:r>
      <w:r w:rsidRPr="00B62911">
        <w:rPr>
          <w:rStyle w:val="Subst"/>
          <w:color w:val="000000"/>
        </w:rPr>
        <w:t xml:space="preserve"> </w:t>
      </w:r>
      <w:r w:rsidRPr="00EC6E07">
        <w:rPr>
          <w:rStyle w:val="Subst"/>
          <w:color w:val="000000"/>
          <w:lang w:val="en-US"/>
        </w:rPr>
        <w:t>SIMEONA</w:t>
      </w:r>
      <w:r w:rsidRPr="00EC6E07">
        <w:rPr>
          <w:rStyle w:val="Subst"/>
          <w:color w:val="000000"/>
        </w:rPr>
        <w:t xml:space="preserve"> LIMITED (написание на русском языке – СИМЕОНА ЛИМИТЕД</w:t>
      </w:r>
    </w:p>
    <w:p w:rsidR="00075408" w:rsidRDefault="00075408" w:rsidP="00075408">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075408" w:rsidRDefault="00075408" w:rsidP="00075408">
      <w:pPr>
        <w:pStyle w:val="SubHeading"/>
        <w:spacing w:before="20"/>
        <w:ind w:left="198"/>
        <w:jc w:val="both"/>
        <w:rPr>
          <w:color w:val="000000"/>
        </w:rPr>
      </w:pPr>
      <w:r w:rsidRPr="00B62911">
        <w:rPr>
          <w:color w:val="000000"/>
        </w:rPr>
        <w:t>Место нахождения</w:t>
      </w:r>
    </w:p>
    <w:p w:rsidR="00075408" w:rsidRDefault="00075408" w:rsidP="00075408">
      <w:pPr>
        <w:ind w:left="200" w:firstLine="520"/>
        <w:jc w:val="both"/>
        <w:rPr>
          <w:rStyle w:val="Subst"/>
          <w:color w:val="000000"/>
        </w:rPr>
      </w:pPr>
      <w:r w:rsidRPr="00B62911">
        <w:rPr>
          <w:rStyle w:val="Subst"/>
          <w:color w:val="000000"/>
        </w:rPr>
        <w:t>Спиру Киприану 18, 2 этаж, 1075, Никосия, Кипр</w:t>
      </w:r>
    </w:p>
    <w:p w:rsidR="00075408" w:rsidRDefault="00075408" w:rsidP="00075408">
      <w:pPr>
        <w:ind w:left="200"/>
        <w:jc w:val="both"/>
        <w:rPr>
          <w:color w:val="000000"/>
        </w:rPr>
      </w:pPr>
      <w:r w:rsidRPr="00B62911">
        <w:rPr>
          <w:color w:val="00000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B62911">
        <w:rPr>
          <w:color w:val="000000"/>
        </w:rPr>
        <w:br/>
      </w:r>
      <w:r w:rsidRPr="00B62911">
        <w:rPr>
          <w:rStyle w:val="Subst"/>
          <w:color w:val="000000"/>
        </w:rPr>
        <w:t>участие в подконтрольной организации</w:t>
      </w:r>
    </w:p>
    <w:p w:rsidR="00075408" w:rsidRDefault="00075408" w:rsidP="00075408">
      <w:pPr>
        <w:ind w:left="200"/>
        <w:jc w:val="both"/>
        <w:rPr>
          <w:color w:val="000000"/>
        </w:rPr>
      </w:pPr>
      <w:r w:rsidRPr="00B62911">
        <w:rPr>
          <w:color w:val="00000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B62911">
        <w:rPr>
          <w:rStyle w:val="Subst"/>
          <w:color w:val="000000"/>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075408" w:rsidRDefault="00075408" w:rsidP="00075408">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075408" w:rsidRDefault="00075408" w:rsidP="00075408">
      <w:pPr>
        <w:ind w:left="200"/>
        <w:jc w:val="both"/>
        <w:rPr>
          <w:color w:val="000000"/>
        </w:rPr>
      </w:pPr>
      <w:r w:rsidRPr="00B62911">
        <w:rPr>
          <w:color w:val="000000"/>
        </w:rPr>
        <w:t>Доля лица, предоставившего обеспечение, в уставном капитале подконтрольной организации:</w:t>
      </w:r>
      <w:r w:rsidRPr="00B62911">
        <w:rPr>
          <w:rStyle w:val="Subst"/>
          <w:color w:val="000000"/>
        </w:rPr>
        <w:t xml:space="preserve"> 100%</w:t>
      </w:r>
    </w:p>
    <w:p w:rsidR="00075408" w:rsidRDefault="00075408" w:rsidP="00075408">
      <w:pPr>
        <w:ind w:left="200"/>
        <w:jc w:val="both"/>
        <w:rPr>
          <w:color w:val="000000"/>
        </w:rPr>
      </w:pPr>
      <w:r w:rsidRPr="00B62911">
        <w:rPr>
          <w:color w:val="000000"/>
        </w:rPr>
        <w:t>Доля подконтрольной организации в уставном капитале лица, предоставившего обеспечение:</w:t>
      </w:r>
      <w:r w:rsidRPr="00B62911">
        <w:rPr>
          <w:rStyle w:val="Subst"/>
          <w:color w:val="000000"/>
        </w:rPr>
        <w:t xml:space="preserve"> 0%</w:t>
      </w:r>
    </w:p>
    <w:p w:rsidR="00075408" w:rsidRDefault="00075408" w:rsidP="00075408">
      <w:pPr>
        <w:ind w:left="200"/>
        <w:jc w:val="both"/>
        <w:rPr>
          <w:color w:val="000000"/>
        </w:rPr>
      </w:pPr>
      <w:r w:rsidRPr="00B62911">
        <w:rPr>
          <w:color w:val="000000"/>
        </w:rPr>
        <w:t>Доля обыкновенных акций лица, предоставившего обеспечение, принадлежащих подконтрольной организации:</w:t>
      </w:r>
      <w:r w:rsidRPr="00B62911">
        <w:rPr>
          <w:rStyle w:val="Subst"/>
          <w:color w:val="000000"/>
        </w:rPr>
        <w:t xml:space="preserve"> 0%</w:t>
      </w:r>
    </w:p>
    <w:p w:rsidR="00075408" w:rsidRDefault="00075408" w:rsidP="00075408">
      <w:pPr>
        <w:ind w:left="200"/>
        <w:jc w:val="both"/>
        <w:rPr>
          <w:color w:val="000000"/>
        </w:rPr>
      </w:pPr>
      <w:r w:rsidRPr="00B62911">
        <w:rPr>
          <w:color w:val="000000"/>
        </w:rPr>
        <w:t>Описание основного вида деятельности общества:</w:t>
      </w:r>
      <w:r w:rsidRPr="00B62911">
        <w:rPr>
          <w:color w:val="000000"/>
        </w:rPr>
        <w:br/>
      </w:r>
      <w:r w:rsidRPr="00B62911">
        <w:rPr>
          <w:rStyle w:val="Subst"/>
          <w:color w:val="000000"/>
        </w:rPr>
        <w:t>владение инвестициями и их финансирование</w:t>
      </w:r>
    </w:p>
    <w:p w:rsidR="00075408" w:rsidRDefault="00075408" w:rsidP="00075408">
      <w:pPr>
        <w:pStyle w:val="SubHeading"/>
        <w:spacing w:before="120"/>
        <w:ind w:left="198"/>
        <w:rPr>
          <w:color w:val="000000"/>
        </w:rPr>
      </w:pPr>
      <w:r w:rsidRPr="00B62911">
        <w:rPr>
          <w:color w:val="000000"/>
        </w:rPr>
        <w:t>Органы управления</w:t>
      </w:r>
    </w:p>
    <w:p w:rsidR="00075408" w:rsidRDefault="00075408" w:rsidP="00075408">
      <w:pPr>
        <w:ind w:left="400"/>
        <w:rPr>
          <w:color w:val="000000"/>
        </w:rPr>
      </w:pPr>
      <w:r w:rsidRPr="00B62911">
        <w:rPr>
          <w:color w:val="000000"/>
        </w:rPr>
        <w:t>Наименование органа управления:</w:t>
      </w:r>
      <w:r w:rsidRPr="00B62911">
        <w:rPr>
          <w:rStyle w:val="Subst"/>
          <w:color w:val="000000"/>
        </w:rPr>
        <w:t xml:space="preserve"> Совет директоров</w:t>
      </w:r>
    </w:p>
    <w:tbl>
      <w:tblPr>
        <w:tblW w:w="4800" w:type="pct"/>
        <w:tblInd w:w="397" w:type="dxa"/>
        <w:tblLayout w:type="fixed"/>
        <w:tblCellMar>
          <w:left w:w="72" w:type="dxa"/>
          <w:right w:w="72" w:type="dxa"/>
        </w:tblCellMar>
        <w:tblLook w:val="0000" w:firstRow="0" w:lastRow="0" w:firstColumn="0" w:lastColumn="0" w:noHBand="0" w:noVBand="0"/>
      </w:tblPr>
      <w:tblGrid>
        <w:gridCol w:w="4195"/>
        <w:gridCol w:w="2462"/>
        <w:gridCol w:w="2462"/>
      </w:tblGrid>
      <w:tr w:rsidR="00075408" w:rsidRPr="00B62911" w:rsidTr="00B0184E">
        <w:tc>
          <w:tcPr>
            <w:tcW w:w="2300" w:type="pct"/>
            <w:tcBorders>
              <w:top w:val="double" w:sz="6" w:space="0" w:color="auto"/>
              <w:left w:val="double" w:sz="6" w:space="0" w:color="auto"/>
              <w:bottom w:val="single" w:sz="6" w:space="0" w:color="auto"/>
              <w:right w:val="single" w:sz="6" w:space="0" w:color="auto"/>
            </w:tcBorders>
          </w:tcPr>
          <w:p w:rsidR="00075408" w:rsidRDefault="00075408" w:rsidP="00B0184E">
            <w:pPr>
              <w:jc w:val="center"/>
              <w:rPr>
                <w:color w:val="000000"/>
              </w:rPr>
            </w:pPr>
            <w:r w:rsidRPr="00B62911">
              <w:rPr>
                <w:color w:val="000000"/>
              </w:rPr>
              <w:t>ФИО</w:t>
            </w:r>
          </w:p>
        </w:tc>
        <w:tc>
          <w:tcPr>
            <w:tcW w:w="1350" w:type="pct"/>
            <w:tcBorders>
              <w:top w:val="double" w:sz="6" w:space="0" w:color="auto"/>
              <w:left w:val="single" w:sz="6" w:space="0" w:color="auto"/>
              <w:bottom w:val="single" w:sz="6" w:space="0" w:color="auto"/>
              <w:right w:val="single" w:sz="6" w:space="0" w:color="auto"/>
            </w:tcBorders>
          </w:tcPr>
          <w:p w:rsidR="00075408" w:rsidRDefault="00075408" w:rsidP="00B0184E">
            <w:pPr>
              <w:jc w:val="center"/>
              <w:rPr>
                <w:color w:val="000000"/>
                <w:sz w:val="16"/>
                <w:szCs w:val="16"/>
              </w:rPr>
            </w:pPr>
            <w:r w:rsidRPr="00B62911">
              <w:rPr>
                <w:color w:val="000000"/>
                <w:sz w:val="16"/>
                <w:szCs w:val="16"/>
              </w:rPr>
              <w:t>Доля участия лица в уставном капитале лица, предоставившего обеспечение, %</w:t>
            </w:r>
          </w:p>
        </w:tc>
        <w:tc>
          <w:tcPr>
            <w:tcW w:w="1350" w:type="pct"/>
            <w:tcBorders>
              <w:top w:val="double" w:sz="6" w:space="0" w:color="auto"/>
              <w:left w:val="single" w:sz="6" w:space="0" w:color="auto"/>
              <w:bottom w:val="single" w:sz="6" w:space="0" w:color="auto"/>
              <w:right w:val="double" w:sz="6" w:space="0" w:color="auto"/>
            </w:tcBorders>
          </w:tcPr>
          <w:p w:rsidR="00075408" w:rsidRDefault="00075408" w:rsidP="00B0184E">
            <w:pPr>
              <w:jc w:val="center"/>
              <w:rPr>
                <w:color w:val="000000"/>
                <w:sz w:val="16"/>
                <w:szCs w:val="16"/>
              </w:rPr>
            </w:pPr>
            <w:r w:rsidRPr="00B62911">
              <w:rPr>
                <w:color w:val="000000"/>
                <w:sz w:val="16"/>
                <w:szCs w:val="16"/>
              </w:rPr>
              <w:t>Доля принадлежащих лицу обыкновенных акций лица, предоставившего обеспечение, %</w:t>
            </w:r>
          </w:p>
        </w:tc>
      </w:tr>
      <w:tr w:rsidR="00075408" w:rsidRPr="00B62911" w:rsidTr="00B0184E">
        <w:tc>
          <w:tcPr>
            <w:tcW w:w="2300" w:type="pct"/>
            <w:tcBorders>
              <w:top w:val="single" w:sz="6" w:space="0" w:color="auto"/>
              <w:left w:val="double" w:sz="6" w:space="0" w:color="auto"/>
              <w:bottom w:val="single" w:sz="6" w:space="0" w:color="auto"/>
              <w:right w:val="single" w:sz="6" w:space="0" w:color="auto"/>
            </w:tcBorders>
          </w:tcPr>
          <w:p w:rsidR="00075408" w:rsidRDefault="00075408" w:rsidP="00B0184E">
            <w:pPr>
              <w:rPr>
                <w:color w:val="000000"/>
              </w:rPr>
            </w:pPr>
            <w:r w:rsidRPr="00B62911">
              <w:rPr>
                <w:color w:val="000000"/>
              </w:rPr>
              <w:t>Иоанна Саввиду</w:t>
            </w:r>
          </w:p>
        </w:tc>
        <w:tc>
          <w:tcPr>
            <w:tcW w:w="1350" w:type="pct"/>
            <w:tcBorders>
              <w:top w:val="single" w:sz="6" w:space="0" w:color="auto"/>
              <w:left w:val="single" w:sz="6" w:space="0" w:color="auto"/>
              <w:bottom w:val="sing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single" w:sz="6" w:space="0" w:color="auto"/>
              <w:right w:val="double" w:sz="6" w:space="0" w:color="auto"/>
            </w:tcBorders>
          </w:tcPr>
          <w:p w:rsidR="00075408" w:rsidRDefault="00075408" w:rsidP="00B0184E">
            <w:pPr>
              <w:jc w:val="right"/>
              <w:rPr>
                <w:color w:val="000000"/>
              </w:rPr>
            </w:pPr>
            <w:r w:rsidRPr="00B62911">
              <w:rPr>
                <w:color w:val="000000"/>
              </w:rPr>
              <w:t>0</w:t>
            </w:r>
          </w:p>
        </w:tc>
      </w:tr>
      <w:tr w:rsidR="00075408" w:rsidRPr="00B62911" w:rsidTr="00B0184E">
        <w:tc>
          <w:tcPr>
            <w:tcW w:w="2300" w:type="pct"/>
            <w:tcBorders>
              <w:top w:val="single" w:sz="6" w:space="0" w:color="auto"/>
              <w:left w:val="double" w:sz="6" w:space="0" w:color="auto"/>
              <w:bottom w:val="double" w:sz="6" w:space="0" w:color="auto"/>
              <w:right w:val="single" w:sz="6" w:space="0" w:color="auto"/>
            </w:tcBorders>
          </w:tcPr>
          <w:p w:rsidR="00075408" w:rsidRDefault="00075408" w:rsidP="00B0184E">
            <w:pPr>
              <w:rPr>
                <w:color w:val="000000"/>
              </w:rPr>
            </w:pPr>
            <w:r w:rsidRPr="00B62911">
              <w:rPr>
                <w:color w:val="000000"/>
              </w:rPr>
              <w:lastRenderedPageBreak/>
              <w:t>Елена Ралайарисоа</w:t>
            </w:r>
          </w:p>
        </w:tc>
        <w:tc>
          <w:tcPr>
            <w:tcW w:w="1350" w:type="pct"/>
            <w:tcBorders>
              <w:top w:val="single" w:sz="6" w:space="0" w:color="auto"/>
              <w:left w:val="single" w:sz="6" w:space="0" w:color="auto"/>
              <w:bottom w:val="double" w:sz="6" w:space="0" w:color="auto"/>
              <w:right w:val="single" w:sz="6" w:space="0" w:color="auto"/>
            </w:tcBorders>
          </w:tcPr>
          <w:p w:rsidR="00075408" w:rsidRDefault="00075408" w:rsidP="00B0184E">
            <w:pPr>
              <w:jc w:val="right"/>
              <w:rPr>
                <w:color w:val="000000"/>
              </w:rPr>
            </w:pPr>
            <w:r w:rsidRPr="00B62911">
              <w:rPr>
                <w:color w:val="000000"/>
              </w:rPr>
              <w:t>0</w:t>
            </w:r>
          </w:p>
        </w:tc>
        <w:tc>
          <w:tcPr>
            <w:tcW w:w="1350" w:type="pct"/>
            <w:tcBorders>
              <w:top w:val="single" w:sz="6" w:space="0" w:color="auto"/>
              <w:left w:val="single" w:sz="6" w:space="0" w:color="auto"/>
              <w:bottom w:val="double" w:sz="6" w:space="0" w:color="auto"/>
              <w:right w:val="double" w:sz="6" w:space="0" w:color="auto"/>
            </w:tcBorders>
          </w:tcPr>
          <w:p w:rsidR="00075408" w:rsidRDefault="00075408" w:rsidP="00B0184E">
            <w:pPr>
              <w:jc w:val="right"/>
              <w:rPr>
                <w:color w:val="000000"/>
              </w:rPr>
            </w:pPr>
            <w:r w:rsidRPr="00B62911">
              <w:rPr>
                <w:color w:val="000000"/>
              </w:rPr>
              <w:t>0</w:t>
            </w:r>
          </w:p>
        </w:tc>
      </w:tr>
    </w:tbl>
    <w:p w:rsidR="00075408" w:rsidRDefault="00075408" w:rsidP="00075408">
      <w:pPr>
        <w:ind w:left="200"/>
        <w:rPr>
          <w:color w:val="000000"/>
        </w:rPr>
      </w:pPr>
    </w:p>
    <w:p w:rsidR="00673A96" w:rsidRPr="001B4D2E" w:rsidRDefault="00673A96" w:rsidP="00D00AAD">
      <w:pPr>
        <w:pStyle w:val="2"/>
      </w:pPr>
      <w:r w:rsidRPr="001B4D2E">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9B4CF1" w:rsidRPr="000A5A82" w:rsidRDefault="009B4CF1" w:rsidP="009B4CF1">
      <w:pPr>
        <w:spacing w:before="240"/>
        <w:jc w:val="both"/>
        <w:rPr>
          <w:b/>
          <w:i/>
          <w:color w:val="000000"/>
        </w:rPr>
      </w:pPr>
      <w:r w:rsidRPr="000A5A82">
        <w:rPr>
          <w:b/>
          <w:i/>
          <w:color w:val="000000"/>
        </w:rPr>
        <w:t xml:space="preserve">Информация не приводится. В соответствии с </w:t>
      </w:r>
      <w:r>
        <w:rPr>
          <w:b/>
          <w:i/>
          <w:color w:val="000000"/>
        </w:rPr>
        <w:t>законодательством Республики Кипр</w:t>
      </w:r>
      <w:r w:rsidRPr="000A5A82">
        <w:rPr>
          <w:b/>
          <w:i/>
          <w:color w:val="000000"/>
        </w:rPr>
        <w:t xml:space="preserve"> (а) срок представления годовой (индивидуальной и консолидированной) финансовой отчетности не истек на дату составления настоящего ежеквартального отчета, (б) Поручитель не имеет обязанности составлять промежуточную индивидуальную и консолидированную финансовую отчетность за 3 месяца. Ин</w:t>
      </w:r>
      <w:r w:rsidR="00075408">
        <w:rPr>
          <w:b/>
          <w:i/>
          <w:color w:val="000000"/>
        </w:rPr>
        <w:t>формация об основных средствах</w:t>
      </w:r>
      <w:r w:rsidRPr="000A5A82">
        <w:rPr>
          <w:b/>
          <w:i/>
          <w:color w:val="000000"/>
        </w:rPr>
        <w:t xml:space="preserve"> будет представлена в отчете за 2 квартал 201</w:t>
      </w:r>
      <w:r w:rsidR="00B0184E">
        <w:rPr>
          <w:b/>
          <w:i/>
          <w:color w:val="000000"/>
        </w:rPr>
        <w:t>6</w:t>
      </w:r>
      <w:r w:rsidRPr="000A5A82">
        <w:rPr>
          <w:b/>
          <w:i/>
          <w:color w:val="000000"/>
        </w:rPr>
        <w:t xml:space="preserve"> года.</w:t>
      </w:r>
    </w:p>
    <w:p w:rsidR="00465263" w:rsidRPr="000A5A82" w:rsidRDefault="00465263" w:rsidP="00465263">
      <w:pPr>
        <w:ind w:left="200"/>
        <w:rPr>
          <w:color w:val="000000"/>
        </w:rPr>
      </w:pPr>
    </w:p>
    <w:p w:rsidR="00673A96" w:rsidRPr="00A12F54" w:rsidRDefault="00673A96" w:rsidP="00D00AAD">
      <w:pPr>
        <w:pStyle w:val="1"/>
      </w:pPr>
      <w:r w:rsidRPr="00A12F54">
        <w:t>IV. Сведения о финансово-хозяйственной деятельности лица, предоставившего обеспечение</w:t>
      </w:r>
    </w:p>
    <w:p w:rsidR="00673A96" w:rsidRPr="001B4D2E" w:rsidRDefault="00673A96" w:rsidP="00D00AAD">
      <w:pPr>
        <w:pStyle w:val="2"/>
      </w:pPr>
      <w:r w:rsidRPr="001B4D2E">
        <w:t>4.1. Результаты финансово-хозяйственной деятельности лица, предоставившего обеспечение</w:t>
      </w:r>
    </w:p>
    <w:p w:rsidR="000C54F2" w:rsidRPr="000A5A82" w:rsidRDefault="000C54F2" w:rsidP="000C54F2">
      <w:pPr>
        <w:pStyle w:val="SubHeading"/>
        <w:ind w:left="200"/>
        <w:jc w:val="both"/>
        <w:rPr>
          <w:color w:val="000000"/>
        </w:rPr>
      </w:pPr>
      <w:r w:rsidRPr="000A5A82">
        <w:rPr>
          <w:color w:val="000000"/>
        </w:rP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0C54F2" w:rsidRPr="000323C6" w:rsidRDefault="000C54F2" w:rsidP="000C54F2">
      <w:pPr>
        <w:ind w:left="400"/>
        <w:jc w:val="both"/>
        <w:rPr>
          <w:color w:val="000000"/>
        </w:rPr>
      </w:pPr>
      <w:r w:rsidRPr="000A5A82">
        <w:rPr>
          <w:b/>
          <w:i/>
          <w:color w:val="000000"/>
        </w:rPr>
        <w:t>Информация не приводится. В соответствии с законодательством Республики Кипр (а) срок представления годовой (индивидуальной и консолидированной) финансовой отчетности не истек на дату составления настоящего ежеквартального отчета, (б) Поручитель не имеет обязанности составлять промежуточную индивидуальную и консолидированную финансовую отчетность за 3 месяца. Информация о результатах финансово-хозяйственной деятельности будет представлена в отчете за 2 квартал 201</w:t>
      </w:r>
      <w:r w:rsidR="00B0184E">
        <w:rPr>
          <w:b/>
          <w:i/>
          <w:color w:val="000000"/>
        </w:rPr>
        <w:t>6</w:t>
      </w:r>
      <w:r w:rsidRPr="000A5A82">
        <w:rPr>
          <w:b/>
          <w:i/>
          <w:color w:val="000000"/>
        </w:rPr>
        <w:t xml:space="preserve"> года.</w:t>
      </w:r>
      <w:r w:rsidR="000323C6">
        <w:rPr>
          <w:b/>
          <w:i/>
          <w:color w:val="000000"/>
        </w:rPr>
        <w:br/>
      </w:r>
    </w:p>
    <w:p w:rsidR="00673A96" w:rsidRPr="001B4D2E" w:rsidRDefault="00673A96" w:rsidP="00D00AAD">
      <w:pPr>
        <w:pStyle w:val="2"/>
      </w:pPr>
      <w:r w:rsidRPr="001B4D2E">
        <w:t>4.2. Ликвидность лица, предоставившего обеспечение, достаточность капитала и оборотных средств</w:t>
      </w:r>
    </w:p>
    <w:p w:rsidR="00BB6429" w:rsidRPr="000A5A82" w:rsidRDefault="00BB6429" w:rsidP="00BB6429">
      <w:pPr>
        <w:pStyle w:val="SubHeading"/>
        <w:ind w:left="200"/>
        <w:jc w:val="both"/>
        <w:rPr>
          <w:color w:val="000000"/>
        </w:rPr>
      </w:pPr>
      <w:r w:rsidRPr="000A5A82">
        <w:rPr>
          <w:color w:val="000000"/>
        </w:rP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BB6429" w:rsidRPr="000323C6" w:rsidRDefault="00BB6429" w:rsidP="00BB6429">
      <w:pPr>
        <w:ind w:left="400"/>
        <w:jc w:val="both"/>
        <w:rPr>
          <w:color w:val="000000"/>
        </w:rPr>
      </w:pPr>
      <w:r w:rsidRPr="000A5A82">
        <w:rPr>
          <w:b/>
          <w:i/>
          <w:color w:val="000000"/>
        </w:rPr>
        <w:t>Информация не приводится. В соответствии с законодательством Республики Кипр (а) срок представления годовой (индивидуальной и консолидированной) финансовой отчетности не истек на дату составления настоящего ежеквартального отчета, (б) Поручитель не имеет обязанности составлять промежуточную индивидуальную и консолидированную финансовую отчетность за 3 месяца. Информация о показателях, характеризующих ликвидность</w:t>
      </w:r>
      <w:r w:rsidR="00B0184E">
        <w:rPr>
          <w:b/>
          <w:i/>
          <w:color w:val="000000"/>
        </w:rPr>
        <w:t>,</w:t>
      </w:r>
      <w:r w:rsidRPr="000A5A82">
        <w:rPr>
          <w:b/>
          <w:i/>
          <w:color w:val="000000"/>
        </w:rPr>
        <w:t xml:space="preserve"> будет представлена в отчете за 2 квартал 201</w:t>
      </w:r>
      <w:r w:rsidR="00B0184E">
        <w:rPr>
          <w:b/>
          <w:i/>
          <w:color w:val="000000"/>
        </w:rPr>
        <w:t>6</w:t>
      </w:r>
      <w:r w:rsidRPr="000A5A82">
        <w:rPr>
          <w:b/>
          <w:i/>
          <w:color w:val="000000"/>
        </w:rPr>
        <w:t xml:space="preserve"> года.</w:t>
      </w:r>
      <w:r w:rsidR="000323C6">
        <w:rPr>
          <w:b/>
          <w:i/>
          <w:color w:val="000000"/>
        </w:rPr>
        <w:br/>
      </w:r>
    </w:p>
    <w:p w:rsidR="00673A96" w:rsidRPr="001B4D2E" w:rsidRDefault="00673A96" w:rsidP="00D00AAD">
      <w:pPr>
        <w:pStyle w:val="2"/>
      </w:pPr>
      <w:r w:rsidRPr="001B4D2E">
        <w:t>4.3. Финансовые вложения лица, предоставившего обеспечение</w:t>
      </w:r>
    </w:p>
    <w:p w:rsidR="00BB6429" w:rsidRPr="000A5A82" w:rsidRDefault="00D00AAD" w:rsidP="00BB6429">
      <w:pPr>
        <w:pStyle w:val="SubHeading"/>
        <w:ind w:left="200"/>
        <w:rPr>
          <w:color w:val="000000"/>
        </w:rPr>
      </w:pPr>
      <w:r>
        <w:rPr>
          <w:color w:val="000000"/>
        </w:rPr>
        <w:t>На 31.12.</w:t>
      </w:r>
      <w:r w:rsidR="00BB6429" w:rsidRPr="000A5A82">
        <w:rPr>
          <w:color w:val="000000"/>
        </w:rPr>
        <w:t>201</w:t>
      </w:r>
      <w:r w:rsidR="00B0184E">
        <w:rPr>
          <w:color w:val="000000"/>
        </w:rPr>
        <w:t>5</w:t>
      </w:r>
      <w:r w:rsidR="00BB6429" w:rsidRPr="000A5A82">
        <w:rPr>
          <w:color w:val="000000"/>
        </w:rPr>
        <w:t xml:space="preserve"> г.</w:t>
      </w:r>
    </w:p>
    <w:p w:rsidR="00BB6429" w:rsidRPr="000A5A82" w:rsidRDefault="00BB6429" w:rsidP="00BB6429">
      <w:pPr>
        <w:ind w:left="400"/>
        <w:jc w:val="both"/>
        <w:rPr>
          <w:b/>
          <w:i/>
          <w:color w:val="000000"/>
        </w:rPr>
      </w:pPr>
      <w:r w:rsidRPr="000A5A82">
        <w:rPr>
          <w:b/>
          <w:i/>
          <w:color w:val="000000"/>
        </w:rPr>
        <w:t>Информация не приводится. В соответствии с законодательством Республики Кипр срок представления годовой (индивидуальной и консолидированной) финансовой отчетности не истек на дату составления настоящего ежеквартального отчета.</w:t>
      </w:r>
    </w:p>
    <w:p w:rsidR="00BB6429" w:rsidRPr="000A5A82" w:rsidRDefault="00BB6429" w:rsidP="00BB6429">
      <w:pPr>
        <w:pStyle w:val="SubHeading"/>
        <w:spacing w:before="120"/>
        <w:ind w:left="198"/>
        <w:rPr>
          <w:color w:val="000000"/>
        </w:rPr>
      </w:pPr>
      <w:r w:rsidRPr="000A5A82">
        <w:rPr>
          <w:color w:val="000000"/>
        </w:rPr>
        <w:t xml:space="preserve">На </w:t>
      </w:r>
      <w:r w:rsidR="00D00AAD">
        <w:rPr>
          <w:color w:val="000000"/>
        </w:rPr>
        <w:t>31.03.201</w:t>
      </w:r>
      <w:r w:rsidR="00B0184E">
        <w:rPr>
          <w:color w:val="000000"/>
        </w:rPr>
        <w:t>6 г.</w:t>
      </w:r>
    </w:p>
    <w:p w:rsidR="00BB6429" w:rsidRPr="000A5A82" w:rsidRDefault="00BB6429" w:rsidP="00BB6429">
      <w:pPr>
        <w:ind w:left="400"/>
        <w:jc w:val="both"/>
        <w:rPr>
          <w:b/>
          <w:i/>
          <w:color w:val="000000"/>
          <w:shd w:val="clear" w:color="auto" w:fill="FFFF00"/>
        </w:rPr>
      </w:pPr>
      <w:r w:rsidRPr="000A5A82">
        <w:rPr>
          <w:b/>
          <w:i/>
          <w:color w:val="000000"/>
        </w:rPr>
        <w:t xml:space="preserve">Информация не приводится. В соответствии с законодательством Республики Кипр не имеет обязанности составлять промежуточную индивидуальную и консолидированную финансовую отчетность за 3 месяца. </w:t>
      </w:r>
    </w:p>
    <w:p w:rsidR="00BB6429" w:rsidRPr="000A5A82" w:rsidRDefault="00BB6429" w:rsidP="00BB6429">
      <w:pPr>
        <w:spacing w:before="120"/>
        <w:ind w:left="403"/>
        <w:jc w:val="both"/>
        <w:rPr>
          <w:b/>
          <w:i/>
          <w:color w:val="000000"/>
        </w:rPr>
      </w:pPr>
      <w:r w:rsidRPr="000A5A82">
        <w:rPr>
          <w:b/>
          <w:i/>
          <w:color w:val="000000"/>
        </w:rPr>
        <w:t>Информация о финансовых вложениях будет представлена в отчете за 2 квартал 201</w:t>
      </w:r>
      <w:r w:rsidR="00B0184E">
        <w:rPr>
          <w:b/>
          <w:i/>
          <w:color w:val="000000"/>
        </w:rPr>
        <w:t>6</w:t>
      </w:r>
      <w:r w:rsidRPr="000A5A82">
        <w:rPr>
          <w:b/>
          <w:i/>
          <w:color w:val="000000"/>
        </w:rPr>
        <w:t xml:space="preserve"> года.</w:t>
      </w:r>
    </w:p>
    <w:p w:rsidR="00673A96" w:rsidRPr="001B4D2E" w:rsidRDefault="00673A96" w:rsidP="00D00AAD">
      <w:pPr>
        <w:pStyle w:val="2"/>
      </w:pPr>
      <w:r w:rsidRPr="001B4D2E">
        <w:t>4.4. Нематериальные активы лица, предоставившего обеспечение</w:t>
      </w:r>
    </w:p>
    <w:p w:rsidR="00D00AAD" w:rsidRPr="000A5A82" w:rsidRDefault="00D00AAD" w:rsidP="00D00AAD">
      <w:pPr>
        <w:pStyle w:val="SubHeading"/>
        <w:ind w:left="200"/>
        <w:rPr>
          <w:color w:val="000000"/>
        </w:rPr>
      </w:pPr>
      <w:r>
        <w:rPr>
          <w:color w:val="000000"/>
        </w:rPr>
        <w:t>На 31.12.</w:t>
      </w:r>
      <w:r w:rsidRPr="000A5A82">
        <w:rPr>
          <w:color w:val="000000"/>
        </w:rPr>
        <w:t>201</w:t>
      </w:r>
      <w:r w:rsidR="00B0184E">
        <w:rPr>
          <w:color w:val="000000"/>
        </w:rPr>
        <w:t>5</w:t>
      </w:r>
      <w:r w:rsidRPr="000A5A82">
        <w:rPr>
          <w:color w:val="000000"/>
        </w:rPr>
        <w:t xml:space="preserve"> г.</w:t>
      </w:r>
    </w:p>
    <w:p w:rsidR="00BB6429" w:rsidRPr="000A5A82" w:rsidRDefault="00BB6429" w:rsidP="00BB6429">
      <w:pPr>
        <w:ind w:left="400"/>
        <w:rPr>
          <w:rStyle w:val="Subst"/>
          <w:color w:val="000000"/>
          <w:shd w:val="clear" w:color="auto" w:fill="FFFF00"/>
        </w:rPr>
      </w:pPr>
      <w:r w:rsidRPr="000A5A82">
        <w:rPr>
          <w:rStyle w:val="Subst"/>
          <w:color w:val="000000"/>
        </w:rPr>
        <w:lastRenderedPageBreak/>
        <w:t xml:space="preserve">Нематериальные активы у лица, предоставившего обеспечение, отсутствуют </w:t>
      </w:r>
    </w:p>
    <w:p w:rsidR="00D00AAD" w:rsidRPr="000A5A82" w:rsidRDefault="00D00AAD" w:rsidP="00D00AAD">
      <w:pPr>
        <w:pStyle w:val="SubHeading"/>
        <w:spacing w:before="120"/>
        <w:ind w:left="198"/>
        <w:rPr>
          <w:color w:val="000000"/>
        </w:rPr>
      </w:pPr>
      <w:r w:rsidRPr="000A5A82">
        <w:rPr>
          <w:color w:val="000000"/>
        </w:rPr>
        <w:t xml:space="preserve">На </w:t>
      </w:r>
      <w:r>
        <w:rPr>
          <w:color w:val="000000"/>
        </w:rPr>
        <w:t>31.03.201</w:t>
      </w:r>
      <w:r w:rsidR="00B0184E">
        <w:rPr>
          <w:color w:val="000000"/>
        </w:rPr>
        <w:t>6 г.</w:t>
      </w:r>
    </w:p>
    <w:p w:rsidR="00BB6429" w:rsidRPr="000A5A82" w:rsidRDefault="00BB6429" w:rsidP="00BB6429">
      <w:pPr>
        <w:ind w:left="400"/>
        <w:rPr>
          <w:rStyle w:val="Subst"/>
          <w:color w:val="000000"/>
          <w:shd w:val="clear" w:color="auto" w:fill="FFFF00"/>
        </w:rPr>
      </w:pPr>
      <w:r w:rsidRPr="000A5A82">
        <w:rPr>
          <w:rStyle w:val="Subst"/>
          <w:color w:val="000000"/>
        </w:rPr>
        <w:t xml:space="preserve">Нематериальные активы у лица, предоставившего обеспечение, отсутствуют </w:t>
      </w:r>
    </w:p>
    <w:p w:rsidR="00673A96" w:rsidRPr="001B4D2E" w:rsidRDefault="00673A96" w:rsidP="00D00AAD">
      <w:pPr>
        <w:pStyle w:val="2"/>
      </w:pPr>
      <w:r w:rsidRPr="001B4D2E">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B0184E" w:rsidRPr="00AC58D9" w:rsidRDefault="00B0184E" w:rsidP="00B0184E">
      <w:pPr>
        <w:ind w:left="200"/>
        <w:rPr>
          <w:rStyle w:val="Subst"/>
          <w:b w:val="0"/>
          <w:i w:val="0"/>
        </w:rPr>
      </w:pPr>
    </w:p>
    <w:p w:rsidR="00B0184E" w:rsidRPr="00AC58D9" w:rsidRDefault="00B0184E" w:rsidP="00B0184E">
      <w:pPr>
        <w:ind w:left="200"/>
        <w:jc w:val="both"/>
        <w:rPr>
          <w:rStyle w:val="Subst"/>
          <w:b w:val="0"/>
          <w:i w:val="0"/>
        </w:rPr>
      </w:pPr>
      <w:r w:rsidRPr="00AC58D9">
        <w:rPr>
          <w:rStyle w:val="Subst"/>
          <w:b w:val="0"/>
          <w:i w:val="0"/>
        </w:rPr>
        <w:t>Информация о политике лица, предоставившего обеспечение, в области научно-технического развития, включая сведения о затратах на осуществление научно-технической деятельности за счет собственных средств эмитента за соответствующий отчетный период:</w:t>
      </w:r>
    </w:p>
    <w:p w:rsidR="00B0184E" w:rsidRPr="00AC58D9" w:rsidRDefault="00B0184E" w:rsidP="00B0184E">
      <w:pPr>
        <w:ind w:left="200"/>
        <w:jc w:val="both"/>
        <w:rPr>
          <w:rStyle w:val="Subst"/>
          <w:b w:val="0"/>
          <w:i w:val="0"/>
        </w:rPr>
      </w:pPr>
      <w:r w:rsidRPr="00AC58D9">
        <w:rPr>
          <w:rStyle w:val="Subst"/>
        </w:rPr>
        <w:t>Поручитель не осуществляет научно-технической деятельности и не несет связанных с ней расходов, политика в области научно-технического развития у Поручителя отсутствует</w:t>
      </w:r>
    </w:p>
    <w:p w:rsidR="00B0184E" w:rsidRPr="00AC58D9" w:rsidRDefault="00B0184E" w:rsidP="00B0184E">
      <w:pPr>
        <w:ind w:left="200"/>
        <w:jc w:val="both"/>
        <w:rPr>
          <w:rStyle w:val="Subst"/>
          <w:b w:val="0"/>
          <w:i w:val="0"/>
        </w:rPr>
      </w:pPr>
    </w:p>
    <w:p w:rsidR="00B0184E" w:rsidRPr="00AC58D9" w:rsidRDefault="00B0184E" w:rsidP="00B0184E">
      <w:pPr>
        <w:ind w:left="200"/>
        <w:jc w:val="both"/>
        <w:rPr>
          <w:rStyle w:val="Subst"/>
          <w:b w:val="0"/>
          <w:i w:val="0"/>
        </w:rPr>
      </w:pPr>
      <w:r w:rsidRPr="00AC58D9">
        <w:rPr>
          <w:rStyle w:val="Subst"/>
          <w:b w:val="0"/>
          <w:i w:val="0"/>
        </w:rPr>
        <w:t>Сведения о создании и получении лицом, предоставившем обеспечение,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лица, предоставившего обеспечение, объектах интеллектуальной собственности:</w:t>
      </w:r>
    </w:p>
    <w:p w:rsidR="00B0184E" w:rsidRPr="00AC58D9" w:rsidRDefault="00B0184E" w:rsidP="00B0184E">
      <w:pPr>
        <w:ind w:left="200"/>
        <w:rPr>
          <w:rStyle w:val="Subst"/>
          <w:color w:val="000000"/>
        </w:rPr>
      </w:pPr>
      <w:r w:rsidRPr="00AC58D9">
        <w:rPr>
          <w:b/>
          <w:i/>
        </w:rPr>
        <w:t xml:space="preserve">Часть фирменного наименования Поручителя – </w:t>
      </w:r>
      <w:r w:rsidRPr="00AC58D9">
        <w:t>«</w:t>
      </w:r>
      <w:r w:rsidRPr="00AC58D9">
        <w:rPr>
          <w:rStyle w:val="Subst"/>
          <w:color w:val="000000"/>
        </w:rPr>
        <w:t>O1 PROPERTIES»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367"/>
        <w:gridCol w:w="1894"/>
        <w:gridCol w:w="1894"/>
        <w:gridCol w:w="3314"/>
      </w:tblGrid>
      <w:tr w:rsidR="00B0184E" w:rsidRPr="002C646D" w:rsidTr="00B0184E">
        <w:tc>
          <w:tcPr>
            <w:tcW w:w="1250" w:type="pct"/>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наименование регистрирующего органа</w:t>
            </w:r>
          </w:p>
        </w:tc>
        <w:tc>
          <w:tcPr>
            <w:tcW w:w="1000" w:type="pct"/>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 свидетельства</w:t>
            </w:r>
          </w:p>
        </w:tc>
        <w:tc>
          <w:tcPr>
            <w:tcW w:w="1000" w:type="pct"/>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дата выдачи</w:t>
            </w:r>
          </w:p>
        </w:tc>
        <w:tc>
          <w:tcPr>
            <w:tcW w:w="1750" w:type="pct"/>
          </w:tcPr>
          <w:p w:rsidR="00B0184E" w:rsidRPr="002C646D" w:rsidRDefault="00B0184E" w:rsidP="00B0184E">
            <w:pPr>
              <w:jc w:val="center"/>
              <w:rPr>
                <w:sz w:val="18"/>
                <w:szCs w:val="18"/>
              </w:rPr>
            </w:pPr>
            <w:r w:rsidRPr="002C646D">
              <w:rPr>
                <w:rStyle w:val="Subst"/>
                <w:b w:val="0"/>
                <w:i w:val="0"/>
                <w:color w:val="000000"/>
                <w:sz w:val="18"/>
                <w:szCs w:val="18"/>
              </w:rPr>
              <w:t>срок действия</w:t>
            </w:r>
          </w:p>
        </w:tc>
      </w:tr>
      <w:tr w:rsidR="00B0184E" w:rsidRPr="002C646D" w:rsidTr="00B0184E">
        <w:tc>
          <w:tcPr>
            <w:tcW w:w="1250" w:type="pct"/>
          </w:tcPr>
          <w:p w:rsidR="00B0184E" w:rsidRPr="002C646D" w:rsidRDefault="00B0184E" w:rsidP="00B0184E">
            <w:pPr>
              <w:rPr>
                <w:rStyle w:val="Subst"/>
                <w:b w:val="0"/>
                <w:i w:val="0"/>
                <w:color w:val="000000"/>
                <w:sz w:val="18"/>
                <w:szCs w:val="18"/>
              </w:rPr>
            </w:pPr>
            <w:r w:rsidRPr="002C646D">
              <w:rPr>
                <w:rStyle w:val="Subst"/>
                <w:b w:val="0"/>
                <w:i w:val="0"/>
                <w:color w:val="000000"/>
                <w:sz w:val="18"/>
                <w:szCs w:val="18"/>
              </w:rPr>
              <w:t>Департамент по интеллектуальной собственности Великобритании</w:t>
            </w:r>
          </w:p>
        </w:tc>
        <w:tc>
          <w:tcPr>
            <w:tcW w:w="1000" w:type="pct"/>
          </w:tcPr>
          <w:p w:rsidR="00B0184E" w:rsidRPr="002C646D" w:rsidRDefault="00B0184E" w:rsidP="00B0184E">
            <w:pPr>
              <w:jc w:val="center"/>
              <w:rPr>
                <w:rStyle w:val="Subst"/>
                <w:b w:val="0"/>
                <w:i w:val="0"/>
                <w:color w:val="000000"/>
                <w:sz w:val="18"/>
                <w:szCs w:val="18"/>
                <w:lang w:val="en-US"/>
              </w:rPr>
            </w:pPr>
            <w:r w:rsidRPr="002C646D">
              <w:rPr>
                <w:rStyle w:val="Subst"/>
                <w:b w:val="0"/>
                <w:i w:val="0"/>
                <w:color w:val="000000"/>
                <w:sz w:val="18"/>
                <w:szCs w:val="18"/>
                <w:lang w:val="en-US"/>
              </w:rPr>
              <w:t>UK00003002486</w:t>
            </w:r>
          </w:p>
        </w:tc>
        <w:tc>
          <w:tcPr>
            <w:tcW w:w="1000" w:type="pct"/>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18.04.2013</w:t>
            </w:r>
          </w:p>
        </w:tc>
        <w:tc>
          <w:tcPr>
            <w:tcW w:w="1750" w:type="pct"/>
          </w:tcPr>
          <w:p w:rsidR="00B0184E" w:rsidRPr="002C646D" w:rsidRDefault="00B0184E" w:rsidP="00B0184E">
            <w:pPr>
              <w:rPr>
                <w:rStyle w:val="Subst"/>
                <w:b w:val="0"/>
                <w:i w:val="0"/>
                <w:color w:val="000000"/>
                <w:sz w:val="18"/>
                <w:szCs w:val="18"/>
              </w:rPr>
            </w:pPr>
            <w:r w:rsidRPr="002C646D">
              <w:rPr>
                <w:rStyle w:val="Subst"/>
                <w:b w:val="0"/>
                <w:i w:val="0"/>
                <w:color w:val="000000"/>
                <w:sz w:val="18"/>
                <w:szCs w:val="18"/>
              </w:rPr>
              <w:t>до 18.04.2023</w:t>
            </w:r>
          </w:p>
        </w:tc>
      </w:tr>
      <w:tr w:rsidR="00B0184E" w:rsidRPr="002C646D" w:rsidTr="00B0184E">
        <w:tc>
          <w:tcPr>
            <w:tcW w:w="1250" w:type="pct"/>
          </w:tcPr>
          <w:p w:rsidR="00B0184E" w:rsidRPr="002C646D" w:rsidRDefault="00B0184E" w:rsidP="00B0184E">
            <w:pPr>
              <w:rPr>
                <w:rStyle w:val="Subst"/>
                <w:b w:val="0"/>
                <w:i w:val="0"/>
                <w:color w:val="000000"/>
                <w:sz w:val="18"/>
                <w:szCs w:val="18"/>
              </w:rPr>
            </w:pPr>
            <w:r w:rsidRPr="002C646D">
              <w:rPr>
                <w:rStyle w:val="Subst"/>
                <w:b w:val="0"/>
                <w:i w:val="0"/>
                <w:color w:val="000000"/>
                <w:sz w:val="18"/>
                <w:szCs w:val="18"/>
              </w:rPr>
              <w:t>Палата по патентам и торговым маркам Соединенных Штатов Америки</w:t>
            </w:r>
          </w:p>
        </w:tc>
        <w:tc>
          <w:tcPr>
            <w:tcW w:w="1000" w:type="pct"/>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4469189</w:t>
            </w:r>
          </w:p>
        </w:tc>
        <w:tc>
          <w:tcPr>
            <w:tcW w:w="1000" w:type="pct"/>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21.01.2014</w:t>
            </w:r>
          </w:p>
        </w:tc>
        <w:tc>
          <w:tcPr>
            <w:tcW w:w="1750" w:type="pct"/>
          </w:tcPr>
          <w:p w:rsidR="00B0184E" w:rsidRPr="002C646D" w:rsidRDefault="00B0184E" w:rsidP="000323C6">
            <w:pPr>
              <w:spacing w:line="180" w:lineRule="exact"/>
              <w:rPr>
                <w:rStyle w:val="Subst"/>
                <w:b w:val="0"/>
                <w:i w:val="0"/>
                <w:color w:val="000000"/>
                <w:sz w:val="18"/>
                <w:szCs w:val="18"/>
              </w:rPr>
            </w:pPr>
            <w:r w:rsidRPr="002C646D">
              <w:rPr>
                <w:rStyle w:val="Subst"/>
                <w:b w:val="0"/>
                <w:i w:val="0"/>
                <w:color w:val="000000"/>
                <w:sz w:val="18"/>
                <w:szCs w:val="18"/>
              </w:rPr>
              <w:t>Между 5-м и 6-м годами с даты регистрации необходимо подать Declaration of Use или Excusable Nonuse.</w:t>
            </w:r>
          </w:p>
          <w:p w:rsidR="00B0184E" w:rsidRPr="002C646D" w:rsidRDefault="00B0184E" w:rsidP="000323C6">
            <w:pPr>
              <w:autoSpaceDE/>
              <w:spacing w:before="0" w:after="0" w:line="180" w:lineRule="exact"/>
              <w:rPr>
                <w:rStyle w:val="Subst"/>
                <w:b w:val="0"/>
                <w:i w:val="0"/>
                <w:color w:val="000000"/>
                <w:sz w:val="18"/>
                <w:szCs w:val="18"/>
              </w:rPr>
            </w:pPr>
            <w:r w:rsidRPr="002C646D">
              <w:rPr>
                <w:rStyle w:val="Subst"/>
                <w:b w:val="0"/>
                <w:i w:val="0"/>
                <w:color w:val="000000"/>
                <w:sz w:val="18"/>
                <w:szCs w:val="18"/>
              </w:rPr>
              <w:t>Затем между 9-м и 10-м годами с даты регистрации необходимо подать Declaration of Use или Excusable Nonuse и заявление о продлении регистрации.</w:t>
            </w:r>
          </w:p>
          <w:p w:rsidR="00B0184E" w:rsidRPr="002C646D" w:rsidRDefault="00B0184E" w:rsidP="000323C6">
            <w:pPr>
              <w:spacing w:line="180" w:lineRule="exact"/>
              <w:rPr>
                <w:rStyle w:val="Subst"/>
                <w:b w:val="0"/>
                <w:i w:val="0"/>
                <w:color w:val="000000"/>
                <w:sz w:val="18"/>
                <w:szCs w:val="18"/>
              </w:rPr>
            </w:pPr>
            <w:r w:rsidRPr="002C646D">
              <w:rPr>
                <w:rStyle w:val="Subst"/>
                <w:b w:val="0"/>
                <w:i w:val="0"/>
                <w:color w:val="000000"/>
                <w:sz w:val="18"/>
                <w:szCs w:val="18"/>
              </w:rPr>
              <w:t>После этого между каждыми последующими 9-м и 10-м годами необходимо подавать Declaration of Use или Excusable Nonuse и заявление о продлении регистрации</w:t>
            </w:r>
          </w:p>
        </w:tc>
      </w:tr>
      <w:tr w:rsidR="00B0184E" w:rsidRPr="002C646D" w:rsidTr="00B0184E">
        <w:tc>
          <w:tcPr>
            <w:tcW w:w="1250" w:type="pct"/>
            <w:shd w:val="clear" w:color="auto" w:fill="auto"/>
          </w:tcPr>
          <w:p w:rsidR="00B0184E" w:rsidRPr="000323C6" w:rsidRDefault="000323C6" w:rsidP="00B0184E">
            <w:pPr>
              <w:rPr>
                <w:rStyle w:val="Subst"/>
                <w:b w:val="0"/>
                <w:i w:val="0"/>
                <w:color w:val="000000"/>
                <w:sz w:val="18"/>
                <w:szCs w:val="18"/>
              </w:rPr>
            </w:pPr>
            <w:r>
              <w:rPr>
                <w:rStyle w:val="Subst"/>
                <w:b w:val="0"/>
                <w:i w:val="0"/>
                <w:color w:val="000000"/>
                <w:sz w:val="18"/>
                <w:szCs w:val="18"/>
              </w:rPr>
              <w:t>Республика Кипр,</w:t>
            </w:r>
            <w:r>
              <w:rPr>
                <w:rStyle w:val="Subst"/>
                <w:b w:val="0"/>
                <w:i w:val="0"/>
                <w:color w:val="000000"/>
                <w:sz w:val="18"/>
                <w:szCs w:val="18"/>
              </w:rPr>
              <w:br/>
            </w:r>
            <w:r w:rsidR="00B0184E" w:rsidRPr="002C646D">
              <w:rPr>
                <w:rStyle w:val="Subst"/>
                <w:b w:val="0"/>
                <w:i w:val="0"/>
                <w:color w:val="000000"/>
                <w:sz w:val="18"/>
                <w:szCs w:val="18"/>
              </w:rPr>
              <w:t>Департамент Регистратора товарных знаков</w:t>
            </w:r>
          </w:p>
        </w:tc>
        <w:tc>
          <w:tcPr>
            <w:tcW w:w="1000" w:type="pct"/>
            <w:shd w:val="clear" w:color="auto" w:fill="auto"/>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81775</w:t>
            </w:r>
          </w:p>
        </w:tc>
        <w:tc>
          <w:tcPr>
            <w:tcW w:w="1000" w:type="pct"/>
            <w:shd w:val="clear" w:color="auto" w:fill="auto"/>
          </w:tcPr>
          <w:p w:rsidR="00B0184E" w:rsidRPr="002C646D" w:rsidRDefault="00B0184E" w:rsidP="00B0184E">
            <w:pPr>
              <w:jc w:val="center"/>
              <w:rPr>
                <w:rStyle w:val="Subst"/>
                <w:b w:val="0"/>
                <w:i w:val="0"/>
                <w:color w:val="000000"/>
                <w:sz w:val="18"/>
                <w:szCs w:val="18"/>
              </w:rPr>
            </w:pPr>
            <w:r w:rsidRPr="002C646D">
              <w:rPr>
                <w:rStyle w:val="Subst"/>
                <w:b w:val="0"/>
                <w:i w:val="0"/>
                <w:color w:val="000000"/>
                <w:sz w:val="18"/>
                <w:szCs w:val="18"/>
              </w:rPr>
              <w:t>19.06.2013</w:t>
            </w:r>
          </w:p>
        </w:tc>
        <w:tc>
          <w:tcPr>
            <w:tcW w:w="1750" w:type="pct"/>
            <w:shd w:val="clear" w:color="auto" w:fill="auto"/>
          </w:tcPr>
          <w:p w:rsidR="00B0184E" w:rsidRPr="002C646D" w:rsidRDefault="00B0184E" w:rsidP="00B0184E">
            <w:pPr>
              <w:rPr>
                <w:rStyle w:val="Subst"/>
                <w:b w:val="0"/>
                <w:i w:val="0"/>
                <w:color w:val="000000"/>
                <w:sz w:val="18"/>
                <w:szCs w:val="18"/>
              </w:rPr>
            </w:pPr>
            <w:r w:rsidRPr="002C646D">
              <w:rPr>
                <w:rStyle w:val="Subst"/>
                <w:b w:val="0"/>
                <w:i w:val="0"/>
                <w:color w:val="000000"/>
                <w:sz w:val="18"/>
                <w:szCs w:val="18"/>
              </w:rPr>
              <w:t>18.06.2020 г. В дальнейшем возможно продление на 14 лет</w:t>
            </w:r>
          </w:p>
        </w:tc>
      </w:tr>
    </w:tbl>
    <w:p w:rsidR="00B0184E" w:rsidRPr="00AC58D9" w:rsidRDefault="00B0184E" w:rsidP="00B0184E">
      <w:pPr>
        <w:ind w:left="200"/>
      </w:pPr>
    </w:p>
    <w:p w:rsidR="00B0184E" w:rsidRPr="00AC58D9" w:rsidRDefault="00B0184E" w:rsidP="00B0184E">
      <w:pPr>
        <w:ind w:left="200"/>
        <w:jc w:val="both"/>
        <w:rPr>
          <w:rStyle w:val="Subst"/>
          <w:b w:val="0"/>
          <w:i w:val="0"/>
        </w:rPr>
      </w:pPr>
      <w:r w:rsidRPr="00AC58D9">
        <w:rPr>
          <w:rStyle w:val="Subst"/>
          <w:b w:val="0"/>
          <w:i w:val="0"/>
        </w:rPr>
        <w:t xml:space="preserve">Основные направления и результаты использования товарного знака: </w:t>
      </w:r>
      <w:r w:rsidRPr="00AC58D9">
        <w:rPr>
          <w:b/>
          <w:bCs/>
          <w:i/>
          <w:iCs/>
        </w:rPr>
        <w:t>товарный знак используется Поручителем в качестве средства индивидуализации Поручителя</w:t>
      </w:r>
    </w:p>
    <w:p w:rsidR="00B0184E" w:rsidRPr="00AC58D9" w:rsidRDefault="00B0184E" w:rsidP="00B0184E">
      <w:pPr>
        <w:ind w:left="200"/>
        <w:jc w:val="both"/>
        <w:rPr>
          <w:rStyle w:val="Subst"/>
          <w:b w:val="0"/>
          <w:i w:val="0"/>
        </w:rPr>
      </w:pPr>
    </w:p>
    <w:p w:rsidR="00B0184E" w:rsidRPr="00AC58D9" w:rsidRDefault="00B0184E" w:rsidP="00B0184E">
      <w:pPr>
        <w:ind w:left="200"/>
        <w:jc w:val="both"/>
        <w:rPr>
          <w:rStyle w:val="Subst"/>
          <w:b w:val="0"/>
          <w:i w:val="0"/>
        </w:rPr>
      </w:pPr>
      <w:r w:rsidRPr="00AC58D9">
        <w:rPr>
          <w:rStyle w:val="Subst"/>
          <w:b w:val="0"/>
          <w:i w:val="0"/>
        </w:rPr>
        <w:t>Факторы риска, связанные с возможностью истечения сроков действия основных для лица, предоставившего обеспечение, патентов, лицензий на использование товарных знаков:</w:t>
      </w:r>
      <w:r w:rsidRPr="00AC58D9">
        <w:rPr>
          <w:rStyle w:val="Subst"/>
        </w:rPr>
        <w:t xml:space="preserve"> </w:t>
      </w:r>
      <w:r w:rsidRPr="00AC58D9">
        <w:rPr>
          <w:b/>
          <w:bCs/>
          <w:i/>
          <w:iCs/>
        </w:rPr>
        <w:t>риски, связанные с возможностью истечения сроков действия товарных знаков отсутствуют ввиду возможности продления сроков его действия. Поручитель приложит все необходимые усилия для продления сроков действия указанных объектов интеллектуальной собственности.</w:t>
      </w:r>
    </w:p>
    <w:p w:rsidR="002C646D" w:rsidRDefault="002C646D">
      <w:pPr>
        <w:ind w:left="200"/>
      </w:pPr>
    </w:p>
    <w:p w:rsidR="00673A96" w:rsidRPr="001B4D2E" w:rsidRDefault="00673A96" w:rsidP="00870BF4">
      <w:pPr>
        <w:pStyle w:val="2"/>
      </w:pPr>
      <w:r w:rsidRPr="001A273E">
        <w:t>4.6. Анализ тенденций развития в сфере основной деятельности лица, предоставившего обеспечение</w:t>
      </w:r>
    </w:p>
    <w:p w:rsidR="009313C7" w:rsidRPr="00B62911" w:rsidRDefault="009313C7" w:rsidP="00870BF4">
      <w:pPr>
        <w:ind w:left="200"/>
        <w:rPr>
          <w:color w:val="000000"/>
        </w:rPr>
      </w:pPr>
    </w:p>
    <w:p w:rsidR="009313C7" w:rsidRPr="00B62911" w:rsidRDefault="009313C7" w:rsidP="00870BF4">
      <w:pPr>
        <w:ind w:left="200"/>
        <w:jc w:val="both"/>
        <w:rPr>
          <w:color w:val="000000"/>
        </w:rPr>
      </w:pPr>
      <w:r w:rsidRPr="00B62911">
        <w:rPr>
          <w:color w:val="000000"/>
        </w:rPr>
        <w:t xml:space="preserve">Основные тенденции развития отрасли экономики, в которой лицо, предоставившее обеспечение, осуществляет основную деятельность, за последний завершенный отчетный год и за соответствующий отчетный период, состоящий из 3 месяцев текущего года, а также основные факторы, оказывающие </w:t>
      </w:r>
      <w:r w:rsidRPr="00B62911">
        <w:rPr>
          <w:color w:val="000000"/>
        </w:rPr>
        <w:lastRenderedPageBreak/>
        <w:t>влияние на состояние отрасли:</w:t>
      </w:r>
    </w:p>
    <w:p w:rsidR="009313C7" w:rsidRPr="00B62911" w:rsidRDefault="009313C7" w:rsidP="00870BF4">
      <w:pPr>
        <w:ind w:left="200"/>
        <w:jc w:val="both"/>
        <w:rPr>
          <w:b/>
          <w:bCs/>
          <w:i/>
          <w:iCs/>
          <w:color w:val="000000"/>
        </w:rPr>
      </w:pPr>
      <w:r w:rsidRPr="00B62911">
        <w:rPr>
          <w:b/>
          <w:bCs/>
          <w:i/>
          <w:iCs/>
          <w:color w:val="000000"/>
        </w:rPr>
        <w:t>Компания «О1 Пропертиз Лимитед» была зарегистрирована на Кипре 24 августа 2010 г</w:t>
      </w:r>
      <w:r w:rsidR="002C646D">
        <w:rPr>
          <w:b/>
          <w:bCs/>
          <w:i/>
          <w:iCs/>
          <w:color w:val="000000"/>
        </w:rPr>
        <w:t>ода</w:t>
      </w:r>
      <w:r w:rsidRPr="00B62911">
        <w:rPr>
          <w:b/>
          <w:bCs/>
          <w:i/>
          <w:iCs/>
          <w:color w:val="000000"/>
        </w:rPr>
        <w:t xml:space="preserve"> как компания с ограниченной ответственностью в соответствии с Законом «О компаниях» Республики Кипр (Гл. 113 Свода законов Республики Кипр). </w:t>
      </w:r>
    </w:p>
    <w:p w:rsidR="009313C7" w:rsidRDefault="009313C7" w:rsidP="00870BF4">
      <w:pPr>
        <w:ind w:left="200"/>
        <w:jc w:val="both"/>
        <w:rPr>
          <w:b/>
          <w:bCs/>
          <w:i/>
          <w:iCs/>
          <w:color w:val="000000"/>
        </w:rPr>
      </w:pPr>
      <w:r w:rsidRPr="00B62911">
        <w:rPr>
          <w:b/>
          <w:bCs/>
          <w:i/>
          <w:iCs/>
          <w:color w:val="000000"/>
        </w:rPr>
        <w:t xml:space="preserve">Основной деятельностью Компании и Группы «О1 Пропертиз» является создание диверсифицированного портфеля высококачественных активов на рынке офисной недвижимости Москвы, генерирующего стабильный и растущий денежный поток, с высоким уровнем доходности на инвестированный капитал и умеренными рисками. </w:t>
      </w:r>
    </w:p>
    <w:p w:rsidR="00031543" w:rsidRPr="00031543" w:rsidRDefault="00031543" w:rsidP="00031543">
      <w:pPr>
        <w:ind w:left="200"/>
        <w:jc w:val="both"/>
        <w:rPr>
          <w:b/>
          <w:bCs/>
          <w:i/>
          <w:iCs/>
        </w:rPr>
      </w:pPr>
      <w:r w:rsidRPr="00031543">
        <w:rPr>
          <w:b/>
          <w:bCs/>
          <w:i/>
          <w:iCs/>
        </w:rPr>
        <w:t xml:space="preserve">Негативные тенденции прошедшего 2015 года продолжились и в 1 квартале 2016: дальнейшее снижение цен на нефть, и усилившаяся геополитическая нестабильность оказали дополнительное давление на национальную валюту. В связи с этим курс рубля в 1 квартале 2016 поднимался выше отметки в 80 рублей за доллар. </w:t>
      </w:r>
    </w:p>
    <w:p w:rsidR="00031543" w:rsidRPr="00031543" w:rsidRDefault="00031543" w:rsidP="00031543">
      <w:pPr>
        <w:ind w:left="200"/>
        <w:jc w:val="both"/>
        <w:rPr>
          <w:b/>
          <w:bCs/>
          <w:i/>
          <w:iCs/>
        </w:rPr>
      </w:pPr>
      <w:r w:rsidRPr="00031543">
        <w:rPr>
          <w:b/>
          <w:bCs/>
          <w:i/>
          <w:iCs/>
        </w:rPr>
        <w:t>Повышенная волатильность курса сделала анализ стоимости активов для многих инвесторов проблематичным. Кроме того, значительная доля арендного потока объектов коммерческой недвижимости стала рублевой. Исключение составляют офисные активы класса «А-Премиум», которым во многом удалось сохранить арендный поток, номинированный в валюте. Увеличился разрыв между предложениями инвесторов и ценовыми ожиданиями собственников</w:t>
      </w:r>
      <w:r w:rsidR="000323C6">
        <w:rPr>
          <w:b/>
          <w:bCs/>
          <w:i/>
          <w:iCs/>
        </w:rPr>
        <w:t>.</w:t>
      </w:r>
    </w:p>
    <w:p w:rsidR="000323C6" w:rsidRDefault="00031543" w:rsidP="000323C6">
      <w:pPr>
        <w:ind w:left="200"/>
        <w:jc w:val="both"/>
        <w:rPr>
          <w:b/>
          <w:bCs/>
          <w:i/>
          <w:iCs/>
        </w:rPr>
      </w:pPr>
      <w:r w:rsidRPr="00031543">
        <w:rPr>
          <w:b/>
          <w:bCs/>
          <w:i/>
          <w:iCs/>
        </w:rPr>
        <w:t>Начало 2016 г</w:t>
      </w:r>
      <w:r w:rsidR="00C93015">
        <w:rPr>
          <w:b/>
          <w:bCs/>
          <w:i/>
          <w:iCs/>
        </w:rPr>
        <w:t>ода</w:t>
      </w:r>
      <w:r w:rsidRPr="00031543">
        <w:rPr>
          <w:b/>
          <w:bCs/>
          <w:i/>
          <w:iCs/>
        </w:rPr>
        <w:t xml:space="preserve"> стало довольно активным периодом на рынке коммерческой недвижимости России. По итогам I квартала 2016 г</w:t>
      </w:r>
      <w:r w:rsidR="00C93015">
        <w:rPr>
          <w:b/>
          <w:bCs/>
          <w:i/>
          <w:iCs/>
        </w:rPr>
        <w:t>ода</w:t>
      </w:r>
      <w:r w:rsidRPr="00031543">
        <w:rPr>
          <w:b/>
          <w:bCs/>
          <w:i/>
          <w:iCs/>
        </w:rPr>
        <w:t xml:space="preserve"> общий объем транзакций составил $1,87 млрд, что стало самым высоким результатом начала года с 2013 г</w:t>
      </w:r>
      <w:r w:rsidR="00C93015">
        <w:rPr>
          <w:b/>
          <w:bCs/>
          <w:i/>
          <w:iCs/>
        </w:rPr>
        <w:t>ода</w:t>
      </w:r>
      <w:r w:rsidRPr="00031543">
        <w:rPr>
          <w:b/>
          <w:bCs/>
          <w:i/>
          <w:iCs/>
        </w:rPr>
        <w:t>, когда объем инвестиций за I квартал составил $2,03 млрд. Несмотря на столь высокие показатели, следует отметить, что далеко не все закрытые сделки были проведены с привлечением собственных средств – в ряде случаев речь идет о неденежных транзакциях. Тем не менее объем «денежных» сделок превышает квартальные показатели объемов инвестиций за предыдущие два года – в I квартале 2016 г</w:t>
      </w:r>
      <w:r w:rsidR="00C93015">
        <w:rPr>
          <w:b/>
          <w:bCs/>
          <w:i/>
          <w:iCs/>
        </w:rPr>
        <w:t>ода</w:t>
      </w:r>
      <w:r w:rsidRPr="00031543">
        <w:rPr>
          <w:b/>
          <w:bCs/>
          <w:i/>
          <w:iCs/>
        </w:rPr>
        <w:t xml:space="preserve"> их суммарный объем</w:t>
      </w:r>
      <w:r w:rsidR="000323C6">
        <w:rPr>
          <w:b/>
          <w:bCs/>
          <w:i/>
          <w:iCs/>
        </w:rPr>
        <w:t xml:space="preserve"> </w:t>
      </w:r>
      <w:r w:rsidRPr="00031543">
        <w:rPr>
          <w:b/>
          <w:bCs/>
          <w:i/>
          <w:iCs/>
        </w:rPr>
        <w:t>составил более $1 млрд.</w:t>
      </w:r>
    </w:p>
    <w:p w:rsidR="00870BF4" w:rsidRPr="001A273E" w:rsidRDefault="00AC1C33" w:rsidP="000323C6">
      <w:pPr>
        <w:ind w:left="200"/>
        <w:jc w:val="both"/>
        <w:rPr>
          <w:b/>
          <w:bCs/>
          <w:i/>
          <w:iCs/>
        </w:rPr>
      </w:pPr>
      <w:r w:rsidRPr="001A273E">
        <w:rPr>
          <w:b/>
          <w:bCs/>
          <w:iCs/>
        </w:rPr>
        <w:sym w:font="Wingdings 2" w:char="F0AE"/>
      </w:r>
      <w:r w:rsidR="00870BF4" w:rsidRPr="001A273E">
        <w:rPr>
          <w:b/>
          <w:bCs/>
          <w:i/>
          <w:iCs/>
        </w:rPr>
        <w:tab/>
        <w:t>Российский капитал продолжает доминировать</w:t>
      </w:r>
    </w:p>
    <w:p w:rsidR="00031543" w:rsidRPr="001A273E" w:rsidRDefault="00031543" w:rsidP="00031543">
      <w:pPr>
        <w:ind w:left="200"/>
        <w:jc w:val="both"/>
        <w:rPr>
          <w:b/>
          <w:bCs/>
          <w:i/>
          <w:iCs/>
        </w:rPr>
      </w:pPr>
      <w:r w:rsidRPr="0070753B">
        <w:rPr>
          <w:b/>
          <w:bCs/>
          <w:i/>
          <w:iCs/>
        </w:rPr>
        <w:t>Российский рынок недвижимости остается</w:t>
      </w:r>
      <w:r>
        <w:rPr>
          <w:b/>
          <w:bCs/>
          <w:i/>
          <w:iCs/>
        </w:rPr>
        <w:t xml:space="preserve"> </w:t>
      </w:r>
      <w:r w:rsidRPr="0070753B">
        <w:rPr>
          <w:b/>
          <w:bCs/>
          <w:i/>
          <w:iCs/>
        </w:rPr>
        <w:t>ориентированным на внутренний капитал, а доля</w:t>
      </w:r>
      <w:r>
        <w:rPr>
          <w:b/>
          <w:bCs/>
          <w:i/>
          <w:iCs/>
        </w:rPr>
        <w:t xml:space="preserve"> </w:t>
      </w:r>
      <w:r w:rsidRPr="0070753B">
        <w:rPr>
          <w:b/>
          <w:bCs/>
          <w:i/>
          <w:iCs/>
        </w:rPr>
        <w:t>иностранных инвесторов в закрытых сделках</w:t>
      </w:r>
      <w:r>
        <w:rPr>
          <w:b/>
          <w:bCs/>
          <w:i/>
          <w:iCs/>
        </w:rPr>
        <w:t xml:space="preserve"> </w:t>
      </w:r>
      <w:r w:rsidRPr="0070753B">
        <w:rPr>
          <w:b/>
          <w:bCs/>
          <w:i/>
          <w:iCs/>
        </w:rPr>
        <w:t>сохраняется на низком уровне. Постепенный переход</w:t>
      </w:r>
      <w:r w:rsidR="00C93015">
        <w:rPr>
          <w:b/>
          <w:bCs/>
          <w:i/>
          <w:iCs/>
        </w:rPr>
        <w:t xml:space="preserve"> </w:t>
      </w:r>
      <w:r w:rsidRPr="0070753B">
        <w:rPr>
          <w:b/>
          <w:bCs/>
          <w:i/>
          <w:iCs/>
        </w:rPr>
        <w:t>всех сегментов рынка коммерческой недвижимости в</w:t>
      </w:r>
      <w:r>
        <w:rPr>
          <w:b/>
          <w:bCs/>
          <w:i/>
          <w:iCs/>
        </w:rPr>
        <w:t xml:space="preserve"> </w:t>
      </w:r>
      <w:r w:rsidRPr="0070753B">
        <w:rPr>
          <w:b/>
          <w:bCs/>
          <w:i/>
          <w:iCs/>
        </w:rPr>
        <w:t>рублевую зону, продолжающийся и в начале текущего</w:t>
      </w:r>
      <w:r>
        <w:rPr>
          <w:b/>
          <w:bCs/>
          <w:i/>
          <w:iCs/>
        </w:rPr>
        <w:t xml:space="preserve"> </w:t>
      </w:r>
      <w:r w:rsidRPr="0070753B">
        <w:rPr>
          <w:b/>
          <w:bCs/>
          <w:i/>
          <w:iCs/>
        </w:rPr>
        <w:t>года, также снижает интерес иностранных игроков.</w:t>
      </w:r>
      <w:r>
        <w:rPr>
          <w:b/>
          <w:bCs/>
          <w:i/>
          <w:iCs/>
        </w:rPr>
        <w:t xml:space="preserve"> </w:t>
      </w:r>
      <w:r w:rsidRPr="0070753B">
        <w:rPr>
          <w:b/>
          <w:bCs/>
          <w:i/>
          <w:iCs/>
        </w:rPr>
        <w:t>Также одной из основных тенденций начала года стал</w:t>
      </w:r>
      <w:r>
        <w:rPr>
          <w:b/>
          <w:bCs/>
          <w:i/>
          <w:iCs/>
        </w:rPr>
        <w:t xml:space="preserve"> </w:t>
      </w:r>
      <w:r w:rsidRPr="0070753B">
        <w:rPr>
          <w:b/>
          <w:bCs/>
          <w:i/>
          <w:iCs/>
        </w:rPr>
        <w:t>рост числа сделок, заключаемых конечными</w:t>
      </w:r>
      <w:r>
        <w:rPr>
          <w:b/>
          <w:bCs/>
          <w:i/>
          <w:iCs/>
        </w:rPr>
        <w:t xml:space="preserve"> </w:t>
      </w:r>
      <w:r w:rsidRPr="0070753B">
        <w:rPr>
          <w:b/>
          <w:bCs/>
          <w:i/>
          <w:iCs/>
        </w:rPr>
        <w:t>пользователями объекта: на них пришлось около 91%</w:t>
      </w:r>
      <w:r>
        <w:rPr>
          <w:b/>
          <w:bCs/>
          <w:i/>
          <w:iCs/>
        </w:rPr>
        <w:t xml:space="preserve"> </w:t>
      </w:r>
      <w:r w:rsidRPr="0070753B">
        <w:rPr>
          <w:b/>
          <w:bCs/>
          <w:i/>
          <w:iCs/>
        </w:rPr>
        <w:t>от всего объема инвестиций в I квартале 2016 г</w:t>
      </w:r>
      <w:r w:rsidR="00C93015">
        <w:rPr>
          <w:b/>
          <w:bCs/>
          <w:i/>
          <w:iCs/>
        </w:rPr>
        <w:t>ода</w:t>
      </w:r>
    </w:p>
    <w:p w:rsidR="00870BF4" w:rsidRPr="001A273E" w:rsidRDefault="00AC1C33" w:rsidP="00AC1C33">
      <w:pPr>
        <w:ind w:left="200"/>
        <w:jc w:val="both"/>
        <w:rPr>
          <w:b/>
          <w:bCs/>
          <w:i/>
          <w:iCs/>
        </w:rPr>
      </w:pPr>
      <w:r w:rsidRPr="001A273E">
        <w:rPr>
          <w:b/>
          <w:bCs/>
          <w:iCs/>
        </w:rPr>
        <w:sym w:font="Wingdings 2" w:char="F0AE"/>
      </w:r>
      <w:r w:rsidR="00870BF4" w:rsidRPr="001A273E">
        <w:rPr>
          <w:b/>
          <w:bCs/>
          <w:i/>
          <w:iCs/>
        </w:rPr>
        <w:tab/>
        <w:t>Офисный сегмент наиболее востребован у инвесторов</w:t>
      </w:r>
    </w:p>
    <w:p w:rsidR="00031543" w:rsidRDefault="00031543" w:rsidP="00031543">
      <w:pPr>
        <w:ind w:left="200"/>
        <w:jc w:val="both"/>
        <w:rPr>
          <w:b/>
          <w:bCs/>
          <w:i/>
          <w:iCs/>
        </w:rPr>
      </w:pPr>
      <w:r w:rsidRPr="0070753B">
        <w:rPr>
          <w:b/>
          <w:bCs/>
          <w:i/>
          <w:iCs/>
        </w:rPr>
        <w:t>По итогам I квартала 2016 г</w:t>
      </w:r>
      <w:r w:rsidR="00C93015">
        <w:rPr>
          <w:b/>
          <w:bCs/>
          <w:i/>
          <w:iCs/>
        </w:rPr>
        <w:t>ода</w:t>
      </w:r>
      <w:r w:rsidRPr="0070753B">
        <w:rPr>
          <w:b/>
          <w:bCs/>
          <w:i/>
          <w:iCs/>
        </w:rPr>
        <w:t xml:space="preserve"> доля офисного сектора в</w:t>
      </w:r>
      <w:r>
        <w:rPr>
          <w:b/>
          <w:bCs/>
          <w:i/>
          <w:iCs/>
        </w:rPr>
        <w:t xml:space="preserve"> </w:t>
      </w:r>
      <w:r w:rsidRPr="0070753B">
        <w:rPr>
          <w:b/>
          <w:bCs/>
          <w:i/>
          <w:iCs/>
        </w:rPr>
        <w:t>общем объеме инвестиций составила около 90%, что</w:t>
      </w:r>
      <w:r>
        <w:rPr>
          <w:b/>
          <w:bCs/>
          <w:i/>
          <w:iCs/>
        </w:rPr>
        <w:t xml:space="preserve"> </w:t>
      </w:r>
      <w:r w:rsidRPr="0070753B">
        <w:rPr>
          <w:b/>
          <w:bCs/>
          <w:i/>
          <w:iCs/>
        </w:rPr>
        <w:t>обусловлено закрытием сделок по покупке башен,</w:t>
      </w:r>
      <w:r>
        <w:rPr>
          <w:b/>
          <w:bCs/>
          <w:i/>
          <w:iCs/>
        </w:rPr>
        <w:t xml:space="preserve"> </w:t>
      </w:r>
      <w:r w:rsidRPr="0070753B">
        <w:rPr>
          <w:b/>
          <w:bCs/>
          <w:i/>
          <w:iCs/>
        </w:rPr>
        <w:t>расположенных в ММДЦ «Москва-Сити», – «Евразия»</w:t>
      </w:r>
      <w:r>
        <w:rPr>
          <w:b/>
          <w:bCs/>
          <w:i/>
          <w:iCs/>
        </w:rPr>
        <w:t xml:space="preserve"> </w:t>
      </w:r>
      <w:r w:rsidRPr="0070753B">
        <w:rPr>
          <w:b/>
          <w:bCs/>
          <w:i/>
          <w:iCs/>
        </w:rPr>
        <w:t>и «Эволюция». Оба здания будут использоваться</w:t>
      </w:r>
      <w:r>
        <w:rPr>
          <w:b/>
          <w:bCs/>
          <w:i/>
          <w:iCs/>
        </w:rPr>
        <w:t xml:space="preserve"> </w:t>
      </w:r>
      <w:r w:rsidRPr="0070753B">
        <w:rPr>
          <w:b/>
          <w:bCs/>
          <w:i/>
          <w:iCs/>
        </w:rPr>
        <w:t>покупателями для консолидации и размещения</w:t>
      </w:r>
      <w:r>
        <w:rPr>
          <w:b/>
          <w:bCs/>
          <w:i/>
          <w:iCs/>
        </w:rPr>
        <w:t xml:space="preserve"> </w:t>
      </w:r>
      <w:r w:rsidRPr="0070753B">
        <w:rPr>
          <w:b/>
          <w:bCs/>
          <w:i/>
          <w:iCs/>
        </w:rPr>
        <w:t>собственных офисов. Для сравнения: годом ранее</w:t>
      </w:r>
      <w:r>
        <w:rPr>
          <w:b/>
          <w:bCs/>
          <w:i/>
          <w:iCs/>
        </w:rPr>
        <w:t xml:space="preserve"> </w:t>
      </w:r>
      <w:r w:rsidRPr="0070753B">
        <w:rPr>
          <w:b/>
          <w:bCs/>
          <w:i/>
          <w:iCs/>
        </w:rPr>
        <w:t>доля офисного сегмента в объеме инвестиций первого</w:t>
      </w:r>
      <w:r>
        <w:rPr>
          <w:b/>
          <w:bCs/>
          <w:i/>
          <w:iCs/>
        </w:rPr>
        <w:t xml:space="preserve"> </w:t>
      </w:r>
      <w:r w:rsidRPr="0070753B">
        <w:rPr>
          <w:b/>
          <w:bCs/>
          <w:i/>
          <w:iCs/>
        </w:rPr>
        <w:t>квартала 2015 г</w:t>
      </w:r>
      <w:r w:rsidR="00C93015">
        <w:rPr>
          <w:b/>
          <w:bCs/>
          <w:i/>
          <w:iCs/>
        </w:rPr>
        <w:t>ода</w:t>
      </w:r>
      <w:r w:rsidRPr="0070753B">
        <w:rPr>
          <w:b/>
          <w:bCs/>
          <w:i/>
          <w:iCs/>
        </w:rPr>
        <w:t xml:space="preserve"> составляла 62% ($333 млн). В</w:t>
      </w:r>
      <w:r>
        <w:rPr>
          <w:b/>
          <w:bCs/>
          <w:i/>
          <w:iCs/>
        </w:rPr>
        <w:t xml:space="preserve"> </w:t>
      </w:r>
      <w:r w:rsidRPr="0070753B">
        <w:rPr>
          <w:b/>
          <w:bCs/>
          <w:i/>
          <w:iCs/>
        </w:rPr>
        <w:t xml:space="preserve">течение текущего года </w:t>
      </w:r>
      <w:r>
        <w:rPr>
          <w:b/>
          <w:bCs/>
          <w:i/>
          <w:iCs/>
        </w:rPr>
        <w:t xml:space="preserve">планируется </w:t>
      </w:r>
      <w:r w:rsidRPr="0070753B">
        <w:rPr>
          <w:b/>
          <w:bCs/>
          <w:i/>
          <w:iCs/>
        </w:rPr>
        <w:t>еще несколько</w:t>
      </w:r>
      <w:r>
        <w:rPr>
          <w:b/>
          <w:bCs/>
          <w:i/>
          <w:iCs/>
        </w:rPr>
        <w:t xml:space="preserve"> </w:t>
      </w:r>
      <w:r w:rsidRPr="0070753B">
        <w:rPr>
          <w:b/>
          <w:bCs/>
          <w:i/>
          <w:iCs/>
        </w:rPr>
        <w:t xml:space="preserve">сделок в офисном сегменте. </w:t>
      </w:r>
    </w:p>
    <w:p w:rsidR="00031543" w:rsidRDefault="00031543" w:rsidP="00C93015">
      <w:pPr>
        <w:spacing w:before="120"/>
        <w:ind w:left="198"/>
        <w:jc w:val="both"/>
        <w:rPr>
          <w:b/>
          <w:bCs/>
          <w:i/>
          <w:iCs/>
        </w:rPr>
      </w:pPr>
      <w:r w:rsidRPr="0070753B">
        <w:rPr>
          <w:b/>
          <w:bCs/>
          <w:i/>
          <w:iCs/>
        </w:rPr>
        <w:t>Основной объем инвестиций в российскую</w:t>
      </w:r>
      <w:r>
        <w:rPr>
          <w:b/>
          <w:bCs/>
          <w:i/>
          <w:iCs/>
        </w:rPr>
        <w:t xml:space="preserve"> </w:t>
      </w:r>
      <w:r w:rsidRPr="0070753B">
        <w:rPr>
          <w:b/>
          <w:bCs/>
          <w:i/>
          <w:iCs/>
        </w:rPr>
        <w:t>коммерческую недвижимость традиционно</w:t>
      </w:r>
      <w:r>
        <w:rPr>
          <w:b/>
          <w:bCs/>
          <w:i/>
          <w:iCs/>
        </w:rPr>
        <w:t xml:space="preserve"> </w:t>
      </w:r>
      <w:r w:rsidRPr="0070753B">
        <w:rPr>
          <w:b/>
          <w:bCs/>
          <w:i/>
          <w:iCs/>
        </w:rPr>
        <w:t>сосредоточен в Москве, на которую в I квартале 2016 г</w:t>
      </w:r>
      <w:r w:rsidR="00C93015">
        <w:rPr>
          <w:b/>
          <w:bCs/>
          <w:i/>
          <w:iCs/>
        </w:rPr>
        <w:t>ода</w:t>
      </w:r>
      <w:r>
        <w:rPr>
          <w:b/>
          <w:bCs/>
          <w:i/>
          <w:iCs/>
        </w:rPr>
        <w:t xml:space="preserve"> </w:t>
      </w:r>
      <w:r w:rsidRPr="0070753B">
        <w:rPr>
          <w:b/>
          <w:bCs/>
          <w:i/>
          <w:iCs/>
        </w:rPr>
        <w:t>пришлось около 95% от общего объема транзакций.</w:t>
      </w:r>
      <w:r w:rsidR="00C93015">
        <w:rPr>
          <w:b/>
          <w:bCs/>
          <w:i/>
          <w:iCs/>
        </w:rPr>
        <w:t xml:space="preserve"> </w:t>
      </w:r>
      <w:r w:rsidRPr="0070753B">
        <w:rPr>
          <w:b/>
          <w:bCs/>
          <w:i/>
          <w:iCs/>
        </w:rPr>
        <w:t>Также определенная активность наблюдалась в Санкт-Петербурге – в абсолютном выражении здесь было</w:t>
      </w:r>
      <w:r>
        <w:rPr>
          <w:b/>
          <w:bCs/>
          <w:i/>
          <w:iCs/>
        </w:rPr>
        <w:t xml:space="preserve"> </w:t>
      </w:r>
      <w:r w:rsidRPr="0070753B">
        <w:rPr>
          <w:b/>
          <w:bCs/>
          <w:i/>
          <w:iCs/>
        </w:rPr>
        <w:t>закрыто сделок в коммерческой недвижимости на</w:t>
      </w:r>
      <w:r>
        <w:rPr>
          <w:b/>
          <w:bCs/>
          <w:i/>
          <w:iCs/>
        </w:rPr>
        <w:t xml:space="preserve"> </w:t>
      </w:r>
      <w:r w:rsidRPr="0070753B">
        <w:rPr>
          <w:b/>
          <w:bCs/>
          <w:i/>
          <w:iCs/>
        </w:rPr>
        <w:t>сумму около $90 млн (для сравнения: за весь 2015 г.</w:t>
      </w:r>
      <w:r>
        <w:rPr>
          <w:b/>
          <w:bCs/>
          <w:i/>
          <w:iCs/>
        </w:rPr>
        <w:t xml:space="preserve"> </w:t>
      </w:r>
      <w:r w:rsidRPr="0070753B">
        <w:rPr>
          <w:b/>
          <w:bCs/>
          <w:i/>
          <w:iCs/>
        </w:rPr>
        <w:t>объем инвестиций в коммерческую недвижимость</w:t>
      </w:r>
      <w:r>
        <w:rPr>
          <w:b/>
          <w:bCs/>
          <w:i/>
          <w:iCs/>
        </w:rPr>
        <w:t xml:space="preserve"> </w:t>
      </w:r>
      <w:r w:rsidRPr="0070753B">
        <w:rPr>
          <w:b/>
          <w:bCs/>
          <w:i/>
          <w:iCs/>
        </w:rPr>
        <w:t>Петербурга составил $197 млн).</w:t>
      </w:r>
    </w:p>
    <w:p w:rsidR="00870BF4" w:rsidRPr="001A273E" w:rsidRDefault="00031543" w:rsidP="00C93015">
      <w:pPr>
        <w:ind w:left="200"/>
        <w:jc w:val="both"/>
        <w:rPr>
          <w:b/>
          <w:bCs/>
          <w:i/>
          <w:iCs/>
        </w:rPr>
      </w:pPr>
      <w:r w:rsidRPr="0070753B">
        <w:rPr>
          <w:b/>
          <w:bCs/>
          <w:i/>
          <w:iCs/>
        </w:rPr>
        <w:t>Под влиянием сезонного фактора и ухудшения</w:t>
      </w:r>
      <w:r>
        <w:rPr>
          <w:b/>
          <w:bCs/>
          <w:i/>
          <w:iCs/>
        </w:rPr>
        <w:t xml:space="preserve"> </w:t>
      </w:r>
      <w:r w:rsidRPr="0070753B">
        <w:rPr>
          <w:b/>
          <w:bCs/>
          <w:i/>
          <w:iCs/>
        </w:rPr>
        <w:t>условий банковского финансирования динамика</w:t>
      </w:r>
      <w:r>
        <w:rPr>
          <w:b/>
          <w:bCs/>
          <w:i/>
          <w:iCs/>
        </w:rPr>
        <w:t xml:space="preserve"> </w:t>
      </w:r>
      <w:r w:rsidRPr="0070753B">
        <w:rPr>
          <w:b/>
          <w:bCs/>
          <w:i/>
          <w:iCs/>
        </w:rPr>
        <w:t>ввода в эксплуатацию офисов снижается,</w:t>
      </w:r>
      <w:r>
        <w:rPr>
          <w:b/>
          <w:bCs/>
          <w:i/>
          <w:iCs/>
        </w:rPr>
        <w:t xml:space="preserve"> </w:t>
      </w:r>
      <w:r w:rsidRPr="0070753B">
        <w:rPr>
          <w:b/>
          <w:bCs/>
          <w:i/>
          <w:iCs/>
        </w:rPr>
        <w:t>значительная доля объектов строительства</w:t>
      </w:r>
      <w:r>
        <w:rPr>
          <w:b/>
          <w:bCs/>
          <w:i/>
          <w:iCs/>
        </w:rPr>
        <w:t xml:space="preserve"> </w:t>
      </w:r>
      <w:r w:rsidRPr="0070753B">
        <w:rPr>
          <w:b/>
          <w:bCs/>
          <w:i/>
          <w:iCs/>
        </w:rPr>
        <w:t>возводится замедленными темпами. По итогам</w:t>
      </w:r>
      <w:r>
        <w:rPr>
          <w:b/>
          <w:bCs/>
          <w:i/>
          <w:iCs/>
        </w:rPr>
        <w:t xml:space="preserve"> </w:t>
      </w:r>
      <w:r w:rsidRPr="0070753B">
        <w:rPr>
          <w:b/>
          <w:bCs/>
          <w:i/>
          <w:iCs/>
        </w:rPr>
        <w:t>первых трех месяцев 2016 г</w:t>
      </w:r>
      <w:r w:rsidR="00C93015">
        <w:rPr>
          <w:b/>
          <w:bCs/>
          <w:i/>
          <w:iCs/>
        </w:rPr>
        <w:t>ода</w:t>
      </w:r>
      <w:r w:rsidRPr="0070753B">
        <w:rPr>
          <w:b/>
          <w:bCs/>
          <w:i/>
          <w:iCs/>
        </w:rPr>
        <w:t xml:space="preserve"> прирост площадей</w:t>
      </w:r>
      <w:r>
        <w:rPr>
          <w:b/>
          <w:bCs/>
          <w:i/>
          <w:iCs/>
        </w:rPr>
        <w:t xml:space="preserve"> </w:t>
      </w:r>
      <w:r w:rsidRPr="0070753B">
        <w:rPr>
          <w:b/>
          <w:bCs/>
          <w:i/>
          <w:iCs/>
        </w:rPr>
        <w:t>составил 63,1 тыс. м², что на 45% ниже показателя</w:t>
      </w:r>
      <w:r>
        <w:rPr>
          <w:b/>
          <w:bCs/>
          <w:i/>
          <w:iCs/>
        </w:rPr>
        <w:t xml:space="preserve"> </w:t>
      </w:r>
      <w:r w:rsidRPr="0070753B">
        <w:rPr>
          <w:b/>
          <w:bCs/>
          <w:i/>
          <w:iCs/>
        </w:rPr>
        <w:t>за аналогичный период прошлого года</w:t>
      </w:r>
      <w:r>
        <w:rPr>
          <w:b/>
          <w:bCs/>
          <w:i/>
          <w:iCs/>
        </w:rPr>
        <w:t xml:space="preserve"> </w:t>
      </w:r>
      <w:r w:rsidRPr="0070753B">
        <w:rPr>
          <w:b/>
          <w:bCs/>
          <w:i/>
          <w:iCs/>
        </w:rPr>
        <w:t>(115,1 тыс. м²). Совокупный объем рынка офисных</w:t>
      </w:r>
      <w:r>
        <w:rPr>
          <w:b/>
          <w:bCs/>
          <w:i/>
          <w:iCs/>
        </w:rPr>
        <w:t xml:space="preserve"> </w:t>
      </w:r>
      <w:r w:rsidRPr="0070753B">
        <w:rPr>
          <w:b/>
          <w:bCs/>
          <w:i/>
          <w:iCs/>
        </w:rPr>
        <w:t>помещений насчитывает 16,8 млн м².</w:t>
      </w:r>
    </w:p>
    <w:p w:rsidR="00E36759" w:rsidRPr="001A273E" w:rsidRDefault="00E36759" w:rsidP="00665935">
      <w:pPr>
        <w:spacing w:before="240"/>
        <w:ind w:left="198"/>
        <w:jc w:val="both"/>
        <w:rPr>
          <w:b/>
          <w:bCs/>
          <w:i/>
          <w:iCs/>
        </w:rPr>
      </w:pPr>
      <w:r w:rsidRPr="001A273E">
        <w:rPr>
          <w:b/>
          <w:bCs/>
          <w:i/>
          <w:iCs/>
        </w:rPr>
        <w:t xml:space="preserve">В течение </w:t>
      </w:r>
      <w:r w:rsidR="00C93015">
        <w:rPr>
          <w:b/>
          <w:bCs/>
          <w:i/>
          <w:iCs/>
        </w:rPr>
        <w:t xml:space="preserve">2015 </w:t>
      </w:r>
      <w:r w:rsidRPr="001A273E">
        <w:rPr>
          <w:b/>
          <w:bCs/>
          <w:i/>
          <w:iCs/>
        </w:rPr>
        <w:t xml:space="preserve">года в эксплуатацию было введено 715 тыс. м², </w:t>
      </w:r>
      <w:r w:rsidR="00921085" w:rsidRPr="001A273E">
        <w:rPr>
          <w:b/>
          <w:bCs/>
          <w:i/>
          <w:iCs/>
        </w:rPr>
        <w:t>что составляет лишь 51% от прироста нового предложения за 2014 год</w:t>
      </w:r>
      <w:r w:rsidRPr="001A273E">
        <w:rPr>
          <w:b/>
          <w:bCs/>
          <w:i/>
          <w:iCs/>
        </w:rPr>
        <w:t xml:space="preserve">, когда на рынок вышло свыше 1,4 млн м². </w:t>
      </w:r>
      <w:r w:rsidR="00921085" w:rsidRPr="001A273E">
        <w:rPr>
          <w:b/>
          <w:bCs/>
          <w:i/>
          <w:iCs/>
        </w:rPr>
        <w:t>Ввод таких крупных объектов, как БЦ «IQ-квартал» и МФК «Башня Федерация, Восток» в рамках ММДЦ «Москва Сити» перенесен на 2016 год.</w:t>
      </w:r>
    </w:p>
    <w:p w:rsidR="00870BF4" w:rsidRPr="001A273E" w:rsidRDefault="00870BF4" w:rsidP="00870BF4">
      <w:pPr>
        <w:ind w:left="200"/>
        <w:jc w:val="both"/>
        <w:rPr>
          <w:b/>
          <w:bCs/>
          <w:i/>
          <w:iCs/>
        </w:rPr>
      </w:pPr>
      <w:r w:rsidRPr="001A273E">
        <w:rPr>
          <w:b/>
          <w:bCs/>
          <w:i/>
          <w:iCs/>
        </w:rPr>
        <w:t>Крупнейшие объекты, введенные в эксплуатацию в течение 2015 года:</w:t>
      </w:r>
    </w:p>
    <w:p w:rsidR="00870BF4" w:rsidRPr="001A273E" w:rsidRDefault="00870BF4" w:rsidP="00AC1C33">
      <w:pPr>
        <w:tabs>
          <w:tab w:val="left" w:pos="2552"/>
          <w:tab w:val="decimal" w:pos="7371"/>
        </w:tabs>
        <w:ind w:left="200"/>
        <w:jc w:val="both"/>
        <w:rPr>
          <w:b/>
          <w:bCs/>
          <w:i/>
          <w:iCs/>
        </w:rPr>
      </w:pPr>
      <w:r w:rsidRPr="001A273E">
        <w:rPr>
          <w:b/>
          <w:i/>
        </w:rPr>
        <w:t>класс А</w:t>
      </w:r>
      <w:r w:rsidRPr="001A273E">
        <w:rPr>
          <w:b/>
          <w:i/>
        </w:rPr>
        <w:tab/>
        <w:t>«Эволюция» (ММДЦ Москва-Сити)</w:t>
      </w:r>
      <w:r w:rsidRPr="001A273E">
        <w:rPr>
          <w:b/>
          <w:i/>
        </w:rPr>
        <w:tab/>
        <w:t>79 000 кв.м</w:t>
      </w:r>
      <w:r w:rsidRPr="001A273E">
        <w:rPr>
          <w:b/>
          <w:i/>
        </w:rPr>
        <w:br/>
      </w:r>
      <w:r w:rsidRPr="001A273E">
        <w:rPr>
          <w:b/>
          <w:i/>
        </w:rPr>
        <w:tab/>
      </w:r>
      <w:r w:rsidRPr="001A273E">
        <w:rPr>
          <w:b/>
          <w:i/>
          <w:lang w:val="en-US"/>
        </w:rPr>
        <w:t>Pallau</w:t>
      </w:r>
      <w:r w:rsidRPr="001A273E">
        <w:rPr>
          <w:b/>
          <w:i/>
        </w:rPr>
        <w:t>-</w:t>
      </w:r>
      <w:r w:rsidRPr="001A273E">
        <w:rPr>
          <w:b/>
          <w:i/>
          <w:lang w:val="en-US"/>
        </w:rPr>
        <w:t>RB</w:t>
      </w:r>
      <w:r w:rsidRPr="001A273E">
        <w:rPr>
          <w:b/>
          <w:i/>
        </w:rPr>
        <w:tab/>
        <w:t>30 250 кв.м</w:t>
      </w:r>
      <w:r w:rsidRPr="001A273E">
        <w:rPr>
          <w:b/>
          <w:i/>
        </w:rPr>
        <w:br/>
      </w:r>
      <w:r w:rsidRPr="001A273E">
        <w:rPr>
          <w:b/>
          <w:i/>
        </w:rPr>
        <w:tab/>
        <w:t>«Алгоритм»</w:t>
      </w:r>
      <w:r w:rsidRPr="001A273E">
        <w:rPr>
          <w:b/>
          <w:i/>
        </w:rPr>
        <w:tab/>
        <w:t>28 100 кв.м</w:t>
      </w:r>
      <w:r w:rsidRPr="001A273E">
        <w:rPr>
          <w:b/>
          <w:i/>
        </w:rPr>
        <w:br/>
      </w:r>
      <w:r w:rsidRPr="001A273E">
        <w:rPr>
          <w:b/>
          <w:i/>
        </w:rPr>
        <w:tab/>
        <w:t>«Крылатские холмы II»</w:t>
      </w:r>
      <w:r w:rsidRPr="001A273E">
        <w:rPr>
          <w:b/>
          <w:i/>
        </w:rPr>
        <w:tab/>
        <w:t>20 606 кв.м</w:t>
      </w:r>
      <w:r w:rsidRPr="001A273E">
        <w:rPr>
          <w:b/>
          <w:i/>
        </w:rPr>
        <w:br/>
      </w:r>
      <w:r w:rsidRPr="001A273E">
        <w:rPr>
          <w:b/>
          <w:i/>
        </w:rPr>
        <w:tab/>
        <w:t>«К2 Бизнес-парк», стр. 5</w:t>
      </w:r>
      <w:r w:rsidRPr="001A273E">
        <w:rPr>
          <w:b/>
          <w:i/>
        </w:rPr>
        <w:tab/>
        <w:t>18 790 кв.м</w:t>
      </w:r>
      <w:r w:rsidRPr="001A273E">
        <w:rPr>
          <w:b/>
          <w:i/>
        </w:rPr>
        <w:br/>
      </w:r>
      <w:r w:rsidRPr="001A273E">
        <w:rPr>
          <w:b/>
          <w:i/>
        </w:rPr>
        <w:lastRenderedPageBreak/>
        <w:tab/>
        <w:t>«Большевик», стр. 1,14</w:t>
      </w:r>
      <w:r w:rsidRPr="001A273E">
        <w:rPr>
          <w:b/>
          <w:i/>
        </w:rPr>
        <w:tab/>
        <w:t>14 457 кв.м</w:t>
      </w:r>
      <w:r w:rsidRPr="001A273E">
        <w:rPr>
          <w:b/>
          <w:i/>
        </w:rPr>
        <w:br/>
      </w:r>
      <w:r w:rsidRPr="001A273E">
        <w:rPr>
          <w:b/>
          <w:i/>
        </w:rPr>
        <w:tab/>
        <w:t>«Оружейный»</w:t>
      </w:r>
      <w:r w:rsidRPr="001A273E">
        <w:rPr>
          <w:b/>
          <w:i/>
        </w:rPr>
        <w:tab/>
        <w:t>69 000 кв.м</w:t>
      </w:r>
      <w:r w:rsidRPr="001A273E">
        <w:rPr>
          <w:b/>
          <w:i/>
        </w:rPr>
        <w:br/>
      </w:r>
      <w:r w:rsidRPr="001A273E">
        <w:rPr>
          <w:b/>
          <w:i/>
        </w:rPr>
        <w:tab/>
        <w:t>МФЦ «Кунцево Плаза»</w:t>
      </w:r>
      <w:r w:rsidRPr="001A273E">
        <w:rPr>
          <w:b/>
          <w:i/>
        </w:rPr>
        <w:tab/>
        <w:t>22 500 кв.м</w:t>
      </w:r>
      <w:r w:rsidR="005A34F2" w:rsidRPr="001A273E">
        <w:rPr>
          <w:b/>
          <w:i/>
        </w:rPr>
        <w:br/>
      </w:r>
      <w:r w:rsidR="005A34F2" w:rsidRPr="001A273E">
        <w:rPr>
          <w:b/>
          <w:i/>
        </w:rPr>
        <w:tab/>
      </w:r>
      <w:r w:rsidR="005A34F2" w:rsidRPr="001A273E">
        <w:rPr>
          <w:b/>
          <w:bCs/>
          <w:i/>
          <w:iCs/>
        </w:rPr>
        <w:t>«Симонов Плаза»</w:t>
      </w:r>
      <w:r w:rsidR="005A34F2" w:rsidRPr="001A273E">
        <w:rPr>
          <w:b/>
          <w:bCs/>
          <w:i/>
          <w:iCs/>
        </w:rPr>
        <w:tab/>
        <w:t>49 150 кв.м</w:t>
      </w:r>
      <w:r w:rsidR="00921085" w:rsidRPr="001A273E">
        <w:rPr>
          <w:b/>
          <w:i/>
        </w:rPr>
        <w:br/>
      </w:r>
      <w:r w:rsidR="00921085" w:rsidRPr="001A273E">
        <w:rPr>
          <w:b/>
          <w:i/>
        </w:rPr>
        <w:tab/>
        <w:t>«Атлантик»</w:t>
      </w:r>
      <w:r w:rsidR="00921085" w:rsidRPr="001A273E">
        <w:rPr>
          <w:b/>
          <w:i/>
        </w:rPr>
        <w:tab/>
        <w:t>31 100 кв.м</w:t>
      </w:r>
      <w:r w:rsidRPr="001A273E">
        <w:rPr>
          <w:b/>
          <w:i/>
        </w:rPr>
        <w:br/>
        <w:t>класса В+</w:t>
      </w:r>
      <w:r w:rsidRPr="001A273E">
        <w:rPr>
          <w:b/>
          <w:i/>
        </w:rPr>
        <w:tab/>
        <w:t>«Шереметьевский офисный парк», стр. 5,8</w:t>
      </w:r>
      <w:r w:rsidRPr="001A273E">
        <w:rPr>
          <w:b/>
          <w:i/>
        </w:rPr>
        <w:tab/>
        <w:t>20 890 кв.м</w:t>
      </w:r>
      <w:r w:rsidR="00921085" w:rsidRPr="001A273E">
        <w:rPr>
          <w:b/>
          <w:i/>
        </w:rPr>
        <w:br/>
      </w:r>
      <w:r w:rsidRPr="001A273E">
        <w:rPr>
          <w:b/>
          <w:i/>
        </w:rPr>
        <w:tab/>
        <w:t>«Данилов Плаза»</w:t>
      </w:r>
      <w:r w:rsidRPr="001A273E">
        <w:rPr>
          <w:b/>
          <w:i/>
        </w:rPr>
        <w:tab/>
        <w:t>25 000 кв.м</w:t>
      </w:r>
      <w:r w:rsidR="00921085" w:rsidRPr="001A273E">
        <w:rPr>
          <w:b/>
          <w:i/>
        </w:rPr>
        <w:br/>
      </w:r>
      <w:r w:rsidR="00921085" w:rsidRPr="001A273E">
        <w:rPr>
          <w:b/>
          <w:i/>
        </w:rPr>
        <w:tab/>
        <w:t>«Сириус Парк»</w:t>
      </w:r>
      <w:r w:rsidR="00921085" w:rsidRPr="001A273E">
        <w:rPr>
          <w:b/>
          <w:i/>
        </w:rPr>
        <w:tab/>
        <w:t>66 000 кв.м</w:t>
      </w:r>
      <w:r w:rsidR="00921085" w:rsidRPr="001A273E">
        <w:rPr>
          <w:b/>
          <w:i/>
        </w:rPr>
        <w:br/>
      </w:r>
      <w:r w:rsidR="00921085" w:rsidRPr="001A273E">
        <w:rPr>
          <w:b/>
          <w:i/>
        </w:rPr>
        <w:tab/>
        <w:t>YE’S</w:t>
      </w:r>
      <w:r w:rsidR="00921085" w:rsidRPr="001A273E">
        <w:rPr>
          <w:b/>
          <w:i/>
        </w:rPr>
        <w:tab/>
        <w:t>10 380кв.м</w:t>
      </w:r>
      <w:r w:rsidRPr="001A273E">
        <w:rPr>
          <w:b/>
          <w:i/>
        </w:rPr>
        <w:br/>
        <w:t>класса B</w:t>
      </w:r>
      <w:r w:rsidR="00921085" w:rsidRPr="001A273E">
        <w:rPr>
          <w:b/>
          <w:i/>
        </w:rPr>
        <w:t>(В-)</w:t>
      </w:r>
      <w:r w:rsidRPr="001A273E">
        <w:rPr>
          <w:b/>
          <w:i/>
        </w:rPr>
        <w:tab/>
      </w:r>
      <w:r w:rsidR="00921085" w:rsidRPr="001A273E">
        <w:rPr>
          <w:b/>
          <w:i/>
        </w:rPr>
        <w:t>Neo Geo, I и II очереди</w:t>
      </w:r>
      <w:r w:rsidR="00921085" w:rsidRPr="001A273E">
        <w:rPr>
          <w:b/>
          <w:i/>
        </w:rPr>
        <w:tab/>
        <w:t>110 000 кв.м</w:t>
      </w:r>
      <w:r w:rsidR="00921085" w:rsidRPr="001A273E">
        <w:rPr>
          <w:b/>
          <w:i/>
        </w:rPr>
        <w:br/>
      </w:r>
      <w:r w:rsidR="00921085" w:rsidRPr="001A273E">
        <w:rPr>
          <w:b/>
          <w:i/>
        </w:rPr>
        <w:tab/>
        <w:t xml:space="preserve">«Высота» </w:t>
      </w:r>
      <w:r w:rsidR="00921085" w:rsidRPr="001A273E">
        <w:rPr>
          <w:b/>
          <w:i/>
        </w:rPr>
        <w:tab/>
        <w:t>12 000 кв.м</w:t>
      </w:r>
    </w:p>
    <w:p w:rsidR="00E36759" w:rsidRPr="001A273E" w:rsidRDefault="00E36759" w:rsidP="00E36759">
      <w:pPr>
        <w:ind w:left="200"/>
        <w:jc w:val="both"/>
        <w:rPr>
          <w:b/>
          <w:bCs/>
          <w:i/>
          <w:iCs/>
        </w:rPr>
      </w:pPr>
      <w:r w:rsidRPr="001A273E">
        <w:rPr>
          <w:b/>
          <w:bCs/>
          <w:i/>
          <w:iCs/>
        </w:rPr>
        <w:t xml:space="preserve">С точки зрения удалённости от центра города наибольшая доля нового предложения </w:t>
      </w:r>
      <w:r w:rsidR="00921085" w:rsidRPr="001A273E">
        <w:rPr>
          <w:b/>
          <w:bCs/>
          <w:i/>
          <w:iCs/>
        </w:rPr>
        <w:t>(</w:t>
      </w:r>
      <w:r w:rsidRPr="001A273E">
        <w:rPr>
          <w:b/>
          <w:bCs/>
          <w:i/>
          <w:iCs/>
        </w:rPr>
        <w:t xml:space="preserve">44% или 317 тыс. м²) </w:t>
      </w:r>
      <w:r w:rsidR="00921085" w:rsidRPr="001A273E">
        <w:rPr>
          <w:b/>
          <w:bCs/>
          <w:i/>
          <w:iCs/>
        </w:rPr>
        <w:t>введена</w:t>
      </w:r>
      <w:r w:rsidRPr="001A273E">
        <w:rPr>
          <w:b/>
          <w:bCs/>
          <w:i/>
          <w:iCs/>
        </w:rPr>
        <w:t xml:space="preserve"> в районах между Садовым и ТТК, включая зону ММДЦ «Москва-Сити».</w:t>
      </w:r>
      <w:r w:rsidR="005A34F2" w:rsidRPr="001A273E">
        <w:rPr>
          <w:b/>
          <w:bCs/>
          <w:i/>
          <w:iCs/>
        </w:rPr>
        <w:t xml:space="preserve"> </w:t>
      </w:r>
      <w:r w:rsidRPr="001A273E">
        <w:rPr>
          <w:b/>
          <w:bCs/>
          <w:i/>
          <w:iCs/>
        </w:rPr>
        <w:t>Такая доля была обеспечена вводом офисных помещений в составе БЦ «Оружейный», Башни «Эволюция», БЦ «Симонов Плаза» и других. Около 30% (или 204 тыс. м²) от совокупного годового объема нового предложения пришлось на условную кольцевую зону между Четвертым транспортным кольцом и МКАД за счет появления БЦ Neo Geo на юго-западе столицы.</w:t>
      </w:r>
    </w:p>
    <w:p w:rsidR="00921085" w:rsidRPr="001A273E" w:rsidRDefault="00921085" w:rsidP="00921085">
      <w:pPr>
        <w:ind w:left="200"/>
        <w:jc w:val="both"/>
        <w:rPr>
          <w:b/>
          <w:bCs/>
          <w:i/>
          <w:iCs/>
        </w:rPr>
      </w:pPr>
      <w:r w:rsidRPr="001A273E">
        <w:rPr>
          <w:b/>
          <w:bCs/>
          <w:i/>
          <w:iCs/>
        </w:rPr>
        <w:t xml:space="preserve">Общий объем офисных помещений Москвы по итогам 2015 г. насчитывает 16,7 млн м². </w:t>
      </w:r>
    </w:p>
    <w:p w:rsidR="00921085" w:rsidRPr="001A273E" w:rsidRDefault="00921085" w:rsidP="00921085">
      <w:pPr>
        <w:ind w:left="200"/>
        <w:jc w:val="both"/>
        <w:rPr>
          <w:b/>
          <w:bCs/>
          <w:i/>
          <w:iCs/>
        </w:rPr>
      </w:pPr>
      <w:r w:rsidRPr="001A273E">
        <w:rPr>
          <w:b/>
          <w:bCs/>
          <w:i/>
          <w:iCs/>
        </w:rPr>
        <w:t>Структура бизнес-центров по классам сохранила распределение 2014 года – наибольшую долю формирует класс В+ ( 48%), в то время как 29% и 23% приходится на классы В и А соответственно.</w:t>
      </w:r>
    </w:p>
    <w:p w:rsidR="00483F48" w:rsidRPr="001A273E" w:rsidRDefault="00483F48" w:rsidP="00483F48">
      <w:pPr>
        <w:ind w:left="200"/>
        <w:jc w:val="both"/>
        <w:rPr>
          <w:b/>
          <w:bCs/>
          <w:i/>
          <w:iCs/>
        </w:rPr>
      </w:pPr>
      <w:r w:rsidRPr="001A273E">
        <w:rPr>
          <w:b/>
          <w:bCs/>
          <w:i/>
          <w:iCs/>
        </w:rPr>
        <w:t>Спрос на новые качественные офисы, немного увеличившийся во второй половине 2015 года, компенсировал отрицательное поглощение, наблюдавшееся в первых двух кварталах, однако в целом по году динамика показателей спроса на рынке офисной недвижимости была отрицательной.</w:t>
      </w:r>
      <w:r w:rsidR="0003191F" w:rsidRPr="001A273E">
        <w:rPr>
          <w:b/>
          <w:bCs/>
          <w:i/>
          <w:iCs/>
        </w:rPr>
        <w:t xml:space="preserve"> Годовой объем сделок оценивается в 960 тыс. м², что на 12% ниже, чем в 2014 году.</w:t>
      </w:r>
    </w:p>
    <w:p w:rsidR="0003191F" w:rsidRPr="001A273E" w:rsidRDefault="0003191F" w:rsidP="00483F48">
      <w:pPr>
        <w:ind w:left="200"/>
        <w:jc w:val="both"/>
        <w:rPr>
          <w:b/>
          <w:bCs/>
          <w:i/>
          <w:iCs/>
        </w:rPr>
      </w:pPr>
      <w:r w:rsidRPr="001A273E">
        <w:rPr>
          <w:b/>
          <w:bCs/>
          <w:i/>
          <w:iCs/>
        </w:rPr>
        <w:t>Наличие качественных офисных площадей в центральном деловом районе столицы (ЦДР) в сочетании с привлекательными на фоне избыточного предложения коммерческими условиями возобновило интерес компаний к офисам в ЦДР и способствовало обратной миграции арендаторов к центру города. По итогам 2015 года наибольший объем арендованных и купленных площадей сконцентрирован в ЦДР, где заключено свыше 25% сделок от общего годового объема, следующие по востребованности офисные помещения расположены в бизнес-центрах на западе столицы (13%) и на юго-западе (8%)</w:t>
      </w:r>
      <w:r w:rsidR="00A347B4" w:rsidRPr="001A273E">
        <w:rPr>
          <w:b/>
          <w:bCs/>
          <w:i/>
          <w:iCs/>
        </w:rPr>
        <w:t>.</w:t>
      </w:r>
    </w:p>
    <w:p w:rsidR="00A347B4" w:rsidRPr="001A273E" w:rsidRDefault="00A347B4" w:rsidP="00A347B4">
      <w:pPr>
        <w:ind w:left="200"/>
        <w:jc w:val="both"/>
        <w:rPr>
          <w:b/>
          <w:bCs/>
          <w:i/>
          <w:iCs/>
        </w:rPr>
      </w:pPr>
      <w:r w:rsidRPr="001A273E">
        <w:rPr>
          <w:b/>
          <w:bCs/>
          <w:i/>
          <w:iCs/>
        </w:rPr>
        <w:t xml:space="preserve">Вместе с тем активность арендаторов в течение 2015 года в основном предопределялась пересмотром текущих договоров аренды: доля таких сделок за год увеличилась </w:t>
      </w:r>
      <w:r w:rsidR="008C406E" w:rsidRPr="001A273E">
        <w:rPr>
          <w:b/>
          <w:bCs/>
          <w:i/>
          <w:iCs/>
        </w:rPr>
        <w:t xml:space="preserve">более, чем </w:t>
      </w:r>
      <w:r w:rsidRPr="001A273E">
        <w:rPr>
          <w:b/>
          <w:bCs/>
          <w:i/>
          <w:iCs/>
        </w:rPr>
        <w:t>вдвое – с 14% до 33%.</w:t>
      </w:r>
    </w:p>
    <w:p w:rsidR="0003191F" w:rsidRPr="001A273E" w:rsidRDefault="0003191F" w:rsidP="0003191F">
      <w:pPr>
        <w:ind w:left="200"/>
        <w:jc w:val="both"/>
        <w:rPr>
          <w:b/>
          <w:bCs/>
          <w:i/>
          <w:iCs/>
        </w:rPr>
      </w:pPr>
      <w:r w:rsidRPr="001A273E">
        <w:rPr>
          <w:b/>
          <w:bCs/>
          <w:i/>
          <w:iCs/>
        </w:rPr>
        <w:t xml:space="preserve">Изменения коснулись и внутренней структуры спроса: доля </w:t>
      </w:r>
      <w:r w:rsidR="00D00731" w:rsidRPr="001A273E">
        <w:rPr>
          <w:b/>
          <w:bCs/>
          <w:i/>
          <w:iCs/>
        </w:rPr>
        <w:t xml:space="preserve">ресурсных </w:t>
      </w:r>
      <w:r w:rsidRPr="001A273E">
        <w:rPr>
          <w:b/>
          <w:bCs/>
          <w:i/>
          <w:iCs/>
        </w:rPr>
        <w:t>компаний, которые традиционно входили в тройку лидеров по объему транзакций, снизилась за 2015 г</w:t>
      </w:r>
      <w:r w:rsidR="00D00731" w:rsidRPr="001A273E">
        <w:rPr>
          <w:b/>
          <w:bCs/>
          <w:i/>
          <w:iCs/>
        </w:rPr>
        <w:t>од</w:t>
      </w:r>
      <w:r w:rsidRPr="001A273E">
        <w:rPr>
          <w:b/>
          <w:bCs/>
          <w:i/>
          <w:iCs/>
        </w:rPr>
        <w:t xml:space="preserve"> с 23% до 5%. </w:t>
      </w:r>
      <w:r w:rsidR="00D00731" w:rsidRPr="001A273E">
        <w:rPr>
          <w:b/>
          <w:bCs/>
          <w:i/>
          <w:iCs/>
        </w:rPr>
        <w:t>Основную долю спроса в 2015 году формировали компании, работающие в сфере обрабатывающей промышленности (24%) и профессиональных услуг (16%), доля торговых компаний и компаний задействованных в сфере информационных технологий по сравнению с 2014 годом существенно не изменилась и составила по 9% в совокупном объеме спроса</w:t>
      </w:r>
      <w:r w:rsidRPr="001A273E">
        <w:rPr>
          <w:b/>
          <w:bCs/>
          <w:i/>
          <w:iCs/>
        </w:rPr>
        <w:t>. Примечательно появление государственных и некоммерческих организаций в структуре сделок: ранее на них приходилось не более 1%, тогда как в 2015 г</w:t>
      </w:r>
      <w:r w:rsidR="00D00731" w:rsidRPr="001A273E">
        <w:rPr>
          <w:b/>
          <w:bCs/>
          <w:i/>
          <w:iCs/>
        </w:rPr>
        <w:t>оду</w:t>
      </w:r>
      <w:r w:rsidRPr="001A273E">
        <w:rPr>
          <w:b/>
          <w:bCs/>
          <w:i/>
          <w:iCs/>
        </w:rPr>
        <w:t xml:space="preserve"> их доля выросла до 10%.</w:t>
      </w:r>
    </w:p>
    <w:p w:rsidR="00E36759" w:rsidRPr="001A273E" w:rsidRDefault="00A347B4" w:rsidP="00870BF4">
      <w:pPr>
        <w:ind w:left="200"/>
        <w:jc w:val="both"/>
        <w:rPr>
          <w:b/>
          <w:bCs/>
          <w:i/>
          <w:iCs/>
        </w:rPr>
      </w:pPr>
      <w:r w:rsidRPr="001A273E">
        <w:rPr>
          <w:b/>
          <w:bCs/>
          <w:i/>
          <w:iCs/>
        </w:rPr>
        <w:t>Избыточное предложение офисов на фоне падения макроэкономических показателей побудило многих собственников пересматривать арендные условия и ставки, что частично реанимировало спрос на новые помещения.</w:t>
      </w:r>
    </w:p>
    <w:p w:rsidR="00483F48" w:rsidRPr="001A273E" w:rsidRDefault="008C406E" w:rsidP="00870BF4">
      <w:pPr>
        <w:ind w:left="200"/>
        <w:jc w:val="both"/>
        <w:rPr>
          <w:b/>
          <w:bCs/>
          <w:i/>
          <w:iCs/>
        </w:rPr>
      </w:pPr>
      <w:r w:rsidRPr="001A273E">
        <w:rPr>
          <w:b/>
          <w:bCs/>
          <w:i/>
          <w:iCs/>
        </w:rPr>
        <w:t>Несмотря на это уровень вакантности на офисном рынке Москвы, увеличивающийся каждый месяц, начиная в середины 2014 года, к концу 2015 года составил почти 20%. Общий объем свободного предложения насчитывает 3,1 млн м².</w:t>
      </w:r>
    </w:p>
    <w:p w:rsidR="00483F48" w:rsidRPr="001A273E" w:rsidRDefault="008C406E" w:rsidP="00870BF4">
      <w:pPr>
        <w:ind w:left="200"/>
        <w:jc w:val="both"/>
        <w:rPr>
          <w:b/>
          <w:bCs/>
          <w:i/>
          <w:iCs/>
        </w:rPr>
      </w:pPr>
      <w:r w:rsidRPr="001A273E">
        <w:rPr>
          <w:b/>
          <w:bCs/>
          <w:i/>
          <w:iCs/>
        </w:rPr>
        <w:t xml:space="preserve">Наибольшая доля свободных помещений наблюдается в офисных зданиях класса А, где показатель составил 25,3%. Доля свободных помещений в офисах сегмента В снизилась до 10,5% (при этом в зданиях класса В+ она равна 12,3%, а в офисах класса В- – 7,6%). </w:t>
      </w:r>
    </w:p>
    <w:p w:rsidR="008C406E" w:rsidRDefault="008C406E" w:rsidP="008C406E">
      <w:pPr>
        <w:ind w:left="200"/>
        <w:jc w:val="both"/>
        <w:rPr>
          <w:b/>
          <w:bCs/>
          <w:i/>
          <w:iCs/>
        </w:rPr>
      </w:pPr>
      <w:r w:rsidRPr="001A273E">
        <w:rPr>
          <w:b/>
          <w:bCs/>
          <w:i/>
          <w:iCs/>
        </w:rPr>
        <w:t>Девальвация рубля и валютные колебания оказали серьезное влияние на рынок офисной недвижимости с точки зрения формирования коммерческих условий. В течение 2015 года долларовые эквиваленты ставок показали исторические минимумы: за год средняя приведенная ставка аренды в долларах США упала в классе А на 36%, в классе В – на 40%</w:t>
      </w:r>
      <w:r w:rsidR="001A273E" w:rsidRPr="001A273E">
        <w:rPr>
          <w:b/>
          <w:bCs/>
          <w:i/>
          <w:iCs/>
        </w:rPr>
        <w:t>, к</w:t>
      </w:r>
      <w:r w:rsidRPr="001A273E">
        <w:rPr>
          <w:b/>
          <w:bCs/>
          <w:i/>
          <w:iCs/>
        </w:rPr>
        <w:t xml:space="preserve"> концу </w:t>
      </w:r>
      <w:r w:rsidR="001A273E" w:rsidRPr="001A273E">
        <w:rPr>
          <w:b/>
          <w:bCs/>
          <w:i/>
          <w:iCs/>
        </w:rPr>
        <w:t>года</w:t>
      </w:r>
      <w:r w:rsidRPr="001A273E">
        <w:rPr>
          <w:b/>
          <w:bCs/>
          <w:i/>
          <w:iCs/>
        </w:rPr>
        <w:t xml:space="preserve"> средний уровень запрашиваемой приведенной стоимости аренды для офиса класса А составил $410/м²/год, для помещения класса В – $210/м²/год. Многие собственники переключились с долларовых ставок аренды на рублевые. </w:t>
      </w:r>
      <w:r w:rsidR="001A273E" w:rsidRPr="001A273E">
        <w:rPr>
          <w:b/>
          <w:bCs/>
          <w:i/>
          <w:iCs/>
        </w:rPr>
        <w:t>Доля рублевых договоров в 2015 году составила в среднем 75%, при этом в классе А доля рублевых запрашиваемых ставок составила 45%, в классе В+ – 83%.</w:t>
      </w:r>
    </w:p>
    <w:p w:rsidR="00155CA4" w:rsidRPr="00155CA4" w:rsidRDefault="00155CA4" w:rsidP="00155CA4">
      <w:pPr>
        <w:pBdr>
          <w:top w:val="single" w:sz="4" w:space="1" w:color="auto"/>
        </w:pBdr>
        <w:spacing w:before="120"/>
        <w:ind w:left="198" w:right="3969"/>
        <w:jc w:val="both"/>
        <w:rPr>
          <w:bCs/>
          <w:i/>
          <w:iCs/>
          <w:sz w:val="16"/>
          <w:szCs w:val="16"/>
        </w:rPr>
      </w:pPr>
      <w:r w:rsidRPr="00155CA4">
        <w:rPr>
          <w:bCs/>
          <w:i/>
          <w:iCs/>
          <w:sz w:val="16"/>
          <w:szCs w:val="16"/>
        </w:rPr>
        <w:t>Для анализа использованы данные из годового обзора рынка коммерческой недвижимости Росси за 2015 год, подготовленного</w:t>
      </w:r>
      <w:r>
        <w:rPr>
          <w:bCs/>
          <w:i/>
          <w:iCs/>
          <w:sz w:val="16"/>
          <w:szCs w:val="16"/>
        </w:rPr>
        <w:t xml:space="preserve"> консалтинговой </w:t>
      </w:r>
      <w:r w:rsidRPr="00155CA4">
        <w:rPr>
          <w:bCs/>
          <w:i/>
          <w:iCs/>
          <w:sz w:val="16"/>
          <w:szCs w:val="16"/>
        </w:rPr>
        <w:lastRenderedPageBreak/>
        <w:t>компани</w:t>
      </w:r>
      <w:r>
        <w:rPr>
          <w:bCs/>
          <w:i/>
          <w:iCs/>
          <w:sz w:val="16"/>
          <w:szCs w:val="16"/>
        </w:rPr>
        <w:t>ей</w:t>
      </w:r>
      <w:r w:rsidRPr="00155CA4">
        <w:rPr>
          <w:bCs/>
          <w:i/>
          <w:iCs/>
          <w:sz w:val="16"/>
          <w:szCs w:val="16"/>
        </w:rPr>
        <w:t xml:space="preserve"> Colliers International</w:t>
      </w:r>
      <w:r>
        <w:rPr>
          <w:bCs/>
          <w:i/>
          <w:iCs/>
          <w:sz w:val="16"/>
          <w:szCs w:val="16"/>
        </w:rPr>
        <w:t>, и других публичных источников</w:t>
      </w:r>
    </w:p>
    <w:p w:rsidR="009313C7" w:rsidRPr="00646523" w:rsidRDefault="009313C7" w:rsidP="00870BF4">
      <w:pPr>
        <w:ind w:left="200"/>
        <w:jc w:val="both"/>
        <w:rPr>
          <w:bCs/>
          <w:i/>
          <w:iCs/>
          <w:color w:val="000000"/>
        </w:rPr>
      </w:pPr>
    </w:p>
    <w:p w:rsidR="009313C7" w:rsidRPr="00B62911" w:rsidRDefault="009313C7" w:rsidP="00870BF4">
      <w:pPr>
        <w:ind w:left="200"/>
        <w:rPr>
          <w:color w:val="000000"/>
        </w:rPr>
      </w:pPr>
      <w:r w:rsidRPr="00B62911">
        <w:rPr>
          <w:color w:val="000000"/>
        </w:rPr>
        <w:t xml:space="preserve">Основные факторы, оказывающие влияние на состояние отрасли: </w:t>
      </w:r>
    </w:p>
    <w:p w:rsidR="009313C7" w:rsidRPr="00B62911" w:rsidRDefault="009313C7" w:rsidP="00870BF4">
      <w:pPr>
        <w:ind w:left="200"/>
        <w:jc w:val="both"/>
        <w:rPr>
          <w:b/>
          <w:bCs/>
          <w:i/>
          <w:iCs/>
          <w:color w:val="000000"/>
        </w:rPr>
      </w:pPr>
      <w:r w:rsidRPr="00B62911">
        <w:rPr>
          <w:b/>
          <w:bCs/>
          <w:i/>
          <w:iCs/>
          <w:color w:val="000000"/>
        </w:rPr>
        <w:t>Из основных факторов, оказывающих влияние на российскую экономику в целом, так и на рынок недвижимости, можно отметить макроэкономическую конъюнктуру, продолжающуюся зависимость экономики России от цен на энергоносители, политические факторы.</w:t>
      </w:r>
    </w:p>
    <w:p w:rsidR="009313C7" w:rsidRPr="00B62911" w:rsidRDefault="009313C7" w:rsidP="00870BF4">
      <w:pPr>
        <w:ind w:left="200"/>
        <w:jc w:val="both"/>
        <w:rPr>
          <w:b/>
          <w:bCs/>
          <w:i/>
          <w:iCs/>
          <w:color w:val="000000"/>
        </w:rPr>
      </w:pPr>
      <w:r w:rsidRPr="00B62911">
        <w:rPr>
          <w:b/>
          <w:bCs/>
          <w:i/>
          <w:iCs/>
          <w:color w:val="000000"/>
        </w:rPr>
        <w:t>Санкционно-политический внешний фон, эскалация напряженности отношений России с США и ЕС, падение цен на нефть, усилившийся отток иностранных инвестиций в экономику России, ухудшение экономической ситуации и девальвация рубля в целом оказали негативное влияние на рынок коммерческой недвижимости в истекшем году.</w:t>
      </w:r>
    </w:p>
    <w:p w:rsidR="009313C7" w:rsidRPr="00B62911" w:rsidRDefault="009313C7" w:rsidP="00870BF4">
      <w:pPr>
        <w:ind w:left="200"/>
        <w:jc w:val="both"/>
        <w:rPr>
          <w:b/>
          <w:bCs/>
          <w:i/>
          <w:iCs/>
          <w:color w:val="000000"/>
        </w:rPr>
      </w:pPr>
      <w:r w:rsidRPr="00B62911">
        <w:rPr>
          <w:b/>
          <w:bCs/>
          <w:i/>
          <w:iCs/>
          <w:color w:val="000000"/>
        </w:rPr>
        <w:t>Кроме того московский рынок коммерческой офисной недвижимости характеризуется высоким уровнем конкуренции. Группа конкурирует с другими компаниями в части привлечения и удержания приемлемых арендаторов на выгодных условиях. Также Группа конкурирует с российскими и международными инвесторами при приобретении недвижимости.</w:t>
      </w:r>
    </w:p>
    <w:p w:rsidR="009313C7" w:rsidRPr="00B62911" w:rsidRDefault="009313C7" w:rsidP="00870BF4">
      <w:pPr>
        <w:ind w:left="200"/>
        <w:jc w:val="both"/>
        <w:rPr>
          <w:color w:val="000000"/>
        </w:rPr>
      </w:pPr>
    </w:p>
    <w:p w:rsidR="009313C7" w:rsidRPr="00B62911" w:rsidRDefault="009313C7" w:rsidP="00870BF4">
      <w:pPr>
        <w:ind w:left="200"/>
        <w:jc w:val="both"/>
        <w:rPr>
          <w:color w:val="000000"/>
        </w:rPr>
      </w:pPr>
      <w:r w:rsidRPr="00B62911">
        <w:rPr>
          <w:color w:val="000000"/>
        </w:rPr>
        <w:t>Оценка результатов деятельности поручителя в данной отрасли, причины, обосновывающие полученные результаты деятельности (удовлетворительные и неудовлетворительные, по мнению лица, предоставившего обеспечение, результаты):</w:t>
      </w:r>
    </w:p>
    <w:p w:rsidR="009313C7" w:rsidRPr="00B62911" w:rsidRDefault="009313C7" w:rsidP="00870BF4">
      <w:pPr>
        <w:ind w:left="200"/>
        <w:jc w:val="both"/>
        <w:rPr>
          <w:b/>
          <w:bCs/>
          <w:i/>
          <w:iCs/>
          <w:color w:val="000000"/>
        </w:rPr>
      </w:pPr>
      <w:r w:rsidRPr="00B62911">
        <w:rPr>
          <w:b/>
          <w:bCs/>
          <w:i/>
          <w:iCs/>
          <w:color w:val="000000"/>
        </w:rPr>
        <w:t xml:space="preserve">Развитие Группы по состоянию на конец отчетного периода и результаты ее деятельности рассматриваются как удовлетворительные на фоне общих негативных тенденций в сегменте коммерческой недвижимости. На конец отчетного </w:t>
      </w:r>
      <w:r>
        <w:rPr>
          <w:b/>
          <w:bCs/>
          <w:i/>
          <w:iCs/>
          <w:color w:val="000000"/>
        </w:rPr>
        <w:t>периода</w:t>
      </w:r>
      <w:r w:rsidRPr="00B62911">
        <w:rPr>
          <w:b/>
          <w:bCs/>
          <w:i/>
          <w:iCs/>
          <w:color w:val="000000"/>
        </w:rPr>
        <w:t xml:space="preserve"> уровень вакантных площадей в бизнес-центрах Группы ниже среднего по отрасли. Группа «О1 Пропертиз» уверенно занимает позицию одного из крупнейших игроков на этом рынке.</w:t>
      </w:r>
    </w:p>
    <w:p w:rsidR="009313C7" w:rsidRPr="00B62911" w:rsidRDefault="009313C7" w:rsidP="00870BF4">
      <w:pPr>
        <w:ind w:left="200"/>
        <w:jc w:val="both"/>
        <w:rPr>
          <w:b/>
          <w:bCs/>
          <w:i/>
          <w:iCs/>
          <w:color w:val="000000"/>
        </w:rPr>
      </w:pPr>
      <w:r w:rsidRPr="00B62911">
        <w:rPr>
          <w:b/>
          <w:i/>
          <w:color w:val="000000"/>
        </w:rPr>
        <w:t>Среди основных причин, обосновывающих полученные результаты, можно выделить эффективную финансовую, инвестиционную и маркетинговую политику в соответствии с текущими тенденциям развития московского рынка недвижимости, успешную адаптацию к изменяющимся условиям ведения бизнеса, диверсификацию портфеля активов с целью оптимизации доходности вложений, качественный корпоративный менеджмент, наличие существенных финансовых ресурсов. Достигнутые Группой результаты, по мнению Поручителя, также обусловлены безупречной деловой и финансовой репутацией и доверием партнеров и контрагентов.</w:t>
      </w:r>
    </w:p>
    <w:p w:rsidR="009313C7" w:rsidRPr="00B62911" w:rsidRDefault="009313C7" w:rsidP="00870BF4">
      <w:pPr>
        <w:ind w:left="200"/>
        <w:rPr>
          <w:color w:val="000000"/>
        </w:rPr>
      </w:pPr>
    </w:p>
    <w:p w:rsidR="009313C7" w:rsidRDefault="009313C7" w:rsidP="00870BF4">
      <w:pPr>
        <w:ind w:left="200"/>
        <w:jc w:val="both"/>
        <w:rPr>
          <w:color w:val="000000"/>
        </w:rPr>
      </w:pPr>
      <w:r w:rsidRPr="00B62911">
        <w:rPr>
          <w:b/>
          <w:bCs/>
          <w:i/>
          <w:iCs/>
          <w:color w:val="000000"/>
        </w:rPr>
        <w:t>Мнения органов управления Поручителя относительно представленной информации совпадают.</w:t>
      </w:r>
      <w:r w:rsidRPr="00B62911">
        <w:rPr>
          <w:b/>
          <w:bCs/>
          <w:i/>
          <w:iCs/>
          <w:color w:val="000000"/>
        </w:rPr>
        <w:br/>
        <w:t>Ни один из членов органов управления Поручителя особого мнения относительно представленной информации не имеет.</w:t>
      </w:r>
      <w:r w:rsidRPr="00B62911">
        <w:rPr>
          <w:b/>
          <w:bCs/>
          <w:i/>
          <w:iCs/>
          <w:color w:val="000000"/>
        </w:rPr>
        <w:br/>
      </w:r>
    </w:p>
    <w:p w:rsidR="00665935" w:rsidRPr="00C954FF" w:rsidRDefault="00665935" w:rsidP="00870BF4">
      <w:pPr>
        <w:ind w:left="200"/>
        <w:jc w:val="both"/>
        <w:rPr>
          <w:color w:val="000000"/>
        </w:rPr>
      </w:pPr>
    </w:p>
    <w:p w:rsidR="00C87D73" w:rsidRPr="00C954FF" w:rsidRDefault="00C87D73" w:rsidP="00870BF4">
      <w:pPr>
        <w:ind w:left="200"/>
        <w:jc w:val="both"/>
        <w:rPr>
          <w:color w:val="000000"/>
        </w:rPr>
      </w:pPr>
    </w:p>
    <w:p w:rsidR="004E06B0" w:rsidRPr="004E06B0" w:rsidRDefault="004E06B0" w:rsidP="009313C7">
      <w:pPr>
        <w:pStyle w:val="2"/>
      </w:pPr>
      <w:r w:rsidRPr="001A273E">
        <w:t>4.</w:t>
      </w:r>
      <w:r w:rsidR="00BB6429" w:rsidRPr="001A273E">
        <w:t>7</w:t>
      </w:r>
      <w:r w:rsidRPr="001A273E">
        <w:t>. Анализ факторов и условий, влияющих на деятельность лица, предоставившего обеспечение</w:t>
      </w:r>
    </w:p>
    <w:p w:rsidR="00192508" w:rsidRPr="00B62911" w:rsidRDefault="00192508" w:rsidP="00192508">
      <w:pPr>
        <w:ind w:left="200"/>
        <w:rPr>
          <w:color w:val="000000"/>
        </w:rPr>
      </w:pPr>
    </w:p>
    <w:p w:rsidR="00192508" w:rsidRPr="00B62911" w:rsidRDefault="00192508" w:rsidP="00192508">
      <w:pPr>
        <w:ind w:left="200"/>
        <w:jc w:val="both"/>
        <w:rPr>
          <w:color w:val="000000"/>
        </w:rPr>
      </w:pPr>
      <w:r w:rsidRPr="00B62911">
        <w:rPr>
          <w:color w:val="000000"/>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лица, предоставившего обеспечение, и оказавшие влияние на изменение размера выручки от продажи лицом, предоставившим обеспечение, товаров, продукции, работ, услуг и прибыли (убытков) лица, предоставившего обеспечение, от основной деятельности:</w:t>
      </w:r>
    </w:p>
    <w:p w:rsidR="00192508" w:rsidRPr="00B62911" w:rsidRDefault="00192508" w:rsidP="00192508">
      <w:pPr>
        <w:ind w:left="200"/>
        <w:jc w:val="both"/>
        <w:rPr>
          <w:rStyle w:val="Subst"/>
          <w:color w:val="000000"/>
        </w:rPr>
      </w:pPr>
      <w:r w:rsidRPr="00B62911">
        <w:rPr>
          <w:rStyle w:val="Subst"/>
          <w:color w:val="000000"/>
        </w:rPr>
        <w:t xml:space="preserve">Основной деятельностью Поручителя являются инвестиции в компании, которые владеют недвижимостью на территории Российской Федерации, создание диверсифицированного портфеля высококачественных активов на рынке офисной недвижимости Москвы, генерирующего стабильный и растущий денежный поток, с высоким уровнем доходности на инвестированный капитал и умеренными рисками. </w:t>
      </w:r>
    </w:p>
    <w:p w:rsidR="00192508" w:rsidRPr="00B62911" w:rsidRDefault="00192508" w:rsidP="00192508">
      <w:pPr>
        <w:ind w:left="200"/>
        <w:jc w:val="both"/>
        <w:rPr>
          <w:rStyle w:val="Subst"/>
          <w:color w:val="000000"/>
        </w:rPr>
      </w:pPr>
      <w:r w:rsidRPr="00B62911">
        <w:rPr>
          <w:rStyle w:val="Subst"/>
          <w:color w:val="000000"/>
        </w:rPr>
        <w:t xml:space="preserve">Вследствие этого, к факторам и условиям, влияющим на деятельность Поручителя и результаты такой деятельности, относится общая ситуация на российском рынке недвижимости в целом и, в частности, на рынке офисной недвижимости. </w:t>
      </w:r>
    </w:p>
    <w:p w:rsidR="00192508" w:rsidRPr="00B62911" w:rsidRDefault="00192508" w:rsidP="00192508">
      <w:pPr>
        <w:ind w:left="200"/>
        <w:jc w:val="both"/>
        <w:rPr>
          <w:rStyle w:val="Subst"/>
          <w:color w:val="000000"/>
        </w:rPr>
      </w:pPr>
      <w:r w:rsidRPr="00B62911">
        <w:rPr>
          <w:rStyle w:val="Subst"/>
          <w:color w:val="000000"/>
        </w:rPr>
        <w:t>Наиболее существенное влияние на деятельность Поручителя оказывают следующие факторы:</w:t>
      </w:r>
      <w:r w:rsidRPr="00B62911">
        <w:rPr>
          <w:rStyle w:val="Subst"/>
          <w:color w:val="000000"/>
        </w:rPr>
        <w:br/>
        <w:t>а)</w:t>
      </w:r>
      <w:r w:rsidRPr="00B62911">
        <w:rPr>
          <w:rStyle w:val="Subst"/>
          <w:color w:val="000000"/>
        </w:rPr>
        <w:tab/>
        <w:t>степень привлекательности российского рынка недвижимости, обусловленная макроэкономическими и политическими факторами;</w:t>
      </w:r>
      <w:r w:rsidRPr="00B62911">
        <w:rPr>
          <w:rStyle w:val="Subst"/>
          <w:color w:val="000000"/>
        </w:rPr>
        <w:br/>
        <w:t>б)</w:t>
      </w:r>
      <w:r w:rsidRPr="00B62911">
        <w:rPr>
          <w:rStyle w:val="Subst"/>
          <w:color w:val="000000"/>
        </w:rPr>
        <w:tab/>
        <w:t>уровень конкуренции между институциональными инвесторами;</w:t>
      </w:r>
      <w:r w:rsidRPr="00B62911">
        <w:rPr>
          <w:rStyle w:val="Subst"/>
          <w:color w:val="000000"/>
        </w:rPr>
        <w:br/>
        <w:t>в)</w:t>
      </w:r>
      <w:r w:rsidRPr="00B62911">
        <w:rPr>
          <w:rStyle w:val="Subst"/>
          <w:color w:val="000000"/>
        </w:rPr>
        <w:tab/>
        <w:t>степень соответствия структуры предложения структуре рыночного спроса;</w:t>
      </w:r>
      <w:r w:rsidRPr="00B62911">
        <w:rPr>
          <w:rStyle w:val="Subst"/>
          <w:color w:val="000000"/>
        </w:rPr>
        <w:br/>
        <w:t>г)</w:t>
      </w:r>
      <w:r w:rsidRPr="00B62911">
        <w:rPr>
          <w:rStyle w:val="Subst"/>
          <w:color w:val="000000"/>
        </w:rPr>
        <w:tab/>
        <w:t xml:space="preserve">финансовое положение арендаторов офисной недвижимости, влияющее на их возможность </w:t>
      </w:r>
      <w:r w:rsidRPr="00B62911">
        <w:rPr>
          <w:rStyle w:val="Subst"/>
          <w:color w:val="000000"/>
        </w:rPr>
        <w:lastRenderedPageBreak/>
        <w:t>расплачиваться по арендным платежам;</w:t>
      </w:r>
      <w:r w:rsidRPr="00B62911">
        <w:rPr>
          <w:rStyle w:val="Subst"/>
          <w:color w:val="000000"/>
        </w:rPr>
        <w:br/>
        <w:t>д)</w:t>
      </w:r>
      <w:r w:rsidRPr="00B62911">
        <w:rPr>
          <w:rStyle w:val="Subst"/>
          <w:color w:val="000000"/>
        </w:rPr>
        <w:tab/>
        <w:t>доступность и стоимость заемного финансирования;</w:t>
      </w:r>
      <w:r w:rsidRPr="00B62911">
        <w:rPr>
          <w:rStyle w:val="Subst"/>
          <w:color w:val="000000"/>
        </w:rPr>
        <w:br/>
        <w:t>е)</w:t>
      </w:r>
      <w:r w:rsidRPr="00B62911">
        <w:rPr>
          <w:rStyle w:val="Subst"/>
          <w:color w:val="000000"/>
        </w:rPr>
        <w:tab/>
        <w:t>нормативное регулирование рынка недвижимости со стороны государства и сохранение совокупного уровня налогообложения на действующем уровне.</w:t>
      </w:r>
    </w:p>
    <w:p w:rsidR="00192508" w:rsidRPr="00B62911" w:rsidRDefault="00192508" w:rsidP="00192508">
      <w:pPr>
        <w:ind w:left="200"/>
        <w:jc w:val="both"/>
        <w:rPr>
          <w:rStyle w:val="Subst"/>
          <w:color w:val="000000"/>
        </w:rPr>
      </w:pPr>
      <w:r w:rsidRPr="00B62911">
        <w:rPr>
          <w:rStyle w:val="Subst"/>
          <w:color w:val="000000"/>
        </w:rPr>
        <w:t xml:space="preserve">Указанные факторы могут оказывать на деятельность Поручителя и на его финансовое состояние (размер выручки, затраты, прибыль) как позитивное так и негативное влияние в зависимости от направленности их динамики. </w:t>
      </w:r>
    </w:p>
    <w:p w:rsidR="00192508" w:rsidRPr="00B62911" w:rsidRDefault="00192508" w:rsidP="00192508">
      <w:pPr>
        <w:ind w:left="200"/>
        <w:rPr>
          <w:bCs/>
          <w:iCs/>
          <w:color w:val="000000"/>
        </w:rPr>
      </w:pPr>
    </w:p>
    <w:p w:rsidR="00192508" w:rsidRPr="00B62911" w:rsidRDefault="00192508" w:rsidP="00192508">
      <w:pPr>
        <w:ind w:left="200"/>
        <w:jc w:val="both"/>
        <w:rPr>
          <w:rStyle w:val="Subst"/>
          <w:color w:val="000000"/>
        </w:rPr>
      </w:pPr>
      <w:r w:rsidRPr="00B62911">
        <w:rPr>
          <w:bCs/>
          <w:iCs/>
          <w:color w:val="000000"/>
        </w:rPr>
        <w:t xml:space="preserve">Прогноз в отношении продолжительности действия указанных факторов и условий: </w:t>
      </w:r>
      <w:r w:rsidRPr="00B62911">
        <w:rPr>
          <w:bCs/>
          <w:iCs/>
          <w:color w:val="000000"/>
        </w:rPr>
        <w:br/>
      </w:r>
      <w:r w:rsidRPr="00B62911">
        <w:rPr>
          <w:rStyle w:val="Subst"/>
          <w:color w:val="000000"/>
        </w:rPr>
        <w:t>По мнению Поручителя, влияние вышеупомянутых факторов на его деятельность сохранится в обозримом будущем.</w:t>
      </w:r>
    </w:p>
    <w:p w:rsidR="00192508" w:rsidRPr="00B62911" w:rsidRDefault="00192508" w:rsidP="00192508">
      <w:pPr>
        <w:ind w:left="200"/>
        <w:rPr>
          <w:bCs/>
          <w:iCs/>
          <w:color w:val="000000"/>
        </w:rPr>
      </w:pPr>
    </w:p>
    <w:p w:rsidR="00192508" w:rsidRPr="00B62911" w:rsidRDefault="00192508" w:rsidP="00192508">
      <w:pPr>
        <w:ind w:left="200"/>
        <w:jc w:val="both"/>
        <w:rPr>
          <w:bCs/>
          <w:iCs/>
          <w:color w:val="000000"/>
        </w:rPr>
      </w:pPr>
      <w:r w:rsidRPr="00B62911">
        <w:rPr>
          <w:bCs/>
          <w:iCs/>
          <w:color w:val="000000"/>
        </w:rPr>
        <w:t xml:space="preserve">Действия, предпринимаемые лицом, предоставившим обеспечение, и действия, которые лицо, предоставившее обеспечение, планирует предпринять в будущем для эффективного использования данных факторов и условий, способы, применяемые лицом, предоставившим обеспечение, и способы, которые лицо, предоставившее обеспечение, планирует использовать в будущем для снижения негативного эффекта факторов и условий, влияющих на деятельность лица, предоставившего обеспечение: </w:t>
      </w:r>
    </w:p>
    <w:p w:rsidR="00192508" w:rsidRPr="00B62911" w:rsidRDefault="00192508" w:rsidP="00192508">
      <w:pPr>
        <w:ind w:left="200"/>
        <w:jc w:val="both"/>
        <w:rPr>
          <w:rStyle w:val="Subst"/>
          <w:color w:val="000000"/>
        </w:rPr>
      </w:pPr>
      <w:r w:rsidRPr="00B62911">
        <w:rPr>
          <w:rStyle w:val="Subst"/>
          <w:color w:val="000000"/>
        </w:rPr>
        <w:t xml:space="preserve">Поручитель рассматривает текущую конъюнктуру рынка недвижимости как </w:t>
      </w:r>
      <w:r w:rsidRPr="003B6038">
        <w:rPr>
          <w:rStyle w:val="Subst"/>
          <w:color w:val="000000"/>
        </w:rPr>
        <w:t>удовлетворительную в краткосрочной перспективе</w:t>
      </w:r>
      <w:r w:rsidRPr="00B62911">
        <w:rPr>
          <w:rStyle w:val="Subst"/>
          <w:color w:val="000000"/>
        </w:rPr>
        <w:t xml:space="preserve">. </w:t>
      </w:r>
    </w:p>
    <w:p w:rsidR="00192508" w:rsidRPr="00B62911" w:rsidRDefault="00192508" w:rsidP="00192508">
      <w:pPr>
        <w:ind w:left="200"/>
        <w:jc w:val="both"/>
        <w:rPr>
          <w:rStyle w:val="Subst"/>
          <w:color w:val="000000"/>
        </w:rPr>
      </w:pPr>
      <w:r w:rsidRPr="00B62911">
        <w:rPr>
          <w:rStyle w:val="Subst"/>
          <w:color w:val="000000"/>
        </w:rPr>
        <w:t>Бизнес-модель Поручителя позволяет оперативно реагировать на любые негативные изменения, происходящие на рынке офисной недвижимости. Поручитель предпринимает все возможные действия для минимизации негативного и использования положительного воздействия факторов и условий, влияющих на его деятельность, путем построения среднесрочных и долгосрочных прогнозов развития и адаптации инвестиционной и маркетинговой стратегии к меняющимся условиям.</w:t>
      </w:r>
    </w:p>
    <w:p w:rsidR="00192508" w:rsidRPr="00B62911" w:rsidRDefault="00192508" w:rsidP="00192508">
      <w:pPr>
        <w:ind w:left="200"/>
        <w:rPr>
          <w:bCs/>
          <w:iCs/>
          <w:color w:val="000000"/>
        </w:rPr>
      </w:pPr>
    </w:p>
    <w:p w:rsidR="00192508" w:rsidRPr="00B62911" w:rsidRDefault="00192508" w:rsidP="00192508">
      <w:pPr>
        <w:ind w:left="200"/>
        <w:jc w:val="both"/>
        <w:rPr>
          <w:bCs/>
          <w:iCs/>
          <w:color w:val="000000"/>
        </w:rPr>
      </w:pPr>
      <w:r w:rsidRPr="00B62911">
        <w:rPr>
          <w:bCs/>
          <w:iCs/>
          <w:color w:val="000000"/>
        </w:rPr>
        <w:t>Существенные события/факторы, которые могут в наибольшей степени негативно повлиять на возможность получения лицом, предоставившим обеспечение,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p>
    <w:p w:rsidR="00192508" w:rsidRPr="00B62911" w:rsidRDefault="00192508" w:rsidP="00192508">
      <w:pPr>
        <w:ind w:left="200"/>
        <w:jc w:val="both"/>
        <w:rPr>
          <w:rStyle w:val="Subst"/>
          <w:color w:val="000000"/>
        </w:rPr>
      </w:pPr>
      <w:r w:rsidRPr="00B62911">
        <w:rPr>
          <w:rStyle w:val="Subst"/>
          <w:color w:val="000000"/>
        </w:rPr>
        <w:t>-</w:t>
      </w:r>
      <w:r w:rsidRPr="00B62911">
        <w:rPr>
          <w:rStyle w:val="Subst"/>
          <w:color w:val="000000"/>
        </w:rPr>
        <w:tab/>
        <w:t>ухудшение макроэкономической и политической ситуации в России;</w:t>
      </w:r>
      <w:r w:rsidRPr="00B62911">
        <w:rPr>
          <w:rStyle w:val="Subst"/>
          <w:color w:val="000000"/>
        </w:rPr>
        <w:br/>
        <w:t>-</w:t>
      </w:r>
      <w:r w:rsidRPr="00B62911">
        <w:rPr>
          <w:rStyle w:val="Subst"/>
          <w:color w:val="000000"/>
        </w:rPr>
        <w:tab/>
        <w:t>падение доходности бизнеса существующих и потенциальных арендаторов вследствие продолжающегося кризиса ликвидности;</w:t>
      </w:r>
      <w:r w:rsidRPr="00B62911">
        <w:rPr>
          <w:rStyle w:val="Subst"/>
          <w:color w:val="000000"/>
        </w:rPr>
        <w:br/>
        <w:t>-</w:t>
      </w:r>
      <w:r w:rsidRPr="00B62911">
        <w:rPr>
          <w:rStyle w:val="Subst"/>
          <w:color w:val="000000"/>
        </w:rPr>
        <w:tab/>
        <w:t>изменение цикла развития рынков недвижимости (стагнация или рецессия рынка);</w:t>
      </w:r>
      <w:r w:rsidRPr="00B62911">
        <w:rPr>
          <w:rStyle w:val="Subst"/>
          <w:color w:val="000000"/>
        </w:rPr>
        <w:br/>
        <w:t>-</w:t>
      </w:r>
      <w:r w:rsidRPr="00B62911">
        <w:rPr>
          <w:rStyle w:val="Subst"/>
          <w:color w:val="000000"/>
        </w:rPr>
        <w:tab/>
        <w:t>затруднения в доступности финансирования для компании.</w:t>
      </w:r>
    </w:p>
    <w:p w:rsidR="00192508" w:rsidRPr="00B62911" w:rsidRDefault="00192508" w:rsidP="00192508">
      <w:pPr>
        <w:ind w:left="200"/>
        <w:jc w:val="both"/>
        <w:rPr>
          <w:rStyle w:val="Subst"/>
          <w:color w:val="000000"/>
        </w:rPr>
      </w:pPr>
      <w:r w:rsidRPr="00B62911">
        <w:rPr>
          <w:rStyle w:val="Subst"/>
          <w:color w:val="000000"/>
        </w:rPr>
        <w:t xml:space="preserve">Поручитель оценивает вероятность наступления таких событий как </w:t>
      </w:r>
      <w:r w:rsidR="009313C7">
        <w:rPr>
          <w:rStyle w:val="Subst"/>
          <w:color w:val="000000"/>
        </w:rPr>
        <w:t>высокую</w:t>
      </w:r>
      <w:r w:rsidRPr="00B62911">
        <w:rPr>
          <w:rStyle w:val="Subst"/>
          <w:color w:val="000000"/>
        </w:rPr>
        <w:t xml:space="preserve">. </w:t>
      </w:r>
    </w:p>
    <w:p w:rsidR="00192508" w:rsidRPr="00B62911" w:rsidRDefault="00192508" w:rsidP="00192508">
      <w:pPr>
        <w:spacing w:before="0" w:after="0"/>
        <w:ind w:left="198"/>
        <w:rPr>
          <w:bCs/>
          <w:iCs/>
          <w:color w:val="000000"/>
        </w:rPr>
      </w:pPr>
    </w:p>
    <w:p w:rsidR="00192508" w:rsidRPr="00B62911" w:rsidRDefault="00192508" w:rsidP="00192508">
      <w:pPr>
        <w:ind w:left="200"/>
        <w:jc w:val="both"/>
        <w:rPr>
          <w:bCs/>
          <w:iCs/>
          <w:color w:val="000000"/>
        </w:rPr>
      </w:pPr>
      <w:r w:rsidRPr="00B62911">
        <w:rPr>
          <w:bCs/>
          <w:iCs/>
          <w:color w:val="000000"/>
        </w:rPr>
        <w:t xml:space="preserve">Существенные события/факторы, которые могут улучшить результаты деятельности лица, предоставившего обеспечение, и вероятность их наступления, а также продолжительность их действия: </w:t>
      </w:r>
    </w:p>
    <w:p w:rsidR="00192508" w:rsidRPr="00B62911" w:rsidRDefault="00192508" w:rsidP="00192508">
      <w:pPr>
        <w:ind w:left="200"/>
        <w:jc w:val="both"/>
        <w:rPr>
          <w:rStyle w:val="Subst"/>
          <w:color w:val="000000"/>
        </w:rPr>
      </w:pPr>
      <w:r w:rsidRPr="00B62911">
        <w:rPr>
          <w:rStyle w:val="Subst"/>
          <w:color w:val="000000"/>
        </w:rPr>
        <w:t xml:space="preserve">Поручитель рассматривает текущую конъюнктуру рынка недвижимости как </w:t>
      </w:r>
      <w:r w:rsidRPr="003B6038">
        <w:rPr>
          <w:rStyle w:val="Subst"/>
          <w:color w:val="000000"/>
        </w:rPr>
        <w:t>удовлетворительную</w:t>
      </w:r>
      <w:r w:rsidRPr="00B62911">
        <w:rPr>
          <w:rStyle w:val="Subst"/>
          <w:color w:val="000000"/>
        </w:rPr>
        <w:t>.</w:t>
      </w:r>
    </w:p>
    <w:p w:rsidR="00192508" w:rsidRPr="00B62911" w:rsidRDefault="00192508" w:rsidP="00192508">
      <w:pPr>
        <w:ind w:left="200"/>
        <w:jc w:val="both"/>
        <w:rPr>
          <w:rStyle w:val="Subst"/>
          <w:color w:val="000000"/>
        </w:rPr>
      </w:pPr>
      <w:r w:rsidRPr="00B62911">
        <w:rPr>
          <w:rStyle w:val="Subst"/>
          <w:color w:val="000000"/>
        </w:rPr>
        <w:t>Наиболее существенными событиями/факторами, которые могут улучшить результаты деятельности Поручителя, могут стать следующие факторы:</w:t>
      </w:r>
    </w:p>
    <w:p w:rsidR="00192508" w:rsidRPr="00B62911" w:rsidRDefault="00192508" w:rsidP="00192508">
      <w:pPr>
        <w:ind w:left="200"/>
        <w:jc w:val="both"/>
        <w:rPr>
          <w:rStyle w:val="Subst"/>
          <w:color w:val="000000"/>
        </w:rPr>
      </w:pPr>
      <w:r w:rsidRPr="00B62911">
        <w:rPr>
          <w:rStyle w:val="Subst"/>
          <w:color w:val="000000"/>
        </w:rPr>
        <w:t>-</w:t>
      </w:r>
      <w:r w:rsidRPr="00B62911">
        <w:rPr>
          <w:rStyle w:val="Subst"/>
          <w:color w:val="000000"/>
        </w:rPr>
        <w:tab/>
        <w:t>снижение процентных ставок по кредитам и удлинение сроков заимствования;</w:t>
      </w:r>
      <w:r w:rsidRPr="00B62911">
        <w:rPr>
          <w:rStyle w:val="Subst"/>
          <w:color w:val="000000"/>
        </w:rPr>
        <w:br/>
        <w:t>-</w:t>
      </w:r>
      <w:r w:rsidRPr="00B62911">
        <w:rPr>
          <w:rStyle w:val="Subst"/>
          <w:color w:val="000000"/>
        </w:rPr>
        <w:tab/>
        <w:t>сокращение оттока инвестиций в экономику России;</w:t>
      </w:r>
      <w:r w:rsidRPr="00B62911">
        <w:rPr>
          <w:rStyle w:val="Subst"/>
          <w:color w:val="000000"/>
        </w:rPr>
        <w:br/>
        <w:t>-</w:t>
      </w:r>
      <w:r w:rsidRPr="00B62911">
        <w:rPr>
          <w:rStyle w:val="Subst"/>
          <w:color w:val="000000"/>
        </w:rPr>
        <w:tab/>
        <w:t>упрощение доступа к получению финансирования;</w:t>
      </w:r>
      <w:r w:rsidRPr="00B62911">
        <w:rPr>
          <w:rStyle w:val="Subst"/>
          <w:color w:val="000000"/>
        </w:rPr>
        <w:br/>
        <w:t>-</w:t>
      </w:r>
      <w:r w:rsidRPr="00B62911">
        <w:rPr>
          <w:rStyle w:val="Subst"/>
          <w:color w:val="000000"/>
        </w:rPr>
        <w:tab/>
        <w:t>улучшение ситуации с наличием ликвидности на рынке;</w:t>
      </w:r>
      <w:r w:rsidRPr="00B62911">
        <w:rPr>
          <w:rStyle w:val="Subst"/>
          <w:color w:val="000000"/>
        </w:rPr>
        <w:br/>
        <w:t>-</w:t>
      </w:r>
      <w:r w:rsidRPr="00B62911">
        <w:rPr>
          <w:rStyle w:val="Subst"/>
          <w:color w:val="000000"/>
        </w:rPr>
        <w:tab/>
        <w:t>улучшение финансового положения арендаторов.</w:t>
      </w:r>
    </w:p>
    <w:p w:rsidR="00192508" w:rsidRPr="00B62911" w:rsidRDefault="00192508" w:rsidP="00192508">
      <w:pPr>
        <w:ind w:left="200"/>
        <w:jc w:val="both"/>
        <w:rPr>
          <w:color w:val="000000"/>
        </w:rPr>
      </w:pPr>
      <w:r w:rsidRPr="00B62911">
        <w:rPr>
          <w:rStyle w:val="Subst"/>
          <w:color w:val="000000"/>
        </w:rPr>
        <w:t>Поручитель оценивает вероятность наступления данных событий как возможную в среднесрочной перспективе. Продолжительность действия указанных факторов, в случае их наступления, зависит от общей макроэкономической и политической ситуации в стране и в мире, роста промышленного производства, уровня цен на энергоносители (прежде всего газ и нефть) и не может быть оценена Поручителем.</w:t>
      </w:r>
      <w:r w:rsidRPr="00B62911">
        <w:rPr>
          <w:rStyle w:val="Subst"/>
          <w:color w:val="000000"/>
        </w:rPr>
        <w:br/>
      </w:r>
    </w:p>
    <w:p w:rsidR="004E06B0" w:rsidRPr="004E06B0" w:rsidRDefault="004E06B0" w:rsidP="00192508">
      <w:pPr>
        <w:pStyle w:val="2"/>
      </w:pPr>
      <w:r w:rsidRPr="004E06B0">
        <w:t>4.</w:t>
      </w:r>
      <w:r w:rsidR="00BB6429">
        <w:t>8</w:t>
      </w:r>
      <w:r w:rsidRPr="004E06B0">
        <w:t>. Конкуренты лица, предоставившего обеспечение</w:t>
      </w:r>
    </w:p>
    <w:p w:rsidR="00192508" w:rsidRPr="00B62911" w:rsidRDefault="00192508" w:rsidP="00192508">
      <w:pPr>
        <w:ind w:left="200"/>
        <w:rPr>
          <w:color w:val="000000"/>
        </w:rPr>
      </w:pPr>
    </w:p>
    <w:p w:rsidR="00192508" w:rsidRPr="00B62911" w:rsidRDefault="00192508" w:rsidP="00192508">
      <w:pPr>
        <w:ind w:left="200"/>
        <w:jc w:val="both"/>
        <w:rPr>
          <w:bCs/>
          <w:iCs/>
          <w:color w:val="000000"/>
        </w:rPr>
      </w:pPr>
      <w:r w:rsidRPr="00B62911">
        <w:rPr>
          <w:bCs/>
          <w:iCs/>
          <w:color w:val="000000"/>
        </w:rPr>
        <w:t xml:space="preserve">Основные существующие и предполагаемые конкуренты лица, предоставившего обеспечение, по основным видам деятельности, включая конкурентов за рубежом: </w:t>
      </w:r>
    </w:p>
    <w:p w:rsidR="00192508" w:rsidRPr="00B62911" w:rsidRDefault="00192508" w:rsidP="00192508">
      <w:pPr>
        <w:ind w:left="200"/>
        <w:jc w:val="both"/>
        <w:rPr>
          <w:rStyle w:val="Subst"/>
          <w:color w:val="000000"/>
        </w:rPr>
      </w:pPr>
      <w:r w:rsidRPr="00B62911">
        <w:rPr>
          <w:rStyle w:val="Subst"/>
          <w:color w:val="000000"/>
        </w:rPr>
        <w:t xml:space="preserve">Конкуренция на российском рынке услуг по управлению недвижимостью носит локальный характер. </w:t>
      </w:r>
      <w:r w:rsidRPr="00B62911">
        <w:rPr>
          <w:rStyle w:val="Subst"/>
          <w:color w:val="000000"/>
        </w:rPr>
        <w:lastRenderedPageBreak/>
        <w:t>Рынок Москвы и Московской области крайне фрагментирован. Получить точную информацию очень сложно в силу того, что большинство участников этого рынка являются частными, закрытыми компаниями, которые раскрывают информацию о своем бизнесе и результатах деятельности очень редко.</w:t>
      </w:r>
    </w:p>
    <w:p w:rsidR="00192508" w:rsidRPr="00B62911" w:rsidRDefault="00192508" w:rsidP="00192508">
      <w:pPr>
        <w:ind w:left="200"/>
        <w:jc w:val="both"/>
        <w:rPr>
          <w:rStyle w:val="Subst"/>
          <w:color w:val="000000"/>
        </w:rPr>
      </w:pPr>
      <w:r w:rsidRPr="00B62911">
        <w:rPr>
          <w:rStyle w:val="Subst"/>
          <w:color w:val="000000"/>
        </w:rPr>
        <w:t>Среди публичных компаний к числу конкурентов Поручителя можно отнести следующих участников рынка:</w:t>
      </w:r>
      <w:r w:rsidRPr="00B62911">
        <w:rPr>
          <w:rStyle w:val="Subst"/>
          <w:color w:val="000000"/>
        </w:rPr>
        <w:br/>
      </w:r>
      <w:r w:rsidRPr="00B62911">
        <w:rPr>
          <w:rStyle w:val="Subst"/>
          <w:color w:val="000000"/>
        </w:rPr>
        <w:tab/>
        <w:t>- ОАО «ОПИН» (Девелоперская группа);</w:t>
      </w:r>
      <w:r w:rsidRPr="00B62911">
        <w:rPr>
          <w:rStyle w:val="Subst"/>
          <w:color w:val="000000"/>
        </w:rPr>
        <w:br/>
      </w:r>
      <w:r w:rsidRPr="00B62911">
        <w:rPr>
          <w:rStyle w:val="Subst"/>
          <w:color w:val="000000"/>
        </w:rPr>
        <w:tab/>
        <w:t>- ОАО «Группа компаний «ПИК»;</w:t>
      </w:r>
      <w:r w:rsidRPr="00B62911">
        <w:rPr>
          <w:rStyle w:val="Subst"/>
          <w:color w:val="000000"/>
        </w:rPr>
        <w:br/>
      </w:r>
      <w:r w:rsidRPr="00B62911">
        <w:rPr>
          <w:rStyle w:val="Subst"/>
          <w:color w:val="000000"/>
        </w:rPr>
        <w:tab/>
        <w:t>- ЗАО ССМО «ЛенСпецСМУ»( Группа компаний «Эталон»);</w:t>
      </w:r>
      <w:r w:rsidRPr="00B62911">
        <w:rPr>
          <w:rStyle w:val="Subst"/>
          <w:color w:val="000000"/>
        </w:rPr>
        <w:br/>
      </w:r>
      <w:r w:rsidRPr="00B62911">
        <w:rPr>
          <w:rStyle w:val="Subst"/>
          <w:color w:val="000000"/>
        </w:rPr>
        <w:tab/>
        <w:t>- ОАО «Галс-Девелопмент»;</w:t>
      </w:r>
      <w:r w:rsidRPr="00B62911">
        <w:rPr>
          <w:rStyle w:val="Subst"/>
          <w:color w:val="000000"/>
        </w:rPr>
        <w:br/>
      </w:r>
      <w:r w:rsidRPr="00B62911">
        <w:rPr>
          <w:rStyle w:val="Subst"/>
          <w:color w:val="000000"/>
        </w:rPr>
        <w:tab/>
        <w:t>- ОАО «Группа ЛСР»;</w:t>
      </w:r>
      <w:r w:rsidRPr="00B62911">
        <w:rPr>
          <w:rStyle w:val="Subst"/>
          <w:color w:val="000000"/>
        </w:rPr>
        <w:br/>
      </w:r>
      <w:r w:rsidRPr="00B62911">
        <w:rPr>
          <w:rStyle w:val="Subst"/>
          <w:color w:val="000000"/>
        </w:rPr>
        <w:tab/>
        <w:t>- RGI International Ltd. (ROSE group);</w:t>
      </w:r>
      <w:r w:rsidRPr="00B62911">
        <w:rPr>
          <w:rStyle w:val="Subst"/>
          <w:color w:val="000000"/>
        </w:rPr>
        <w:br/>
      </w:r>
      <w:r w:rsidRPr="00B62911">
        <w:rPr>
          <w:rStyle w:val="Subst"/>
          <w:color w:val="000000"/>
        </w:rPr>
        <w:tab/>
        <w:t>- AFI Development.</w:t>
      </w:r>
    </w:p>
    <w:p w:rsidR="00192508" w:rsidRPr="00B62911" w:rsidRDefault="00192508" w:rsidP="00192508">
      <w:pPr>
        <w:ind w:left="200"/>
        <w:jc w:val="both"/>
        <w:rPr>
          <w:rStyle w:val="Subst"/>
          <w:color w:val="000000"/>
        </w:rPr>
      </w:pPr>
      <w:r w:rsidRPr="00B62911">
        <w:rPr>
          <w:rStyle w:val="Subst"/>
          <w:color w:val="000000"/>
        </w:rPr>
        <w:t>Данные компании не являются прямыми конкурентами Поручителя, так как являются диверсифицированными девелоперскими и строительными компаниями (группами), однако в последнее время отмечается тенденция к их активному выходу в сегмент управления офисной недвижимостью.</w:t>
      </w:r>
    </w:p>
    <w:p w:rsidR="00192508" w:rsidRPr="00B62911" w:rsidRDefault="00192508" w:rsidP="00192508">
      <w:pPr>
        <w:ind w:left="200"/>
        <w:rPr>
          <w:rStyle w:val="Subst"/>
          <w:color w:val="000000"/>
        </w:rPr>
      </w:pPr>
      <w:r w:rsidRPr="00B62911">
        <w:rPr>
          <w:rStyle w:val="Subst"/>
          <w:color w:val="000000"/>
        </w:rPr>
        <w:t>Также к конкурентам Поручителя в сегменте коммерческой недвижимости можно отнести:</w:t>
      </w:r>
    </w:p>
    <w:p w:rsidR="00192508" w:rsidRPr="00B62911" w:rsidRDefault="00192508" w:rsidP="00192508">
      <w:pPr>
        <w:numPr>
          <w:ilvl w:val="0"/>
          <w:numId w:val="25"/>
        </w:numPr>
        <w:rPr>
          <w:rStyle w:val="Subst"/>
          <w:color w:val="000000"/>
        </w:rPr>
      </w:pPr>
      <w:r w:rsidRPr="00B62911">
        <w:rPr>
          <w:rStyle w:val="Subst"/>
          <w:color w:val="000000"/>
          <w:lang w:val="en-US"/>
        </w:rPr>
        <w:t>ENKA</w:t>
      </w:r>
    </w:p>
    <w:p w:rsidR="00192508" w:rsidRPr="00B62911" w:rsidRDefault="00192508" w:rsidP="00192508">
      <w:pPr>
        <w:numPr>
          <w:ilvl w:val="0"/>
          <w:numId w:val="25"/>
        </w:numPr>
        <w:rPr>
          <w:rStyle w:val="Subst"/>
          <w:color w:val="000000"/>
        </w:rPr>
      </w:pPr>
      <w:r w:rsidRPr="00B62911">
        <w:rPr>
          <w:rStyle w:val="Subst"/>
          <w:color w:val="000000"/>
          <w:lang w:val="en-US"/>
        </w:rPr>
        <w:t>Capital Group</w:t>
      </w:r>
    </w:p>
    <w:p w:rsidR="00192508" w:rsidRPr="00B62911" w:rsidRDefault="00192508" w:rsidP="00192508">
      <w:pPr>
        <w:numPr>
          <w:ilvl w:val="0"/>
          <w:numId w:val="25"/>
        </w:numPr>
        <w:rPr>
          <w:rStyle w:val="Subst"/>
          <w:color w:val="000000"/>
        </w:rPr>
      </w:pPr>
      <w:r w:rsidRPr="00B62911">
        <w:rPr>
          <w:rStyle w:val="Subst"/>
          <w:color w:val="000000"/>
          <w:lang w:val="en-US"/>
        </w:rPr>
        <w:t>Millhouse</w:t>
      </w:r>
      <w:r w:rsidRPr="003B6038">
        <w:rPr>
          <w:rStyle w:val="Subst"/>
          <w:color w:val="000000"/>
          <w:lang w:val="en-US"/>
        </w:rPr>
        <w:t xml:space="preserve"> Development</w:t>
      </w:r>
    </w:p>
    <w:p w:rsidR="00192508" w:rsidRPr="00B62911" w:rsidRDefault="00192508" w:rsidP="00192508">
      <w:pPr>
        <w:numPr>
          <w:ilvl w:val="0"/>
          <w:numId w:val="25"/>
        </w:numPr>
        <w:rPr>
          <w:rStyle w:val="Subst"/>
          <w:color w:val="000000"/>
        </w:rPr>
      </w:pPr>
      <w:r w:rsidRPr="00B62911">
        <w:rPr>
          <w:rStyle w:val="Subst"/>
          <w:color w:val="000000"/>
          <w:lang w:val="en-US"/>
        </w:rPr>
        <w:t>Lenhart Global</w:t>
      </w:r>
    </w:p>
    <w:p w:rsidR="00192508" w:rsidRPr="00192508" w:rsidRDefault="00192508" w:rsidP="00192508">
      <w:pPr>
        <w:widowControl/>
        <w:numPr>
          <w:ilvl w:val="0"/>
          <w:numId w:val="25"/>
        </w:numPr>
        <w:autoSpaceDE/>
        <w:autoSpaceDN/>
        <w:adjustRightInd/>
        <w:spacing w:before="0" w:after="0"/>
        <w:rPr>
          <w:b/>
          <w:bCs/>
          <w:i/>
          <w:iCs/>
          <w:color w:val="000000"/>
        </w:rPr>
      </w:pPr>
      <w:r w:rsidRPr="00192508">
        <w:rPr>
          <w:b/>
          <w:bCs/>
          <w:i/>
          <w:iCs/>
          <w:color w:val="000000"/>
          <w:lang w:val="en-US"/>
        </w:rPr>
        <w:t>Hines Int.</w:t>
      </w:r>
    </w:p>
    <w:p w:rsidR="00192508" w:rsidRDefault="00192508" w:rsidP="00192508">
      <w:pPr>
        <w:numPr>
          <w:ilvl w:val="0"/>
          <w:numId w:val="25"/>
        </w:numPr>
        <w:rPr>
          <w:rStyle w:val="Subst"/>
          <w:color w:val="000000"/>
        </w:rPr>
      </w:pPr>
      <w:r w:rsidRPr="003B6038">
        <w:rPr>
          <w:rStyle w:val="Subst"/>
          <w:color w:val="000000"/>
          <w:lang w:val="en-US"/>
        </w:rPr>
        <w:t>Raven Russia Ltd</w:t>
      </w:r>
    </w:p>
    <w:p w:rsidR="00192508" w:rsidRPr="00B62911" w:rsidRDefault="00192508" w:rsidP="00192508">
      <w:pPr>
        <w:numPr>
          <w:ilvl w:val="0"/>
          <w:numId w:val="25"/>
        </w:numPr>
        <w:rPr>
          <w:rStyle w:val="Subst"/>
          <w:color w:val="000000"/>
        </w:rPr>
      </w:pPr>
      <w:r w:rsidRPr="00B62911">
        <w:rPr>
          <w:rStyle w:val="Subst"/>
          <w:color w:val="000000"/>
          <w:lang w:val="en-US"/>
        </w:rPr>
        <w:t>Morgan Stanley Real Estate</w:t>
      </w:r>
    </w:p>
    <w:p w:rsidR="00192508" w:rsidRPr="00B62911" w:rsidRDefault="00192508" w:rsidP="00192508">
      <w:pPr>
        <w:numPr>
          <w:ilvl w:val="0"/>
          <w:numId w:val="25"/>
        </w:numPr>
        <w:rPr>
          <w:rStyle w:val="Subst"/>
          <w:color w:val="000000"/>
        </w:rPr>
      </w:pPr>
      <w:r w:rsidRPr="00B62911">
        <w:rPr>
          <w:rStyle w:val="Subst"/>
          <w:color w:val="000000"/>
          <w:lang w:val="en-US"/>
        </w:rPr>
        <w:t>Crocus Group</w:t>
      </w:r>
    </w:p>
    <w:p w:rsidR="00192508" w:rsidRPr="00B62911" w:rsidRDefault="00192508" w:rsidP="00192508">
      <w:pPr>
        <w:numPr>
          <w:ilvl w:val="0"/>
          <w:numId w:val="25"/>
        </w:numPr>
        <w:rPr>
          <w:rStyle w:val="Subst"/>
          <w:color w:val="000000"/>
        </w:rPr>
      </w:pPr>
      <w:r w:rsidRPr="00B62911">
        <w:rPr>
          <w:rStyle w:val="Subst"/>
          <w:color w:val="000000"/>
        </w:rPr>
        <w:t>Группа Компаний Регионы</w:t>
      </w:r>
    </w:p>
    <w:p w:rsidR="00192508" w:rsidRPr="00B62911" w:rsidRDefault="00192508" w:rsidP="00192508">
      <w:pPr>
        <w:ind w:left="1085"/>
        <w:rPr>
          <w:color w:val="000000"/>
        </w:rPr>
      </w:pPr>
    </w:p>
    <w:p w:rsidR="00192508" w:rsidRPr="00B62911" w:rsidRDefault="00192508" w:rsidP="00192508">
      <w:pPr>
        <w:ind w:left="200"/>
        <w:jc w:val="both"/>
        <w:rPr>
          <w:bCs/>
          <w:iCs/>
          <w:color w:val="000000"/>
        </w:rPr>
      </w:pPr>
      <w:r w:rsidRPr="00B62911">
        <w:rPr>
          <w:bCs/>
          <w:iCs/>
          <w:color w:val="000000"/>
        </w:rPr>
        <w:t xml:space="preserve">Факторы конкурентоспособности лица, предоставившего обеспечение, с описанием степени их влияния на конкурентоспособность производимой продукции (работ, услуг): </w:t>
      </w:r>
    </w:p>
    <w:p w:rsidR="00192508" w:rsidRPr="00B62911" w:rsidRDefault="00192508" w:rsidP="00192508">
      <w:pPr>
        <w:ind w:left="200"/>
        <w:jc w:val="both"/>
        <w:rPr>
          <w:color w:val="000000"/>
        </w:rPr>
      </w:pPr>
      <w:r w:rsidRPr="00B62911">
        <w:rPr>
          <w:rStyle w:val="Subst"/>
          <w:color w:val="000000"/>
        </w:rPr>
        <w:t>- Поручитель инвестирует исключительно в компании, владеющие офисной недвижимостью. Рынок офисной недвижимости менее волатилен, чем, например, рынок строительства жилых домов.</w:t>
      </w:r>
      <w:r w:rsidRPr="00B62911">
        <w:rPr>
          <w:rStyle w:val="Subst"/>
          <w:color w:val="000000"/>
        </w:rPr>
        <w:br/>
        <w:t>- Долгосрочные договора аренды, в среднем от 5 до 7 лет, позволяют более точно прогнозировать выручку и не испытывать трудности в периоды краткосрочной волатильности рынков.</w:t>
      </w:r>
      <w:r w:rsidRPr="00B62911">
        <w:rPr>
          <w:rStyle w:val="Subst"/>
          <w:color w:val="000000"/>
        </w:rPr>
        <w:br/>
        <w:t xml:space="preserve">- Все проекты стабильно генерируют денежный поток, доля девелоперских проектов не превышает </w:t>
      </w:r>
      <w:r w:rsidRPr="003B6038">
        <w:rPr>
          <w:rStyle w:val="Subst"/>
          <w:color w:val="000000"/>
        </w:rPr>
        <w:t>5%,</w:t>
      </w:r>
      <w:r w:rsidRPr="00B62911">
        <w:rPr>
          <w:rStyle w:val="Subst"/>
          <w:color w:val="000000"/>
        </w:rPr>
        <w:t xml:space="preserve"> что делает влияние строительного рынка на Поручителя минимальным.</w:t>
      </w:r>
      <w:r w:rsidRPr="00B62911">
        <w:rPr>
          <w:rStyle w:val="Subst"/>
          <w:color w:val="000000"/>
        </w:rPr>
        <w:br/>
        <w:t>- Поручитель имеет репутацию надежного заемщика, с фундаментальными показателями бизнеса, что является конкурентным преимуществом при получении долгового финансирования, его стоимости и продолжительности.</w:t>
      </w:r>
      <w:r w:rsidRPr="00B62911">
        <w:rPr>
          <w:rStyle w:val="Subst"/>
          <w:color w:val="000000"/>
        </w:rPr>
        <w:br/>
      </w:r>
    </w:p>
    <w:p w:rsidR="00673A96" w:rsidRPr="00A12F54" w:rsidRDefault="00673A96">
      <w:pPr>
        <w:pStyle w:val="1"/>
        <w:rPr>
          <w:szCs w:val="24"/>
        </w:rPr>
      </w:pPr>
      <w:r w:rsidRPr="00A12F54">
        <w:rPr>
          <w:szCs w:val="24"/>
        </w:rP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673A96" w:rsidRPr="001B4D2E" w:rsidRDefault="00673A96" w:rsidP="00D00AAD">
      <w:pPr>
        <w:pStyle w:val="2"/>
      </w:pPr>
      <w:r w:rsidRPr="001B4D2E">
        <w:t>5.1. Сведения о структуре и компетенции органов управления лица, предоставившего обеспечение</w:t>
      </w:r>
    </w:p>
    <w:p w:rsidR="00B0184E" w:rsidRPr="00B62911" w:rsidRDefault="00B0184E" w:rsidP="00B0184E">
      <w:pPr>
        <w:tabs>
          <w:tab w:val="left" w:pos="-1440"/>
          <w:tab w:val="num" w:pos="0"/>
        </w:tabs>
        <w:autoSpaceDE/>
        <w:autoSpaceDN/>
        <w:adjustRightInd/>
        <w:spacing w:before="0" w:after="0"/>
        <w:ind w:left="198"/>
        <w:jc w:val="both"/>
        <w:rPr>
          <w:color w:val="000000"/>
        </w:rPr>
      </w:pPr>
    </w:p>
    <w:p w:rsidR="00B0184E" w:rsidRPr="00B62911" w:rsidRDefault="00B0184E" w:rsidP="00B0184E">
      <w:pPr>
        <w:tabs>
          <w:tab w:val="left" w:pos="-1440"/>
          <w:tab w:val="num" w:pos="0"/>
        </w:tabs>
        <w:autoSpaceDE/>
        <w:autoSpaceDN/>
        <w:adjustRightInd/>
        <w:spacing w:before="0" w:after="0"/>
        <w:ind w:left="198"/>
        <w:jc w:val="both"/>
        <w:rPr>
          <w:color w:val="000000"/>
        </w:rPr>
      </w:pPr>
      <w:r w:rsidRPr="00B62911">
        <w:rPr>
          <w:color w:val="000000"/>
        </w:rPr>
        <w:t>Полное описание структуры органов управления лица, предоставившего обеспечение, и их компетенции в соответствии с уставом (учредительными документами) лица, предоставившего обеспечение:</w:t>
      </w:r>
    </w:p>
    <w:p w:rsidR="00B0184E" w:rsidRPr="00B62911" w:rsidRDefault="00B0184E" w:rsidP="00B0184E">
      <w:pPr>
        <w:tabs>
          <w:tab w:val="left" w:pos="-1440"/>
          <w:tab w:val="num" w:pos="0"/>
        </w:tabs>
        <w:autoSpaceDE/>
        <w:autoSpaceDN/>
        <w:adjustRightInd/>
        <w:spacing w:before="60" w:after="0"/>
        <w:ind w:left="198"/>
        <w:jc w:val="both"/>
        <w:rPr>
          <w:bCs/>
          <w:iCs/>
        </w:rPr>
      </w:pPr>
      <w:r w:rsidRPr="00B62911">
        <w:rPr>
          <w:b/>
          <w:i/>
          <w:color w:val="000000"/>
        </w:rPr>
        <w:t>В соответствии с положениями Устава Поручителя, органами управления Общества являются:</w:t>
      </w:r>
      <w:r w:rsidRPr="00B62911">
        <w:rPr>
          <w:b/>
          <w:i/>
          <w:color w:val="000000"/>
        </w:rPr>
        <w:br/>
        <w:t>- Общее собрание акционеров</w:t>
      </w:r>
      <w:r w:rsidRPr="00B62911">
        <w:rPr>
          <w:b/>
          <w:i/>
          <w:color w:val="000000"/>
        </w:rPr>
        <w:br/>
        <w:t>- Совет директоров (Директора, Решения, принимаемые единственным Директором)</w:t>
      </w:r>
      <w:r w:rsidRPr="00B62911">
        <w:rPr>
          <w:b/>
          <w:i/>
          <w:color w:val="000000"/>
        </w:rPr>
        <w:br/>
      </w:r>
    </w:p>
    <w:p w:rsidR="00B0184E" w:rsidRPr="00B62911" w:rsidRDefault="00B0184E" w:rsidP="00B0184E">
      <w:pPr>
        <w:tabs>
          <w:tab w:val="left" w:pos="-1440"/>
          <w:tab w:val="num" w:pos="0"/>
        </w:tabs>
        <w:autoSpaceDE/>
        <w:autoSpaceDN/>
        <w:adjustRightInd/>
        <w:spacing w:before="0" w:after="0"/>
        <w:ind w:left="198"/>
        <w:jc w:val="both"/>
        <w:rPr>
          <w:rStyle w:val="Subst"/>
          <w:b w:val="0"/>
          <w:i w:val="0"/>
          <w:color w:val="000000"/>
        </w:rPr>
      </w:pPr>
      <w:r w:rsidRPr="00B62911">
        <w:rPr>
          <w:rStyle w:val="Subst"/>
          <w:b w:val="0"/>
          <w:i w:val="0"/>
          <w:color w:val="000000"/>
        </w:rPr>
        <w:t xml:space="preserve">Компетенция Общего собрания акционеров: </w:t>
      </w:r>
    </w:p>
    <w:p w:rsidR="00B0184E" w:rsidRPr="00DA60B9" w:rsidRDefault="00B0184E" w:rsidP="00B0184E">
      <w:pPr>
        <w:tabs>
          <w:tab w:val="left" w:pos="-1440"/>
          <w:tab w:val="num" w:pos="0"/>
        </w:tabs>
        <w:autoSpaceDE/>
        <w:autoSpaceDN/>
        <w:adjustRightInd/>
        <w:spacing w:before="60" w:after="0"/>
        <w:ind w:left="198"/>
        <w:jc w:val="both"/>
        <w:rPr>
          <w:b/>
        </w:rPr>
      </w:pPr>
      <w:r w:rsidRPr="00B62911">
        <w:rPr>
          <w:b/>
          <w:i/>
          <w:color w:val="000000"/>
        </w:rPr>
        <w:t xml:space="preserve">Компетенция Общего собрания акционеров Уставом Поручителя не определена. Общее собрание акционеров осуществляет свои полномочия в соответствии с </w:t>
      </w:r>
      <w:r w:rsidRPr="00B62911">
        <w:rPr>
          <w:rStyle w:val="Subst"/>
        </w:rPr>
        <w:t xml:space="preserve">Законом «О компаниях» Республики </w:t>
      </w:r>
      <w:r w:rsidRPr="00DA60B9">
        <w:rPr>
          <w:rStyle w:val="Subst"/>
        </w:rPr>
        <w:lastRenderedPageBreak/>
        <w:t xml:space="preserve">Кипр (Гл. 113 Свода законов Республики Кипр). </w:t>
      </w:r>
    </w:p>
    <w:p w:rsidR="00B0184E" w:rsidRDefault="00B0184E" w:rsidP="00B0184E">
      <w:pPr>
        <w:tabs>
          <w:tab w:val="left" w:pos="-1440"/>
          <w:tab w:val="num" w:pos="0"/>
        </w:tabs>
        <w:autoSpaceDE/>
        <w:autoSpaceDN/>
        <w:adjustRightInd/>
        <w:spacing w:before="60" w:after="0"/>
        <w:ind w:left="198"/>
        <w:jc w:val="both"/>
        <w:rPr>
          <w:b/>
          <w:i/>
        </w:rPr>
      </w:pPr>
    </w:p>
    <w:p w:rsidR="00B0184E" w:rsidRPr="00B62911" w:rsidRDefault="00B0184E" w:rsidP="00B0184E">
      <w:pPr>
        <w:tabs>
          <w:tab w:val="left" w:pos="-1440"/>
          <w:tab w:val="num" w:pos="0"/>
        </w:tabs>
        <w:autoSpaceDE/>
        <w:autoSpaceDN/>
        <w:adjustRightInd/>
        <w:spacing w:before="0" w:after="0"/>
        <w:ind w:left="198"/>
        <w:jc w:val="both"/>
        <w:rPr>
          <w:rStyle w:val="Subst"/>
          <w:b w:val="0"/>
          <w:i w:val="0"/>
          <w:color w:val="000000"/>
        </w:rPr>
      </w:pPr>
      <w:r w:rsidRPr="00B62911">
        <w:rPr>
          <w:rStyle w:val="Subst"/>
          <w:b w:val="0"/>
          <w:i w:val="0"/>
          <w:color w:val="000000"/>
        </w:rPr>
        <w:t>Компетенция Совета директоров:</w:t>
      </w:r>
    </w:p>
    <w:p w:rsidR="00B0184E" w:rsidRPr="00B62911" w:rsidRDefault="00B0184E" w:rsidP="00B0184E">
      <w:pPr>
        <w:tabs>
          <w:tab w:val="left" w:pos="-1440"/>
          <w:tab w:val="num" w:pos="0"/>
        </w:tabs>
        <w:spacing w:before="60"/>
        <w:ind w:left="198"/>
        <w:jc w:val="both"/>
        <w:rPr>
          <w:b/>
          <w:i/>
          <w:color w:val="000000"/>
        </w:rPr>
      </w:pPr>
      <w:r w:rsidRPr="00B62911">
        <w:rPr>
          <w:b/>
          <w:i/>
          <w:color w:val="000000"/>
        </w:rPr>
        <w:t>Термин «Совет директоров» не аналогичен понятию «Совет директоров», используемому в Российской Федерации. Термин «Совет директоров» в настоящем Проспекте ценных бумаг используется для обозначения не самостоятельного органа управления, а совокупности директоров - лиц, имеющих полномочия, в рамках которых каждый из них имеет право самостоятельно действовать от имени Поручителя в соответствии с национальным законодательством Поручителя.</w:t>
      </w:r>
    </w:p>
    <w:p w:rsidR="00B0184E" w:rsidRPr="00B62911" w:rsidRDefault="00B0184E" w:rsidP="00B0184E">
      <w:pPr>
        <w:tabs>
          <w:tab w:val="left" w:pos="-1440"/>
          <w:tab w:val="num" w:pos="0"/>
        </w:tabs>
        <w:spacing w:before="60"/>
        <w:ind w:left="198"/>
        <w:jc w:val="both"/>
        <w:rPr>
          <w:b/>
          <w:i/>
          <w:color w:val="000000"/>
        </w:rPr>
      </w:pPr>
      <w:r w:rsidRPr="00B62911">
        <w:rPr>
          <w:b/>
          <w:i/>
          <w:color w:val="000000"/>
        </w:rPr>
        <w:t>В соответствии с положениями Устава Поручителя к полномочиям директоров относится:</w:t>
      </w:r>
    </w:p>
    <w:p w:rsidR="00B0184E" w:rsidRPr="00B62911" w:rsidRDefault="00B0184E" w:rsidP="00B0184E">
      <w:pPr>
        <w:tabs>
          <w:tab w:val="center" w:pos="4514"/>
        </w:tabs>
        <w:autoSpaceDE/>
        <w:autoSpaceDN/>
        <w:adjustRightInd/>
        <w:spacing w:before="120" w:after="0"/>
        <w:jc w:val="center"/>
        <w:rPr>
          <w:b/>
          <w:i/>
          <w:snapToGrid w:val="0"/>
          <w:lang w:eastAsia="en-US"/>
        </w:rPr>
      </w:pPr>
      <w:r w:rsidRPr="00B62911">
        <w:rPr>
          <w:b/>
          <w:i/>
          <w:snapToGrid w:val="0"/>
          <w:lang w:eastAsia="en-US"/>
        </w:rPr>
        <w:t>«Полномочия Осуществлять Займы</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82.</w:t>
      </w:r>
      <w:r w:rsidRPr="00B62911">
        <w:rPr>
          <w:b/>
          <w:i/>
          <w:snapToGrid w:val="0"/>
          <w:lang w:eastAsia="en-US"/>
        </w:rPr>
        <w:tab/>
        <w:t>Директора могут осуществлять все полномочия компании для совершения займов и обременять или закладывать ее обязательства, имущество и не истребованный капитал или какую-либо часть вышеизложенного, а также выпускать долговые обязательства, привилегированные акции и другие ценные бумаги как безусловно, так и в качестве обеспечения любого долга, имущественной ответственности или обязательства компании или какой-либо третьей стороны.</w:t>
      </w:r>
    </w:p>
    <w:p w:rsidR="00B0184E" w:rsidRPr="00B62911" w:rsidRDefault="00B0184E" w:rsidP="00B0184E">
      <w:pPr>
        <w:tabs>
          <w:tab w:val="left" w:pos="-1440"/>
        </w:tabs>
        <w:autoSpaceDE/>
        <w:autoSpaceDN/>
        <w:adjustRightInd/>
        <w:spacing w:before="60" w:after="0"/>
        <w:ind w:left="851"/>
        <w:jc w:val="both"/>
        <w:rPr>
          <w:b/>
          <w:i/>
          <w:snapToGrid w:val="0"/>
          <w:lang w:eastAsia="en-US"/>
        </w:rPr>
      </w:pPr>
      <w:r w:rsidRPr="00B62911">
        <w:rPr>
          <w:b/>
          <w:i/>
          <w:snapToGrid w:val="0"/>
          <w:lang w:eastAsia="en-US"/>
        </w:rPr>
        <w:t>При этом сумма денежных средств, занятая или обеспеченная директорами вышеуказанным образом (за исключением краткосрочных займов, предоставленных банками компании в ходе обычной деятельности), которая в определенный момент времени остается неуплаченной, не должна превышать номинальную стоимость выпущенного на такой момент акционерного капитала компании без предварительного утверждения компанией на общем собрании, но при этом ни займодавец, ни какое-либо лицо, сотрудничающее с компанией, не обязано следить или осведомляться о том, соблюдаются ли указанные ограничения. Ни одна принятая задолженность или предоставленная гарантия, превышающая указанные ограничения, не является недействительной и не имеющей юридической силы, кроме случаев когда займодавец или получатель гарантии уведомлен в прямой форме в момент принятия задолженности или предоставления гарантии о том, что ограничения согласно настоящей статье таким образом превышаются.»</w:t>
      </w:r>
    </w:p>
    <w:p w:rsidR="00B0184E" w:rsidRPr="00B62911" w:rsidRDefault="00B0184E" w:rsidP="00B0184E">
      <w:pPr>
        <w:tabs>
          <w:tab w:val="center" w:pos="4514"/>
        </w:tabs>
        <w:autoSpaceDE/>
        <w:autoSpaceDN/>
        <w:adjustRightInd/>
        <w:spacing w:before="120" w:after="0"/>
        <w:jc w:val="center"/>
        <w:rPr>
          <w:b/>
          <w:i/>
          <w:snapToGrid w:val="0"/>
          <w:lang w:eastAsia="en-US"/>
        </w:rPr>
      </w:pPr>
      <w:r w:rsidRPr="00B62911">
        <w:rPr>
          <w:b/>
          <w:i/>
          <w:snapToGrid w:val="0"/>
          <w:lang w:eastAsia="en-US"/>
        </w:rPr>
        <w:t>Полномочия и Обязанности Директоров</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83.</w:t>
      </w:r>
      <w:r w:rsidRPr="00B62911">
        <w:rPr>
          <w:b/>
          <w:i/>
          <w:snapToGrid w:val="0"/>
          <w:lang w:eastAsia="en-US"/>
        </w:rPr>
        <w:tab/>
        <w:t>Деятельностью компании руководят директора, которые могут оплачивать все расходы, понесенные при учреждении и регистрации компании, и могут осуществлять все прочие полномочия компании, которые согласно Закону или настоящему уставу обязательны к осуществлению компанией на общем собрании, с учетом, тем не менее, положений настоящего устава, Закона и правил, которые не противоречат вышеуказанным положениям и могут быть установлены компанией на общем собрании; тем не менее, ни одно из принятых компанией на общем собрании решений не лишает юридической силы какое-либо предшествующее действие директоров, которое являлось бы действительным, если бы такое решение не было принято.</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84.</w:t>
      </w:r>
      <w:r w:rsidRPr="00B62911">
        <w:rPr>
          <w:b/>
          <w:i/>
          <w:snapToGrid w:val="0"/>
          <w:lang w:eastAsia="en-US"/>
        </w:rPr>
        <w:tab/>
        <w:t>Директор не может назначить альтернативного директора, представителя по доверенности или иное уполномоченное лицо, для исполнения своих обязанностей или осуществления своих прав в качестве члена совета директоров компании.</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85.</w:t>
      </w:r>
      <w:r w:rsidRPr="00B62911">
        <w:rPr>
          <w:b/>
          <w:i/>
          <w:snapToGrid w:val="0"/>
          <w:lang w:eastAsia="en-US"/>
        </w:rPr>
        <w:tab/>
        <w:t>Компания может осуществлять полномочия, предоставляемые статьей 36 Закона в отношении официальной печати для использования за рубежом, и такие полномочия предоставляются директорам.</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86.</w:t>
      </w:r>
      <w:r w:rsidRPr="00B62911">
        <w:rPr>
          <w:b/>
          <w:i/>
          <w:snapToGrid w:val="0"/>
          <w:lang w:eastAsia="en-US"/>
        </w:rPr>
        <w:tab/>
        <w:t>Компания может осуществлять полномочия, которые предоставляются ей статьями 114-117 (включительно) Закона в отношении ведения реестра за рубежом, и директора (с учетом положений указанных статей) могут разрабатывать и изменять указанные положения по своему усмотрению в отношении ведения указанного реестра.</w:t>
      </w:r>
    </w:p>
    <w:p w:rsidR="00B0184E" w:rsidRPr="00B62911" w:rsidRDefault="00B0184E" w:rsidP="00B0184E">
      <w:pPr>
        <w:tabs>
          <w:tab w:val="left" w:pos="-1440"/>
          <w:tab w:val="num" w:pos="851"/>
          <w:tab w:val="left" w:pos="1276"/>
        </w:tabs>
        <w:autoSpaceDE/>
        <w:autoSpaceDN/>
        <w:adjustRightInd/>
        <w:spacing w:before="60" w:after="0"/>
        <w:ind w:left="1417" w:hanging="1219"/>
        <w:jc w:val="both"/>
        <w:rPr>
          <w:b/>
          <w:i/>
          <w:snapToGrid w:val="0"/>
          <w:lang w:eastAsia="en-US"/>
        </w:rPr>
      </w:pPr>
      <w:r w:rsidRPr="00B62911">
        <w:rPr>
          <w:b/>
          <w:i/>
          <w:snapToGrid w:val="0"/>
          <w:lang w:eastAsia="en-US"/>
        </w:rPr>
        <w:t>87.</w:t>
      </w:r>
      <w:r w:rsidRPr="00B62911">
        <w:rPr>
          <w:b/>
          <w:i/>
          <w:snapToGrid w:val="0"/>
          <w:lang w:eastAsia="en-US"/>
        </w:rPr>
        <w:tab/>
        <w:t>(1)</w:t>
      </w:r>
      <w:r w:rsidRPr="00B62911">
        <w:rPr>
          <w:b/>
          <w:i/>
          <w:snapToGrid w:val="0"/>
          <w:lang w:eastAsia="en-US"/>
        </w:rPr>
        <w:tab/>
        <w:t>Директор, который каким-либо образом, как прямо, так и косвенно заинтересован в контракте или предлагаемом контракте с компанией, обязан объявить о характере его интереса на собрании директоров в соответствии со статьей 191 Закона.</w:t>
      </w:r>
    </w:p>
    <w:p w:rsidR="00B0184E" w:rsidRPr="00B62911" w:rsidRDefault="00B0184E" w:rsidP="00B0184E">
      <w:pPr>
        <w:tabs>
          <w:tab w:val="left" w:pos="-1440"/>
          <w:tab w:val="left" w:pos="1276"/>
        </w:tabs>
        <w:autoSpaceDE/>
        <w:autoSpaceDN/>
        <w:adjustRightInd/>
        <w:spacing w:before="60" w:after="0"/>
        <w:ind w:left="1276" w:hanging="425"/>
        <w:jc w:val="both"/>
        <w:rPr>
          <w:b/>
          <w:i/>
          <w:snapToGrid w:val="0"/>
          <w:lang w:eastAsia="en-US"/>
        </w:rPr>
      </w:pPr>
      <w:r w:rsidRPr="00B62911">
        <w:rPr>
          <w:b/>
          <w:i/>
          <w:snapToGrid w:val="0"/>
          <w:lang w:eastAsia="en-US"/>
        </w:rPr>
        <w:t>(2)</w:t>
      </w:r>
      <w:r w:rsidRPr="00B62911">
        <w:rPr>
          <w:b/>
          <w:i/>
          <w:snapToGrid w:val="0"/>
          <w:lang w:eastAsia="en-US"/>
        </w:rPr>
        <w:tab/>
        <w:t>Директор не должен голосовать в отношении любого контракта или соглашения, в котором он лично заинтересован, и если он голосует таким образом, то его голос не учитывается, и сам директор не учитывается при определении кворума на таком собрании директоров, но данный запрет не применяется в отношении:</w:t>
      </w:r>
    </w:p>
    <w:p w:rsidR="00B0184E" w:rsidRPr="00B62911" w:rsidRDefault="00B0184E" w:rsidP="00B0184E">
      <w:pPr>
        <w:tabs>
          <w:tab w:val="left" w:pos="-1440"/>
          <w:tab w:val="left" w:pos="1701"/>
        </w:tabs>
        <w:autoSpaceDE/>
        <w:autoSpaceDN/>
        <w:adjustRightInd/>
        <w:spacing w:before="60" w:after="0"/>
        <w:ind w:left="1701" w:hanging="425"/>
        <w:jc w:val="both"/>
        <w:rPr>
          <w:b/>
          <w:i/>
          <w:snapToGrid w:val="0"/>
          <w:lang w:eastAsia="en-US"/>
        </w:rPr>
      </w:pPr>
      <w:r w:rsidRPr="00B62911">
        <w:rPr>
          <w:b/>
          <w:i/>
          <w:snapToGrid w:val="0"/>
          <w:lang w:eastAsia="en-US"/>
        </w:rPr>
        <w:t>(a)</w:t>
      </w:r>
      <w:r w:rsidRPr="00B62911">
        <w:rPr>
          <w:b/>
          <w:i/>
          <w:snapToGrid w:val="0"/>
          <w:lang w:eastAsia="en-US"/>
        </w:rPr>
        <w:tab/>
        <w:t>любого соглашения о предоставлении любому из директоров любого обеспечения или гарантии возмещения вреда в отношении денежных средств, предоставленных ему в заем или обязательств, принятых таким директором в интересах компании; или</w:t>
      </w:r>
    </w:p>
    <w:p w:rsidR="00B0184E" w:rsidRPr="00B62911" w:rsidRDefault="00B0184E" w:rsidP="00B0184E">
      <w:pPr>
        <w:tabs>
          <w:tab w:val="left" w:pos="-1440"/>
          <w:tab w:val="left" w:pos="1701"/>
        </w:tabs>
        <w:autoSpaceDE/>
        <w:autoSpaceDN/>
        <w:adjustRightInd/>
        <w:spacing w:before="60" w:after="0"/>
        <w:ind w:left="1701" w:hanging="425"/>
        <w:jc w:val="both"/>
        <w:rPr>
          <w:b/>
          <w:i/>
          <w:snapToGrid w:val="0"/>
          <w:lang w:eastAsia="en-US"/>
        </w:rPr>
      </w:pPr>
      <w:r w:rsidRPr="00B62911">
        <w:rPr>
          <w:b/>
          <w:i/>
          <w:snapToGrid w:val="0"/>
          <w:lang w:eastAsia="en-US"/>
        </w:rPr>
        <w:lastRenderedPageBreak/>
        <w:t>(b)</w:t>
      </w:r>
      <w:r w:rsidRPr="00B62911">
        <w:rPr>
          <w:b/>
          <w:i/>
          <w:snapToGrid w:val="0"/>
          <w:lang w:eastAsia="en-US"/>
        </w:rPr>
        <w:tab/>
        <w:t>к любым соглашениям, о предоставлении компанией любого обеспечения третьему лицу в отношении долга или обязательства компании, по которому директор лично несет ответственность в целом или в части согласно условиям гарантии или по гарантии возмещения вреда или предоставлением какого-либо обеспечения; или</w:t>
      </w:r>
    </w:p>
    <w:p w:rsidR="00B0184E" w:rsidRPr="00B62911" w:rsidRDefault="00B0184E" w:rsidP="00B0184E">
      <w:pPr>
        <w:tabs>
          <w:tab w:val="left" w:pos="-1440"/>
          <w:tab w:val="left" w:pos="1701"/>
        </w:tabs>
        <w:autoSpaceDE/>
        <w:autoSpaceDN/>
        <w:adjustRightInd/>
        <w:spacing w:before="60" w:after="0"/>
        <w:ind w:left="1701" w:hanging="425"/>
        <w:jc w:val="both"/>
        <w:rPr>
          <w:b/>
          <w:i/>
          <w:snapToGrid w:val="0"/>
          <w:lang w:eastAsia="en-US"/>
        </w:rPr>
      </w:pPr>
      <w:r w:rsidRPr="00B62911">
        <w:rPr>
          <w:b/>
          <w:i/>
          <w:snapToGrid w:val="0"/>
          <w:lang w:eastAsia="en-US"/>
        </w:rPr>
        <w:t>(c)</w:t>
      </w:r>
      <w:r w:rsidRPr="00B62911">
        <w:rPr>
          <w:b/>
          <w:i/>
          <w:snapToGrid w:val="0"/>
          <w:lang w:eastAsia="en-US"/>
        </w:rPr>
        <w:tab/>
        <w:t>при заключении директором любого контракта на подписку или получение акций или долговых обязательств компании; или</w:t>
      </w:r>
    </w:p>
    <w:p w:rsidR="00B0184E" w:rsidRPr="00B62911" w:rsidRDefault="00B0184E" w:rsidP="00B0184E">
      <w:pPr>
        <w:tabs>
          <w:tab w:val="left" w:pos="-1440"/>
          <w:tab w:val="left" w:pos="1701"/>
        </w:tabs>
        <w:autoSpaceDE/>
        <w:autoSpaceDN/>
        <w:adjustRightInd/>
        <w:spacing w:before="60" w:after="0"/>
        <w:ind w:left="1701" w:hanging="425"/>
        <w:jc w:val="both"/>
        <w:rPr>
          <w:b/>
          <w:i/>
          <w:snapToGrid w:val="0"/>
          <w:lang w:eastAsia="en-US"/>
        </w:rPr>
      </w:pPr>
      <w:r w:rsidRPr="00B62911">
        <w:rPr>
          <w:b/>
          <w:i/>
          <w:snapToGrid w:val="0"/>
          <w:lang w:eastAsia="en-US"/>
        </w:rPr>
        <w:t>(d)</w:t>
      </w:r>
      <w:r w:rsidRPr="00B62911">
        <w:rPr>
          <w:b/>
          <w:i/>
          <w:snapToGrid w:val="0"/>
          <w:lang w:eastAsia="en-US"/>
        </w:rPr>
        <w:tab/>
        <w:t>при заключении любого контракта или соглашения с любой иной компанией, в котором он заинтересован только в качестве должностного лица компании или как держатель акций или иных ценных бумаг,</w:t>
      </w:r>
    </w:p>
    <w:p w:rsidR="00B0184E" w:rsidRPr="00B62911" w:rsidRDefault="00B0184E" w:rsidP="00B0184E">
      <w:pPr>
        <w:tabs>
          <w:tab w:val="left" w:pos="-1440"/>
        </w:tabs>
        <w:autoSpaceDE/>
        <w:autoSpaceDN/>
        <w:adjustRightInd/>
        <w:spacing w:before="60" w:after="0"/>
        <w:ind w:left="1276"/>
        <w:jc w:val="both"/>
        <w:rPr>
          <w:b/>
          <w:i/>
          <w:snapToGrid w:val="0"/>
          <w:lang w:eastAsia="en-US"/>
        </w:rPr>
      </w:pPr>
      <w:r w:rsidRPr="00B62911">
        <w:rPr>
          <w:b/>
          <w:i/>
          <w:snapToGrid w:val="0"/>
          <w:lang w:eastAsia="en-US"/>
        </w:rPr>
        <w:t>и указанные запреты могут в любое время быть сняты или ослаблены в какой-либо части и либо в целом либо в отношении конкретного договора, соглашения или сделки, на общем собрании компании.</w:t>
      </w:r>
    </w:p>
    <w:p w:rsidR="00B0184E" w:rsidRPr="00B62911" w:rsidRDefault="00B0184E" w:rsidP="00B0184E">
      <w:pPr>
        <w:tabs>
          <w:tab w:val="left" w:pos="-1440"/>
        </w:tabs>
        <w:autoSpaceDE/>
        <w:autoSpaceDN/>
        <w:adjustRightInd/>
        <w:spacing w:before="60" w:after="0"/>
        <w:ind w:left="1276"/>
        <w:jc w:val="both"/>
        <w:rPr>
          <w:b/>
          <w:i/>
          <w:snapToGrid w:val="0"/>
          <w:lang w:eastAsia="en-US"/>
        </w:rPr>
      </w:pPr>
      <w:r w:rsidRPr="00B62911">
        <w:rPr>
          <w:b/>
          <w:i/>
          <w:snapToGrid w:val="0"/>
          <w:lang w:eastAsia="en-US"/>
        </w:rPr>
        <w:t xml:space="preserve">Понимается, что директор должен раскрыть совету директоров компании любую персональную финансовую заинтересованность в любом вопросе, обсуждаемом на совете директоров или о любом потенциальном конфликте интересов. Любой директор должен воздержаться от голосования по решениям совета директоров в отношении которых существует такой интерес и от участи в обсуждении таких решений и, по требованию совета директоров, должен отсутствовать при таких обсуждениях. </w:t>
      </w:r>
    </w:p>
    <w:p w:rsidR="00B0184E" w:rsidRPr="00B62911" w:rsidRDefault="00B0184E" w:rsidP="00B0184E">
      <w:pPr>
        <w:tabs>
          <w:tab w:val="left" w:pos="-1440"/>
          <w:tab w:val="left" w:pos="1276"/>
        </w:tabs>
        <w:autoSpaceDE/>
        <w:autoSpaceDN/>
        <w:adjustRightInd/>
        <w:spacing w:before="60" w:after="0"/>
        <w:ind w:left="1276" w:hanging="425"/>
        <w:jc w:val="both"/>
        <w:rPr>
          <w:b/>
          <w:i/>
          <w:snapToGrid w:val="0"/>
          <w:lang w:eastAsia="en-US"/>
        </w:rPr>
      </w:pPr>
      <w:r w:rsidRPr="00B62911">
        <w:rPr>
          <w:b/>
          <w:i/>
          <w:snapToGrid w:val="0"/>
          <w:lang w:eastAsia="en-US"/>
        </w:rPr>
        <w:t>(3)</w:t>
      </w:r>
      <w:r w:rsidRPr="00B62911">
        <w:rPr>
          <w:b/>
          <w:i/>
          <w:snapToGrid w:val="0"/>
          <w:lang w:eastAsia="en-US"/>
        </w:rPr>
        <w:tab/>
        <w:t>Любой директор может занимать другой пост или оплачиваемую должность в компании (исключая должность аудитора) в сочетании с должностью директора на такой период времени и на таких условиях (в отношении вознаграждения или иных аспектов), которые могут определять директора и ни один директор или предполагаемый директор не может быть освобожден от должности в связи со вступлением в договорные отношения с компанией, как в отношении занимания им иного поста или оплачиваемой должности, так и в связи с действием в качестве продавца, покупателя или в ином качестве, кроме того, не следует избегать контрактов, каких-либо договоров или соглашений, заключаемых компанией или от имени компании, в которой кто-либо из директоров каким-либо образом заинтересован, и участвующие в договорных отношениях или заинтересованные директора не обязаны отчитываться перед компанией за полученную от реализации такого контракта или соглашения прибыль по причине нахождения в такой должности или установления фидуциарных отношений вышеуказанным способом.</w:t>
      </w:r>
    </w:p>
    <w:p w:rsidR="00B0184E" w:rsidRPr="00B62911" w:rsidRDefault="00B0184E" w:rsidP="00B0184E">
      <w:pPr>
        <w:tabs>
          <w:tab w:val="left" w:pos="-1440"/>
          <w:tab w:val="left" w:pos="1276"/>
        </w:tabs>
        <w:autoSpaceDE/>
        <w:autoSpaceDN/>
        <w:adjustRightInd/>
        <w:spacing w:before="60" w:after="0"/>
        <w:ind w:left="1276" w:hanging="425"/>
        <w:jc w:val="both"/>
        <w:rPr>
          <w:b/>
          <w:i/>
          <w:snapToGrid w:val="0"/>
          <w:lang w:eastAsia="en-US"/>
        </w:rPr>
      </w:pPr>
      <w:r w:rsidRPr="00B62911">
        <w:rPr>
          <w:b/>
          <w:i/>
          <w:snapToGrid w:val="0"/>
          <w:lang w:eastAsia="en-US"/>
        </w:rPr>
        <w:t>(4)</w:t>
      </w:r>
      <w:r w:rsidRPr="00B62911">
        <w:rPr>
          <w:b/>
          <w:i/>
          <w:snapToGrid w:val="0"/>
          <w:lang w:eastAsia="en-US"/>
        </w:rPr>
        <w:tab/>
        <w:t>Любой директор может выступать сам или через свою компанию в профессиональном качестве в интересах компании, и он или его компания имеют право на вознаграждение за профессиональные услуги, как если бы он не являлся директором; при этом понимается, что положения настоящего параграфа не разрешают директору или его компании выступать в качестве аудитора компании.</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88.</w:t>
      </w:r>
      <w:r w:rsidRPr="00B62911">
        <w:rPr>
          <w:b/>
          <w:i/>
          <w:snapToGrid w:val="0"/>
          <w:lang w:eastAsia="en-US"/>
        </w:rPr>
        <w:tab/>
        <w:t>Все чеки, простые векселя, тратты, переводные векселя и прочие ценные оборотные бумаги и все расписки за уплаченные компании денежные суммы подписываются, выставляются, принимаются, индоссируются или исполняются иным образом в зависимости от ситуации в порядке, который время от времени устанавливается решением директоров.</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89.</w:t>
      </w:r>
      <w:r w:rsidRPr="00B62911">
        <w:rPr>
          <w:b/>
          <w:i/>
          <w:snapToGrid w:val="0"/>
          <w:lang w:eastAsia="en-US"/>
        </w:rPr>
        <w:tab/>
        <w:t>Директора отвечают за ведение соответствующих протоколов в книгах, предназначенных для учета:</w:t>
      </w:r>
    </w:p>
    <w:p w:rsidR="00B0184E" w:rsidRPr="00B62911" w:rsidRDefault="00B0184E" w:rsidP="00B0184E">
      <w:pPr>
        <w:tabs>
          <w:tab w:val="left" w:pos="-1440"/>
          <w:tab w:val="left" w:pos="1276"/>
        </w:tabs>
        <w:autoSpaceDE/>
        <w:autoSpaceDN/>
        <w:adjustRightInd/>
        <w:spacing w:before="60" w:after="0"/>
        <w:ind w:left="1276" w:hanging="425"/>
        <w:jc w:val="both"/>
        <w:rPr>
          <w:b/>
          <w:i/>
          <w:snapToGrid w:val="0"/>
          <w:lang w:eastAsia="en-US"/>
        </w:rPr>
      </w:pPr>
      <w:r w:rsidRPr="00B62911">
        <w:rPr>
          <w:b/>
          <w:i/>
          <w:snapToGrid w:val="0"/>
          <w:lang w:eastAsia="en-US"/>
        </w:rPr>
        <w:t>(а)</w:t>
      </w:r>
      <w:r w:rsidRPr="00B62911">
        <w:rPr>
          <w:b/>
          <w:i/>
          <w:snapToGrid w:val="0"/>
          <w:lang w:eastAsia="en-US"/>
        </w:rPr>
        <w:tab/>
        <w:t>всех назначений должностных лиц, осуществленных директорами;</w:t>
      </w:r>
    </w:p>
    <w:p w:rsidR="00B0184E" w:rsidRPr="00B62911" w:rsidRDefault="00B0184E" w:rsidP="00B0184E">
      <w:pPr>
        <w:tabs>
          <w:tab w:val="left" w:pos="-1440"/>
          <w:tab w:val="left" w:pos="1276"/>
        </w:tabs>
        <w:autoSpaceDE/>
        <w:autoSpaceDN/>
        <w:adjustRightInd/>
        <w:spacing w:before="60" w:after="0"/>
        <w:ind w:left="1276" w:hanging="425"/>
        <w:jc w:val="both"/>
        <w:rPr>
          <w:b/>
          <w:i/>
          <w:snapToGrid w:val="0"/>
          <w:lang w:eastAsia="en-US"/>
        </w:rPr>
      </w:pPr>
      <w:r w:rsidRPr="00B62911">
        <w:rPr>
          <w:b/>
          <w:i/>
          <w:snapToGrid w:val="0"/>
          <w:lang w:eastAsia="en-US"/>
        </w:rPr>
        <w:t>(b)</w:t>
      </w:r>
      <w:r w:rsidRPr="00B62911">
        <w:rPr>
          <w:b/>
          <w:i/>
          <w:snapToGrid w:val="0"/>
          <w:lang w:eastAsia="en-US"/>
        </w:rPr>
        <w:tab/>
        <w:t>имен директоров и любых иных лиц, присутствующих на каждом собрании директоров и каждом комитете директоров;</w:t>
      </w:r>
    </w:p>
    <w:p w:rsidR="00B0184E" w:rsidRPr="00B62911" w:rsidRDefault="00B0184E" w:rsidP="00B0184E">
      <w:pPr>
        <w:tabs>
          <w:tab w:val="left" w:pos="-1440"/>
          <w:tab w:val="left" w:pos="1276"/>
        </w:tabs>
        <w:autoSpaceDE/>
        <w:autoSpaceDN/>
        <w:adjustRightInd/>
        <w:spacing w:before="60" w:after="0"/>
        <w:ind w:left="1276" w:hanging="425"/>
        <w:jc w:val="both"/>
        <w:rPr>
          <w:b/>
          <w:i/>
          <w:snapToGrid w:val="0"/>
          <w:lang w:eastAsia="en-US"/>
        </w:rPr>
      </w:pPr>
      <w:r w:rsidRPr="00B62911">
        <w:rPr>
          <w:b/>
          <w:i/>
          <w:snapToGrid w:val="0"/>
          <w:lang w:eastAsia="en-US"/>
        </w:rPr>
        <w:t>(c)</w:t>
      </w:r>
      <w:r w:rsidRPr="00B62911">
        <w:rPr>
          <w:b/>
          <w:i/>
          <w:snapToGrid w:val="0"/>
          <w:lang w:eastAsia="en-US"/>
        </w:rPr>
        <w:tab/>
        <w:t xml:space="preserve">всех решений и хода обсуждения на всех собраниях компании, директоров и комитетов директоров; </w:t>
      </w:r>
    </w:p>
    <w:p w:rsidR="00B0184E" w:rsidRPr="00B62911" w:rsidRDefault="00B0184E" w:rsidP="00B0184E">
      <w:pPr>
        <w:tabs>
          <w:tab w:val="left" w:pos="-1440"/>
        </w:tabs>
        <w:autoSpaceDE/>
        <w:autoSpaceDN/>
        <w:adjustRightInd/>
        <w:spacing w:before="60" w:after="0"/>
        <w:ind w:left="851"/>
        <w:jc w:val="both"/>
        <w:rPr>
          <w:b/>
          <w:i/>
          <w:snapToGrid w:val="0"/>
          <w:lang w:eastAsia="en-US"/>
        </w:rPr>
      </w:pPr>
      <w:r w:rsidRPr="00B62911">
        <w:rPr>
          <w:b/>
          <w:i/>
          <w:snapToGrid w:val="0"/>
          <w:lang w:eastAsia="en-US"/>
        </w:rPr>
        <w:t>и каждый директор, присутствующий на любом собрании директоров или комитета директоров, должен вписать свое имя в книгу, предназначенную для данной цели.</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90.</w:t>
      </w:r>
      <w:r w:rsidRPr="00B62911">
        <w:rPr>
          <w:b/>
          <w:i/>
          <w:snapToGrid w:val="0"/>
          <w:lang w:eastAsia="en-US"/>
        </w:rPr>
        <w:tab/>
        <w:t>Директора могут от имени компании выплачивать пособие или пенсии или жалование за выслугу лет в связи с отставкой любому из директоров который имел любой иной доход от компании или его пережившему супругу или наследникам и может осуществлять выплаты любым фондам и предоставлять права на приобретение или предоставление таких пособий, пенсий или жалований.</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91.</w:t>
      </w:r>
      <w:r w:rsidRPr="00B62911">
        <w:rPr>
          <w:b/>
          <w:i/>
          <w:snapToGrid w:val="0"/>
          <w:lang w:eastAsia="en-US"/>
        </w:rPr>
        <w:tab/>
        <w:t>Директора должны присутствовать на годовых общих собраниях.»</w:t>
      </w:r>
    </w:p>
    <w:p w:rsidR="00B0184E" w:rsidRPr="00B62911" w:rsidRDefault="00B0184E" w:rsidP="00B0184E">
      <w:pPr>
        <w:tabs>
          <w:tab w:val="center" w:pos="4514"/>
        </w:tabs>
        <w:autoSpaceDE/>
        <w:autoSpaceDN/>
        <w:adjustRightInd/>
        <w:spacing w:before="120" w:after="0"/>
        <w:jc w:val="center"/>
        <w:rPr>
          <w:b/>
          <w:i/>
          <w:snapToGrid w:val="0"/>
          <w:lang w:eastAsia="en-US"/>
        </w:rPr>
      </w:pPr>
      <w:r w:rsidRPr="00B62911">
        <w:rPr>
          <w:b/>
          <w:i/>
          <w:snapToGrid w:val="0"/>
          <w:lang w:eastAsia="en-US"/>
        </w:rPr>
        <w:t xml:space="preserve">«Назначение и Увольнение Директоров </w:t>
      </w:r>
    </w:p>
    <w:p w:rsidR="00B0184E" w:rsidRPr="00B62911" w:rsidRDefault="00B0184E" w:rsidP="00B0184E">
      <w:pPr>
        <w:tabs>
          <w:tab w:val="center" w:pos="4514"/>
        </w:tabs>
        <w:autoSpaceDE/>
        <w:autoSpaceDN/>
        <w:adjustRightInd/>
        <w:spacing w:before="0" w:after="0"/>
        <w:jc w:val="center"/>
        <w:rPr>
          <w:b/>
          <w:i/>
          <w:snapToGrid w:val="0"/>
          <w:lang w:eastAsia="en-US"/>
        </w:rPr>
      </w:pPr>
      <w:r w:rsidRPr="00B62911">
        <w:rPr>
          <w:b/>
          <w:i/>
          <w:snapToGrid w:val="0"/>
          <w:lang w:eastAsia="en-US"/>
        </w:rPr>
        <w:t>...</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lastRenderedPageBreak/>
        <w:t>94.</w:t>
      </w:r>
      <w:r w:rsidRPr="00B62911">
        <w:rPr>
          <w:b/>
          <w:i/>
          <w:snapToGrid w:val="0"/>
          <w:lang w:eastAsia="en-US"/>
        </w:rPr>
        <w:tab/>
        <w:t>Директора имеют полномочия в любое время и время от времени назначить любое лицо на должность директора, как с целью заполнить вакансию, так и дополнительно к существующим директорам, но таким образом, чтобы общее количество директоров в любое время не превышало количество, определенное в соответствии с настоящим уставом. Любой директор, назначенный таким образом, будет занимать должность только до следующего общего годового собрания и затем может быть переизбран. Директора, при исполнении настоящего полномочия по назначению, должны подчиняться внутренним правилам компании в отношении как установлено советом и одобрено компанией и таким, как предварительная рекомендация Комитета компании по Назначению и Вознаграждению.</w:t>
      </w:r>
    </w:p>
    <w:p w:rsidR="00B0184E" w:rsidRPr="00B62911" w:rsidRDefault="00B0184E" w:rsidP="00B0184E">
      <w:pPr>
        <w:tabs>
          <w:tab w:val="center" w:pos="4514"/>
        </w:tabs>
        <w:autoSpaceDE/>
        <w:autoSpaceDN/>
        <w:adjustRightInd/>
        <w:spacing w:before="0" w:after="0"/>
        <w:jc w:val="center"/>
        <w:rPr>
          <w:b/>
          <w:i/>
          <w:snapToGrid w:val="0"/>
          <w:lang w:eastAsia="en-US"/>
        </w:rPr>
      </w:pPr>
      <w:r w:rsidRPr="00B62911">
        <w:rPr>
          <w:b/>
          <w:i/>
          <w:snapToGrid w:val="0"/>
          <w:lang w:eastAsia="en-US"/>
        </w:rPr>
        <w:t>...»</w:t>
      </w:r>
    </w:p>
    <w:p w:rsidR="00B0184E" w:rsidRPr="00B62911" w:rsidRDefault="00B0184E" w:rsidP="00B0184E">
      <w:pPr>
        <w:tabs>
          <w:tab w:val="center" w:pos="4514"/>
        </w:tabs>
        <w:autoSpaceDE/>
        <w:autoSpaceDN/>
        <w:adjustRightInd/>
        <w:spacing w:before="120" w:after="0"/>
        <w:jc w:val="center"/>
        <w:rPr>
          <w:b/>
          <w:i/>
          <w:snapToGrid w:val="0"/>
          <w:lang w:eastAsia="en-US"/>
        </w:rPr>
      </w:pPr>
      <w:r w:rsidRPr="00B62911">
        <w:rPr>
          <w:b/>
          <w:i/>
          <w:snapToGrid w:val="0"/>
          <w:lang w:eastAsia="en-US"/>
        </w:rPr>
        <w:t>«Управляющий Директор или Менеджер</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109.</w:t>
      </w:r>
      <w:r w:rsidRPr="00B62911">
        <w:rPr>
          <w:b/>
          <w:i/>
          <w:snapToGrid w:val="0"/>
          <w:lang w:eastAsia="en-US"/>
        </w:rPr>
        <w:tab/>
        <w:t>Директора могут время от времени назначать одно или более лиц из своего числа на должность управляющего директора на такой период времени и таких условиях, как сочтут целесообразным, и, в соответствии с условиями заключаемого в конкретном случае договора, могут отозвать такое назначение. Назначенный указанным образом директор во время нахождения в должности не уходит в отставку посредством ротации и не учитывается для целей определения порядка ротации и отставки директоров, но его назначение автоматически прекращается, если он по какой-либо причине перестает быть директором.</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110.</w:t>
      </w:r>
      <w:r w:rsidRPr="00B62911">
        <w:rPr>
          <w:b/>
          <w:i/>
          <w:snapToGrid w:val="0"/>
          <w:lang w:eastAsia="en-US"/>
        </w:rPr>
        <w:tab/>
        <w:t>Управляющий директор получает такое вознаграждение (в виде заработной платы, комиссионных выплат, участия в прибыли, или частично одним образом и частично другим), которое устанавливается директорами.</w:t>
      </w:r>
    </w:p>
    <w:p w:rsidR="00B0184E" w:rsidRPr="00B62911" w:rsidRDefault="00B0184E" w:rsidP="00B0184E">
      <w:pPr>
        <w:tabs>
          <w:tab w:val="left" w:pos="-1440"/>
          <w:tab w:val="num" w:pos="851"/>
        </w:tabs>
        <w:autoSpaceDE/>
        <w:autoSpaceDN/>
        <w:adjustRightInd/>
        <w:spacing w:before="60" w:after="0"/>
        <w:ind w:left="851" w:hanging="653"/>
        <w:jc w:val="both"/>
        <w:rPr>
          <w:b/>
          <w:i/>
          <w:snapToGrid w:val="0"/>
          <w:lang w:eastAsia="en-US"/>
        </w:rPr>
      </w:pPr>
      <w:r w:rsidRPr="00B62911">
        <w:rPr>
          <w:b/>
          <w:i/>
          <w:snapToGrid w:val="0"/>
          <w:lang w:eastAsia="en-US"/>
        </w:rPr>
        <w:t>111.</w:t>
      </w:r>
      <w:r w:rsidRPr="00B62911">
        <w:rPr>
          <w:b/>
          <w:i/>
          <w:snapToGrid w:val="0"/>
          <w:lang w:eastAsia="en-US"/>
        </w:rPr>
        <w:tab/>
        <w:t>Директора могут возлагать и доверять управляющему директору осуществляемые ими полномочия на условиях и с ограничениями, которые они сочтут приемлемыми, как с дополнительными полномочиями, так и с исключением их собственных полномочий, и могут время от времени отзывать, возвращать, исправлять или изменять все или некоторые из таких полномочий.»</w:t>
      </w:r>
    </w:p>
    <w:p w:rsidR="00B0184E" w:rsidRPr="00B62911" w:rsidRDefault="00B0184E" w:rsidP="00B0184E">
      <w:pPr>
        <w:ind w:left="200"/>
      </w:pPr>
    </w:p>
    <w:p w:rsidR="00B0184E" w:rsidRPr="00B62911" w:rsidRDefault="00B0184E" w:rsidP="00B0184E">
      <w:pPr>
        <w:ind w:left="200"/>
      </w:pPr>
      <w:r w:rsidRPr="00B62911">
        <w:rPr>
          <w:b/>
          <w:bCs/>
          <w:i/>
          <w:iCs/>
        </w:rPr>
        <w:t>Лицом, предоставившим обеспечение, утвержден (принят) кодекс корпоративного поведения либо иной аналогичный документ</w:t>
      </w:r>
    </w:p>
    <w:p w:rsidR="00B0184E" w:rsidRPr="00B62911" w:rsidRDefault="00B0184E" w:rsidP="00B0184E">
      <w:pPr>
        <w:ind w:left="200"/>
      </w:pPr>
      <w:r w:rsidRPr="00B62911">
        <w:t>Сведения о кодексе корпоративного поведения либо аналогичном документе:</w:t>
      </w:r>
      <w:r w:rsidRPr="00B62911">
        <w:br/>
      </w:r>
      <w:r w:rsidRPr="00D12F87">
        <w:rPr>
          <w:b/>
          <w:bCs/>
          <w:i/>
          <w:iCs/>
        </w:rPr>
        <w:t>Code of Ethics and Conduct (Кодекс этики и корпоративного поведения), утвержден Советом директоров 05 марта 2012 года, Протокол б/н от 05.03.2012.</w:t>
      </w:r>
      <w:r w:rsidRPr="00B62911">
        <w:rPr>
          <w:b/>
          <w:bCs/>
          <w:i/>
          <w:iCs/>
        </w:rPr>
        <w:t xml:space="preserve"> </w:t>
      </w:r>
    </w:p>
    <w:p w:rsidR="00B0184E" w:rsidRPr="00B62911" w:rsidRDefault="00B0184E" w:rsidP="00B0184E">
      <w:pPr>
        <w:ind w:left="200"/>
      </w:pPr>
    </w:p>
    <w:p w:rsidR="00673A96" w:rsidRPr="001B4D2E" w:rsidRDefault="00673A96" w:rsidP="00BE6D05">
      <w:pPr>
        <w:pStyle w:val="2"/>
      </w:pPr>
      <w:r w:rsidRPr="001B4D2E">
        <w:t>5.2. Информация о лицах, входящих в состав органов управления лица, предоставившего обеспечение</w:t>
      </w:r>
    </w:p>
    <w:p w:rsidR="00673A96" w:rsidRPr="001B4D2E" w:rsidRDefault="00673A96" w:rsidP="00BE6D05">
      <w:pPr>
        <w:pStyle w:val="2"/>
      </w:pPr>
      <w:r w:rsidRPr="001B4D2E">
        <w:t>5.2.1. Состав совета директоров (наблюдательного совета) лица, предоставившего обеспечение</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Минц Дмитрий Борисович</w:t>
      </w:r>
    </w:p>
    <w:p w:rsidR="00B0184E" w:rsidRPr="0019356A" w:rsidRDefault="00B0184E" w:rsidP="00B0184E">
      <w:pPr>
        <w:ind w:left="200"/>
        <w:rPr>
          <w:color w:val="000000"/>
        </w:rPr>
      </w:pPr>
      <w:r w:rsidRPr="0019356A">
        <w:rPr>
          <w:rStyle w:val="Subst"/>
          <w:color w:val="000000"/>
        </w:rPr>
        <w:t>(председатель)</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1981</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0184E" w:rsidRPr="0019356A" w:rsidRDefault="00B0184E" w:rsidP="00B0184E">
      <w:pPr>
        <w:pStyle w:val="ThinDelim"/>
        <w:rPr>
          <w:color w:val="000000"/>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B0184E" w:rsidRPr="0019356A" w:rsidTr="00B0184E">
        <w:tc>
          <w:tcPr>
            <w:tcW w:w="2592"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21.05.2007</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31.03.2011</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ООО ФК «ОТКРЫТИЕ»</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Старший управляющий директор</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01.04.2011</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ЗАО «О1 Пропертиз Менеджмент»</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Президент</w:t>
            </w:r>
          </w:p>
        </w:tc>
      </w:tr>
      <w:tr w:rsidR="00B0184E" w:rsidRPr="0019356A" w:rsidTr="00B0184E">
        <w:tc>
          <w:tcPr>
            <w:tcW w:w="1332"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01.07.2011</w:t>
            </w:r>
          </w:p>
        </w:tc>
        <w:tc>
          <w:tcPr>
            <w:tcW w:w="126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Председатель совета директоров, Член Совета директоров (Директор)*</w:t>
            </w:r>
          </w:p>
        </w:tc>
      </w:tr>
    </w:tbl>
    <w:p w:rsidR="00B0184E" w:rsidRPr="0019356A" w:rsidRDefault="00B0184E" w:rsidP="00B0184E">
      <w:pPr>
        <w:pStyle w:val="ThinDelim"/>
        <w:jc w:val="both"/>
        <w:rPr>
          <w:color w:val="000000"/>
        </w:rPr>
      </w:pPr>
    </w:p>
    <w:p w:rsidR="00B0184E" w:rsidRPr="0019356A" w:rsidRDefault="00B0184E" w:rsidP="00B0184E">
      <w:pPr>
        <w:ind w:left="200"/>
        <w:jc w:val="both"/>
        <w:rPr>
          <w:color w:val="000000"/>
        </w:rPr>
      </w:pPr>
      <w:r w:rsidRPr="0019356A">
        <w:rPr>
          <w:rStyle w:val="Subst"/>
          <w:color w:val="000000"/>
        </w:rPr>
        <w:t>Доли участия в уставном капитале лица, предоставившего обеспечение/обыкновенных акций не имеет</w:t>
      </w:r>
    </w:p>
    <w:p w:rsidR="00B0184E" w:rsidRPr="0019356A" w:rsidRDefault="00F95F97" w:rsidP="00B0184E">
      <w:pPr>
        <w:spacing w:before="120"/>
        <w:ind w:left="198"/>
      </w:pPr>
      <w:r w:rsidRPr="0019356A">
        <w:lastRenderedPageBreak/>
        <w:t>Сведения</w:t>
      </w:r>
      <w:r w:rsidR="00B0184E" w:rsidRPr="0019356A">
        <w:t xml:space="preserve"> об участии в работе комитетов совета директоров</w:t>
      </w:r>
    </w:p>
    <w:p w:rsidR="00B0184E" w:rsidRPr="00250B22" w:rsidRDefault="00B0184E" w:rsidP="00B0184E">
      <w:pPr>
        <w:spacing w:before="0" w:after="0"/>
        <w:rPr>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12"/>
        <w:gridCol w:w="1840"/>
      </w:tblGrid>
      <w:tr w:rsidR="00B0184E" w:rsidRPr="0019356A" w:rsidTr="00626494">
        <w:tc>
          <w:tcPr>
            <w:tcW w:w="7412" w:type="dxa"/>
          </w:tcPr>
          <w:p w:rsidR="00B0184E" w:rsidRPr="0019356A" w:rsidRDefault="00B0184E" w:rsidP="00B0184E">
            <w:pPr>
              <w:jc w:val="center"/>
            </w:pPr>
            <w:r w:rsidRPr="0019356A">
              <w:t>Наименование комитета</w:t>
            </w:r>
          </w:p>
        </w:tc>
        <w:tc>
          <w:tcPr>
            <w:tcW w:w="1840" w:type="dxa"/>
          </w:tcPr>
          <w:p w:rsidR="00B0184E" w:rsidRPr="0019356A" w:rsidRDefault="00B0184E" w:rsidP="00B0184E">
            <w:pPr>
              <w:jc w:val="center"/>
            </w:pPr>
            <w:r w:rsidRPr="0019356A">
              <w:t>Председатель</w:t>
            </w:r>
          </w:p>
        </w:tc>
      </w:tr>
      <w:tr w:rsidR="00B0184E" w:rsidRPr="0019356A" w:rsidTr="00626494">
        <w:tc>
          <w:tcPr>
            <w:tcW w:w="7412" w:type="dxa"/>
          </w:tcPr>
          <w:p w:rsidR="00B0184E" w:rsidRPr="0019356A" w:rsidRDefault="00B0184E" w:rsidP="00B0184E">
            <w:r w:rsidRPr="0019356A">
              <w:t>Комитет по вознаграждениям и назначениям</w:t>
            </w:r>
          </w:p>
        </w:tc>
        <w:tc>
          <w:tcPr>
            <w:tcW w:w="1840" w:type="dxa"/>
          </w:tcPr>
          <w:p w:rsidR="00B0184E" w:rsidRPr="0019356A" w:rsidRDefault="00B0184E" w:rsidP="00B0184E">
            <w:pPr>
              <w:jc w:val="center"/>
            </w:pPr>
            <w:r w:rsidRPr="0019356A">
              <w:t>Нет</w:t>
            </w:r>
          </w:p>
        </w:tc>
      </w:tr>
    </w:tbl>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Островский Александр Сергеевич</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1981</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665935" w:rsidRPr="0019356A" w:rsidRDefault="00665935" w:rsidP="00B0184E">
      <w:pPr>
        <w:ind w:left="200"/>
        <w:rPr>
          <w:color w:val="000000"/>
        </w:rPr>
      </w:pPr>
    </w:p>
    <w:p w:rsidR="00B0184E" w:rsidRPr="00250B22" w:rsidRDefault="00B0184E" w:rsidP="00B0184E">
      <w:pPr>
        <w:pStyle w:val="ThinDelim"/>
        <w:rPr>
          <w:color w:val="000000"/>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B0184E" w:rsidRPr="0019356A" w:rsidTr="00B0184E">
        <w:tc>
          <w:tcPr>
            <w:tcW w:w="2661"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4086"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02.11.2009</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31.12.2010</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Представительство акционерной компании с ограниченной ответственностью ОПЕН ПАРТНЕРС ИНВЕСТМЕНТС ЛИМИТЕД в Москве, Россия</w:t>
            </w: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Управляющий директор</w:t>
            </w: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01.01.2011</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ЗАО «О1 Пропертиз Менеджмент»</w:t>
            </w: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Генеральный директор</w:t>
            </w:r>
          </w:p>
        </w:tc>
      </w:tr>
      <w:tr w:rsidR="00B0184E" w:rsidRPr="0019356A" w:rsidTr="00B0184E">
        <w:tc>
          <w:tcPr>
            <w:tcW w:w="1367"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01.07.2011</w:t>
            </w:r>
          </w:p>
        </w:tc>
        <w:tc>
          <w:tcPr>
            <w:tcW w:w="1294"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4086"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752" w:type="dxa"/>
            <w:tcBorders>
              <w:top w:val="single" w:sz="6" w:space="0" w:color="auto"/>
              <w:left w:val="single" w:sz="6" w:space="0" w:color="auto"/>
              <w:bottom w:val="double" w:sz="6" w:space="0" w:color="auto"/>
              <w:right w:val="double" w:sz="6" w:space="0" w:color="auto"/>
            </w:tcBorders>
            <w:shd w:val="clear" w:color="auto" w:fill="auto"/>
          </w:tcPr>
          <w:p w:rsidR="00B0184E" w:rsidRPr="0019356A" w:rsidRDefault="00B0184E" w:rsidP="00B0184E">
            <w:pPr>
              <w:rPr>
                <w:color w:val="000000"/>
              </w:rPr>
            </w:pPr>
            <w:r w:rsidRPr="0019356A">
              <w:rPr>
                <w:color w:val="000000"/>
              </w:rPr>
              <w:t>Член Совета директоров (Директор)*</w:t>
            </w:r>
          </w:p>
        </w:tc>
      </w:tr>
    </w:tbl>
    <w:p w:rsidR="00B0184E" w:rsidRPr="00250B22" w:rsidRDefault="00B0184E" w:rsidP="00B0184E">
      <w:pPr>
        <w:pStyle w:val="ThinDelim"/>
        <w:jc w:val="both"/>
        <w:rPr>
          <w:color w:val="000000"/>
        </w:rPr>
      </w:pPr>
    </w:p>
    <w:p w:rsidR="00B0184E" w:rsidRPr="0019356A" w:rsidRDefault="00B0184E" w:rsidP="00B0184E">
      <w:pPr>
        <w:ind w:left="200"/>
        <w:jc w:val="both"/>
        <w:rPr>
          <w:color w:val="000000"/>
        </w:rPr>
      </w:pPr>
      <w:r w:rsidRPr="0019356A">
        <w:rPr>
          <w:rStyle w:val="Subst"/>
          <w:color w:val="000000"/>
        </w:rPr>
        <w:t xml:space="preserve">Доли участия в уставном капитале лица, предоставившего обеспечение/обыкновенных акций не имеет </w:t>
      </w:r>
    </w:p>
    <w:p w:rsidR="00B0184E" w:rsidRPr="0019356A" w:rsidRDefault="00B0184E" w:rsidP="00B0184E">
      <w:pPr>
        <w:spacing w:before="120"/>
        <w:ind w:left="403"/>
      </w:pPr>
      <w:r w:rsidRPr="0019356A">
        <w:rPr>
          <w:b/>
          <w:bCs/>
          <w:i/>
          <w:iCs/>
        </w:rPr>
        <w:t>Член совета директоров(наблюдательного совета) не участвует в работе комитетов совета директоров (наблюдательного совета)</w:t>
      </w:r>
    </w:p>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Замяра Томаш </w:t>
      </w:r>
      <w:r w:rsidRPr="0019356A">
        <w:rPr>
          <w:b/>
          <w:i/>
          <w:color w:val="000000"/>
        </w:rPr>
        <w:t>(Tomasz Zamiara)</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1973</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pStyle w:val="ThinDelim"/>
        <w:rPr>
          <w:color w:val="000000"/>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B0184E" w:rsidRPr="0019356A" w:rsidTr="00B0184E">
        <w:tc>
          <w:tcPr>
            <w:tcW w:w="2661"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4086"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10.04.2009</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27.01.2011</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ООО «Хорус Менеджмент»</w:t>
            </w: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Финансовый директор</w:t>
            </w: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28.01.2011</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ЗАО «О1 Пропертиз Менеджмент»</w:t>
            </w: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Финансовый директор</w:t>
            </w:r>
          </w:p>
        </w:tc>
      </w:tr>
      <w:tr w:rsidR="00B0184E" w:rsidRPr="0019356A" w:rsidTr="00B0184E">
        <w:tc>
          <w:tcPr>
            <w:tcW w:w="1367"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01.07.2011</w:t>
            </w:r>
          </w:p>
        </w:tc>
        <w:tc>
          <w:tcPr>
            <w:tcW w:w="1294"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4086"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752"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Член Совета директоров (Директор)*</w:t>
            </w:r>
          </w:p>
        </w:tc>
      </w:tr>
    </w:tbl>
    <w:p w:rsidR="00B0184E" w:rsidRPr="00250B22" w:rsidRDefault="00B0184E" w:rsidP="00B0184E">
      <w:pPr>
        <w:pStyle w:val="ThinDelim"/>
        <w:rPr>
          <w:color w:val="000000"/>
        </w:rPr>
      </w:pPr>
    </w:p>
    <w:p w:rsidR="00B0184E" w:rsidRPr="0019356A" w:rsidRDefault="00B0184E" w:rsidP="00B0184E">
      <w:pPr>
        <w:ind w:left="200"/>
        <w:jc w:val="both"/>
        <w:rPr>
          <w:color w:val="000000"/>
        </w:rPr>
      </w:pPr>
      <w:r w:rsidRPr="0019356A">
        <w:rPr>
          <w:rStyle w:val="Subst"/>
          <w:color w:val="000000"/>
        </w:rPr>
        <w:t xml:space="preserve">Доли участия в уставном капитале лица, предоставившего обеспечение/обыкновенных акций не имеет </w:t>
      </w:r>
    </w:p>
    <w:p w:rsidR="00B0184E" w:rsidRPr="0019356A" w:rsidRDefault="00B0184E" w:rsidP="00B0184E">
      <w:pPr>
        <w:spacing w:before="120"/>
        <w:ind w:left="403"/>
      </w:pPr>
      <w:r w:rsidRPr="0019356A">
        <w:rPr>
          <w:b/>
          <w:bCs/>
          <w:i/>
          <w:iCs/>
        </w:rPr>
        <w:t>Член совета директоров(наблюдательного совета) не участвует в работе комитетов совета директоров (наблюдательного совета)</w:t>
      </w:r>
    </w:p>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C954FF" w:rsidRDefault="00B0184E" w:rsidP="00B0184E">
      <w:pPr>
        <w:ind w:left="200"/>
        <w:rPr>
          <w:color w:val="000000"/>
        </w:rPr>
      </w:pPr>
      <w:r w:rsidRPr="0019356A">
        <w:rPr>
          <w:color w:val="000000"/>
        </w:rPr>
        <w:t>ФИО:</w:t>
      </w:r>
      <w:r w:rsidRPr="0019356A">
        <w:rPr>
          <w:rStyle w:val="Subst"/>
          <w:color w:val="000000"/>
        </w:rPr>
        <w:t xml:space="preserve"> </w:t>
      </w:r>
      <w:r w:rsidR="00E94C25">
        <w:rPr>
          <w:rStyle w:val="Subst"/>
          <w:color w:val="000000"/>
        </w:rPr>
        <w:t>Эрдман Александр Сергеевич</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w:t>
      </w:r>
      <w:r w:rsidR="00E94C25">
        <w:rPr>
          <w:rStyle w:val="Subst"/>
          <w:color w:val="000000"/>
        </w:rPr>
        <w:t>83</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pStyle w:val="ThinDelim"/>
        <w:rPr>
          <w:color w:val="000000"/>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5567DA" w:rsidRPr="00AE3DA9" w:rsidTr="007C23E7">
        <w:tc>
          <w:tcPr>
            <w:tcW w:w="2661" w:type="dxa"/>
            <w:gridSpan w:val="2"/>
            <w:tcBorders>
              <w:top w:val="double" w:sz="6" w:space="0" w:color="auto"/>
              <w:left w:val="double" w:sz="6" w:space="0" w:color="auto"/>
              <w:bottom w:val="single" w:sz="6" w:space="0" w:color="auto"/>
              <w:right w:val="single" w:sz="6" w:space="0" w:color="auto"/>
            </w:tcBorders>
          </w:tcPr>
          <w:p w:rsidR="005567DA" w:rsidRPr="00AE3DA9" w:rsidRDefault="00C06495" w:rsidP="007C23E7">
            <w:pPr>
              <w:jc w:val="center"/>
              <w:rPr>
                <w:color w:val="000000" w:themeColor="text1"/>
              </w:rPr>
            </w:pPr>
            <w:r w:rsidRPr="00C06495">
              <w:rPr>
                <w:color w:val="000000" w:themeColor="text1"/>
              </w:rPr>
              <w:t>Период</w:t>
            </w:r>
          </w:p>
        </w:tc>
        <w:tc>
          <w:tcPr>
            <w:tcW w:w="4086" w:type="dxa"/>
            <w:tcBorders>
              <w:top w:val="double" w:sz="6" w:space="0" w:color="auto"/>
              <w:left w:val="single" w:sz="6" w:space="0" w:color="auto"/>
              <w:bottom w:val="single" w:sz="6" w:space="0" w:color="auto"/>
              <w:right w:val="single" w:sz="6" w:space="0" w:color="auto"/>
            </w:tcBorders>
          </w:tcPr>
          <w:p w:rsidR="005567DA" w:rsidRPr="00AE3DA9" w:rsidRDefault="00C06495" w:rsidP="007C23E7">
            <w:pPr>
              <w:jc w:val="center"/>
              <w:rPr>
                <w:color w:val="000000" w:themeColor="text1"/>
              </w:rPr>
            </w:pPr>
            <w:r w:rsidRPr="00C06495">
              <w:rPr>
                <w:color w:val="000000" w:themeColor="text1"/>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5567DA" w:rsidRPr="00AE3DA9" w:rsidRDefault="00C06495" w:rsidP="007C23E7">
            <w:pPr>
              <w:jc w:val="center"/>
              <w:rPr>
                <w:color w:val="000000" w:themeColor="text1"/>
              </w:rPr>
            </w:pPr>
            <w:r w:rsidRPr="00C06495">
              <w:rPr>
                <w:color w:val="000000" w:themeColor="text1"/>
              </w:rPr>
              <w:t>Должность</w:t>
            </w:r>
          </w:p>
        </w:tc>
      </w:tr>
      <w:tr w:rsidR="005567DA" w:rsidRPr="00AE3DA9" w:rsidTr="007C23E7">
        <w:tc>
          <w:tcPr>
            <w:tcW w:w="1367" w:type="dxa"/>
            <w:tcBorders>
              <w:top w:val="single" w:sz="6" w:space="0" w:color="auto"/>
              <w:left w:val="double" w:sz="6" w:space="0" w:color="auto"/>
              <w:bottom w:val="single" w:sz="6" w:space="0" w:color="auto"/>
              <w:right w:val="single" w:sz="6" w:space="0" w:color="auto"/>
            </w:tcBorders>
          </w:tcPr>
          <w:p w:rsidR="005567DA" w:rsidRPr="00AE3DA9" w:rsidRDefault="00C06495" w:rsidP="007C23E7">
            <w:pPr>
              <w:jc w:val="center"/>
              <w:rPr>
                <w:color w:val="000000" w:themeColor="text1"/>
              </w:rPr>
            </w:pPr>
            <w:r w:rsidRPr="00C06495">
              <w:rPr>
                <w:color w:val="000000" w:themeColor="text1"/>
              </w:rPr>
              <w:t>с</w:t>
            </w:r>
          </w:p>
        </w:tc>
        <w:tc>
          <w:tcPr>
            <w:tcW w:w="1294" w:type="dxa"/>
            <w:tcBorders>
              <w:top w:val="single" w:sz="6" w:space="0" w:color="auto"/>
              <w:left w:val="single" w:sz="6" w:space="0" w:color="auto"/>
              <w:bottom w:val="single" w:sz="6" w:space="0" w:color="auto"/>
              <w:right w:val="single" w:sz="6" w:space="0" w:color="auto"/>
            </w:tcBorders>
          </w:tcPr>
          <w:p w:rsidR="005567DA" w:rsidRPr="00AE3DA9" w:rsidRDefault="00C06495" w:rsidP="007C23E7">
            <w:pPr>
              <w:jc w:val="center"/>
              <w:rPr>
                <w:color w:val="000000" w:themeColor="text1"/>
              </w:rPr>
            </w:pPr>
            <w:r w:rsidRPr="00C06495">
              <w:rPr>
                <w:color w:val="000000" w:themeColor="text1"/>
              </w:rPr>
              <w:t>по</w:t>
            </w:r>
          </w:p>
        </w:tc>
        <w:tc>
          <w:tcPr>
            <w:tcW w:w="4086" w:type="dxa"/>
            <w:tcBorders>
              <w:top w:val="single" w:sz="6" w:space="0" w:color="auto"/>
              <w:left w:val="single" w:sz="6" w:space="0" w:color="auto"/>
              <w:bottom w:val="single" w:sz="6" w:space="0" w:color="auto"/>
              <w:right w:val="single" w:sz="6" w:space="0" w:color="auto"/>
            </w:tcBorders>
          </w:tcPr>
          <w:p w:rsidR="005567DA" w:rsidRPr="00AE3DA9" w:rsidRDefault="005567DA" w:rsidP="007C23E7">
            <w:pPr>
              <w:rPr>
                <w:color w:val="000000" w:themeColor="text1"/>
              </w:rPr>
            </w:pPr>
          </w:p>
        </w:tc>
        <w:tc>
          <w:tcPr>
            <w:tcW w:w="2752" w:type="dxa"/>
            <w:tcBorders>
              <w:top w:val="single" w:sz="6" w:space="0" w:color="auto"/>
              <w:left w:val="single" w:sz="6" w:space="0" w:color="auto"/>
              <w:bottom w:val="single" w:sz="6" w:space="0" w:color="auto"/>
              <w:right w:val="double" w:sz="6" w:space="0" w:color="auto"/>
            </w:tcBorders>
          </w:tcPr>
          <w:p w:rsidR="005567DA" w:rsidRPr="00AE3DA9" w:rsidRDefault="005567DA" w:rsidP="007C23E7">
            <w:pPr>
              <w:rPr>
                <w:color w:val="000000" w:themeColor="text1"/>
              </w:rPr>
            </w:pPr>
          </w:p>
        </w:tc>
      </w:tr>
      <w:tr w:rsidR="00665935" w:rsidRPr="00AE3DA9" w:rsidTr="00665935">
        <w:tc>
          <w:tcPr>
            <w:tcW w:w="1367" w:type="dxa"/>
            <w:tcBorders>
              <w:top w:val="single" w:sz="6" w:space="0" w:color="auto"/>
              <w:left w:val="double" w:sz="6" w:space="0" w:color="auto"/>
              <w:bottom w:val="single" w:sz="6" w:space="0" w:color="auto"/>
              <w:right w:val="single" w:sz="6" w:space="0" w:color="auto"/>
            </w:tcBorders>
          </w:tcPr>
          <w:p w:rsidR="00665935" w:rsidRPr="00AE3DA9" w:rsidRDefault="00665935" w:rsidP="00665935">
            <w:pPr>
              <w:rPr>
                <w:color w:val="000000" w:themeColor="text1"/>
              </w:rPr>
            </w:pPr>
            <w:r w:rsidRPr="00AE3DA9">
              <w:rPr>
                <w:color w:val="000000" w:themeColor="text1"/>
              </w:rPr>
              <w:t>02.12.2008</w:t>
            </w:r>
          </w:p>
        </w:tc>
        <w:tc>
          <w:tcPr>
            <w:tcW w:w="1294" w:type="dxa"/>
            <w:tcBorders>
              <w:top w:val="single" w:sz="6" w:space="0" w:color="auto"/>
              <w:left w:val="single" w:sz="6" w:space="0" w:color="auto"/>
              <w:bottom w:val="single" w:sz="6" w:space="0" w:color="auto"/>
              <w:right w:val="single" w:sz="6" w:space="0" w:color="auto"/>
            </w:tcBorders>
          </w:tcPr>
          <w:p w:rsidR="00665935" w:rsidRPr="00AE3DA9" w:rsidRDefault="00665935" w:rsidP="00665935">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665935" w:rsidRPr="00AE3DA9" w:rsidRDefault="00665935" w:rsidP="00665935">
            <w:pPr>
              <w:rPr>
                <w:color w:val="000000" w:themeColor="text1"/>
              </w:rPr>
            </w:pPr>
            <w:r w:rsidRPr="00AE3DA9">
              <w:rPr>
                <w:color w:val="000000" w:themeColor="text1"/>
              </w:rPr>
              <w:t>Московский филиал «ЛЕВИСОМА ТРЭЙДИНГ ЛИМИТЕД», Россия</w:t>
            </w:r>
          </w:p>
        </w:tc>
        <w:tc>
          <w:tcPr>
            <w:tcW w:w="2752" w:type="dxa"/>
            <w:tcBorders>
              <w:top w:val="single" w:sz="6" w:space="0" w:color="auto"/>
              <w:left w:val="single" w:sz="6" w:space="0" w:color="auto"/>
              <w:bottom w:val="single" w:sz="6" w:space="0" w:color="auto"/>
              <w:right w:val="double" w:sz="6" w:space="0" w:color="auto"/>
            </w:tcBorders>
          </w:tcPr>
          <w:p w:rsidR="00665935" w:rsidRPr="00AE3DA9" w:rsidRDefault="00665935" w:rsidP="00665935">
            <w:pPr>
              <w:rPr>
                <w:color w:val="000000" w:themeColor="text1"/>
              </w:rPr>
            </w:pPr>
            <w:r w:rsidRPr="00AE3DA9">
              <w:rPr>
                <w:color w:val="000000" w:themeColor="text1"/>
              </w:rPr>
              <w:t>Глава филиала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7C23E7">
            <w:pPr>
              <w:rPr>
                <w:color w:val="000000" w:themeColor="text1"/>
              </w:rPr>
            </w:pPr>
            <w:r w:rsidRPr="00BD2C6C">
              <w:rPr>
                <w:color w:val="000000" w:themeColor="text1"/>
              </w:rPr>
              <w:t>01.01.2011</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BD2C6C">
              <w:rPr>
                <w:color w:val="000000" w:themeColor="text1"/>
              </w:rPr>
              <w:t>10.01.2012</w:t>
            </w:r>
          </w:p>
        </w:tc>
        <w:tc>
          <w:tcPr>
            <w:tcW w:w="4086" w:type="dxa"/>
            <w:tcBorders>
              <w:top w:val="single" w:sz="6" w:space="0" w:color="auto"/>
              <w:left w:val="single" w:sz="6" w:space="0" w:color="auto"/>
              <w:bottom w:val="single" w:sz="6" w:space="0" w:color="auto"/>
              <w:right w:val="single" w:sz="6" w:space="0" w:color="auto"/>
            </w:tcBorders>
          </w:tcPr>
          <w:p w:rsidR="00BD2C6C" w:rsidRPr="00BD2C6C" w:rsidRDefault="00607FA0" w:rsidP="00F20679">
            <w:pPr>
              <w:rPr>
                <w:color w:val="000000" w:themeColor="text1"/>
              </w:rPr>
            </w:pPr>
            <w:r w:rsidRPr="00C06495">
              <w:rPr>
                <w:color w:val="000000" w:themeColor="text1"/>
              </w:rPr>
              <w:t>ЗАО «О1 Пропертиз Менеджмент»</w:t>
            </w:r>
          </w:p>
        </w:tc>
        <w:tc>
          <w:tcPr>
            <w:tcW w:w="2752" w:type="dxa"/>
            <w:tcBorders>
              <w:top w:val="single" w:sz="6" w:space="0" w:color="auto"/>
              <w:left w:val="single" w:sz="6" w:space="0" w:color="auto"/>
              <w:bottom w:val="single" w:sz="6" w:space="0" w:color="auto"/>
              <w:right w:val="double" w:sz="6" w:space="0" w:color="auto"/>
            </w:tcBorders>
          </w:tcPr>
          <w:p w:rsidR="00BD2C6C" w:rsidRPr="00BD2C6C" w:rsidRDefault="00BD2C6C" w:rsidP="00F20679">
            <w:pPr>
              <w:rPr>
                <w:color w:val="000000" w:themeColor="text1"/>
              </w:rPr>
            </w:pPr>
            <w:r w:rsidRPr="00BD2C6C">
              <w:rPr>
                <w:color w:val="000000" w:themeColor="text1"/>
              </w:rPr>
              <w:t>Директор проекта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BD2C6C" w:rsidRDefault="00BD2C6C" w:rsidP="00F20679">
            <w:pPr>
              <w:rPr>
                <w:color w:val="000000" w:themeColor="text1"/>
              </w:rPr>
            </w:pPr>
            <w:r w:rsidRPr="00BD2C6C">
              <w:rPr>
                <w:color w:val="000000" w:themeColor="text1"/>
              </w:rPr>
              <w:t>10.01.2012</w:t>
            </w:r>
          </w:p>
        </w:tc>
        <w:tc>
          <w:tcPr>
            <w:tcW w:w="1294" w:type="dxa"/>
            <w:tcBorders>
              <w:top w:val="single" w:sz="6" w:space="0" w:color="auto"/>
              <w:left w:val="single" w:sz="6" w:space="0" w:color="auto"/>
              <w:bottom w:val="single" w:sz="6" w:space="0" w:color="auto"/>
              <w:right w:val="single" w:sz="6" w:space="0" w:color="auto"/>
            </w:tcBorders>
          </w:tcPr>
          <w:p w:rsidR="00BD2C6C" w:rsidRPr="00BD2C6C" w:rsidRDefault="00BD2C6C" w:rsidP="00F20679">
            <w:pPr>
              <w:rPr>
                <w:color w:val="000000" w:themeColor="text1"/>
              </w:rPr>
            </w:pPr>
            <w:r w:rsidRPr="00BD2C6C">
              <w:rPr>
                <w:color w:val="000000" w:themeColor="text1"/>
              </w:rPr>
              <w:t>08.02.2016</w:t>
            </w:r>
          </w:p>
        </w:tc>
        <w:tc>
          <w:tcPr>
            <w:tcW w:w="4086" w:type="dxa"/>
            <w:tcBorders>
              <w:top w:val="single" w:sz="6" w:space="0" w:color="auto"/>
              <w:left w:val="single" w:sz="6" w:space="0" w:color="auto"/>
              <w:bottom w:val="single" w:sz="6" w:space="0" w:color="auto"/>
              <w:right w:val="single" w:sz="6" w:space="0" w:color="auto"/>
            </w:tcBorders>
          </w:tcPr>
          <w:p w:rsidR="00BD2C6C" w:rsidRPr="00BD2C6C" w:rsidRDefault="00607FA0" w:rsidP="00F20679">
            <w:pPr>
              <w:rPr>
                <w:color w:val="000000" w:themeColor="text1"/>
              </w:rPr>
            </w:pPr>
            <w:r w:rsidRPr="00C06495">
              <w:rPr>
                <w:color w:val="000000" w:themeColor="text1"/>
              </w:rPr>
              <w:t>ЗАО «О1 Пропертиз Менеджмент»</w:t>
            </w:r>
          </w:p>
        </w:tc>
        <w:tc>
          <w:tcPr>
            <w:tcW w:w="2752" w:type="dxa"/>
            <w:tcBorders>
              <w:top w:val="single" w:sz="6" w:space="0" w:color="auto"/>
              <w:left w:val="single" w:sz="6" w:space="0" w:color="auto"/>
              <w:bottom w:val="single" w:sz="6" w:space="0" w:color="auto"/>
              <w:right w:val="double" w:sz="6" w:space="0" w:color="auto"/>
            </w:tcBorders>
          </w:tcPr>
          <w:p w:rsidR="00BD2C6C" w:rsidRPr="00AE3DA9" w:rsidRDefault="00BD2C6C" w:rsidP="007C23E7">
            <w:pPr>
              <w:rPr>
                <w:color w:val="000000" w:themeColor="text1"/>
              </w:rPr>
            </w:pPr>
            <w:r w:rsidRPr="00BD2C6C">
              <w:rPr>
                <w:color w:val="000000" w:themeColor="text1"/>
              </w:rPr>
              <w:t>Заместитель начальника департамента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F20679">
            <w:pPr>
              <w:rPr>
                <w:color w:val="000000" w:themeColor="text1"/>
              </w:rPr>
            </w:pPr>
            <w:r w:rsidRPr="00BD2C6C">
              <w:rPr>
                <w:color w:val="000000" w:themeColor="text1"/>
              </w:rPr>
              <w:lastRenderedPageBreak/>
              <w:t>08.02.2016</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F20679">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BD2C6C" w:rsidRPr="00AE3DA9" w:rsidRDefault="00BD2C6C" w:rsidP="00F20679">
            <w:pPr>
              <w:rPr>
                <w:color w:val="000000" w:themeColor="text1"/>
              </w:rPr>
            </w:pPr>
            <w:r w:rsidRPr="00C06495">
              <w:rPr>
                <w:color w:val="000000" w:themeColor="text1"/>
              </w:rPr>
              <w:t>ЗАО «О1 Пропертиз Менеджмент»</w:t>
            </w:r>
          </w:p>
        </w:tc>
        <w:tc>
          <w:tcPr>
            <w:tcW w:w="2752" w:type="dxa"/>
            <w:tcBorders>
              <w:top w:val="single" w:sz="6" w:space="0" w:color="auto"/>
              <w:left w:val="single" w:sz="6" w:space="0" w:color="auto"/>
              <w:bottom w:val="single" w:sz="6" w:space="0" w:color="auto"/>
              <w:right w:val="double" w:sz="6" w:space="0" w:color="auto"/>
            </w:tcBorders>
          </w:tcPr>
          <w:p w:rsidR="00BD2C6C" w:rsidRPr="00AE3DA9" w:rsidRDefault="00BD2C6C" w:rsidP="00F20679">
            <w:pPr>
              <w:rPr>
                <w:color w:val="000000" w:themeColor="text1"/>
              </w:rPr>
            </w:pPr>
            <w:r w:rsidRPr="00AE3DA9">
              <w:rPr>
                <w:color w:val="000000" w:themeColor="text1"/>
              </w:rPr>
              <w:t>Начальник департамента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17.12.2012</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BD2C6C">
              <w:rPr>
                <w:color w:val="000000" w:themeColor="text1"/>
              </w:rPr>
              <w:t>ООО «КВАРТАЛ 674-675»</w:t>
            </w:r>
          </w:p>
        </w:tc>
        <w:tc>
          <w:tcPr>
            <w:tcW w:w="2752" w:type="dxa"/>
            <w:tcBorders>
              <w:top w:val="single" w:sz="6" w:space="0" w:color="auto"/>
              <w:left w:val="single" w:sz="6" w:space="0" w:color="auto"/>
              <w:bottom w:val="single" w:sz="6" w:space="0" w:color="auto"/>
              <w:right w:val="double" w:sz="6" w:space="0" w:color="auto"/>
            </w:tcBorders>
          </w:tcPr>
          <w:p w:rsidR="00BD2C6C" w:rsidRPr="00AE3DA9" w:rsidRDefault="00BD2C6C" w:rsidP="007C23E7">
            <w:pPr>
              <w:rPr>
                <w:color w:val="000000" w:themeColor="text1"/>
              </w:rPr>
            </w:pPr>
            <w:r w:rsidRPr="00AE3DA9">
              <w:rPr>
                <w:color w:val="000000" w:themeColor="text1"/>
              </w:rPr>
              <w:t>Генеральный директор</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01.12.2012</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BD2C6C" w:rsidRPr="00BD2C6C" w:rsidRDefault="00BD2C6C" w:rsidP="00665935">
            <w:pPr>
              <w:pStyle w:val="affb"/>
              <w:rPr>
                <w:rFonts w:ascii="Times New Roman" w:eastAsia="Times New Roman" w:hAnsi="Times New Roman" w:cs="Times New Roman"/>
                <w:color w:val="000000" w:themeColor="text1"/>
                <w:sz w:val="20"/>
                <w:szCs w:val="20"/>
                <w:lang w:eastAsia="ru-RU"/>
              </w:rPr>
            </w:pPr>
            <w:r w:rsidRPr="00BD2C6C">
              <w:rPr>
                <w:rFonts w:ascii="Times New Roman" w:eastAsia="Times New Roman" w:hAnsi="Times New Roman" w:cs="Times New Roman"/>
                <w:color w:val="000000" w:themeColor="text1"/>
                <w:sz w:val="20"/>
                <w:szCs w:val="20"/>
                <w:lang w:eastAsia="ru-RU"/>
              </w:rPr>
              <w:t>Представительство Компании с ограниченной ответственностью «МЕРВИТА ХОЛДИНГЗ ЛИМИТЕД» в городе Москва</w:t>
            </w:r>
          </w:p>
        </w:tc>
        <w:tc>
          <w:tcPr>
            <w:tcW w:w="2752" w:type="dxa"/>
            <w:tcBorders>
              <w:top w:val="single" w:sz="6" w:space="0" w:color="auto"/>
              <w:left w:val="single" w:sz="6" w:space="0" w:color="auto"/>
              <w:bottom w:val="single" w:sz="6" w:space="0" w:color="auto"/>
              <w:right w:val="double" w:sz="6" w:space="0" w:color="auto"/>
            </w:tcBorders>
          </w:tcPr>
          <w:p w:rsidR="00BD2C6C" w:rsidRPr="00AE3DA9" w:rsidRDefault="00BD2C6C" w:rsidP="007C23E7">
            <w:pPr>
              <w:rPr>
                <w:color w:val="000000" w:themeColor="text1"/>
              </w:rPr>
            </w:pPr>
            <w:r w:rsidRPr="00AE3DA9">
              <w:rPr>
                <w:color w:val="000000" w:themeColor="text1"/>
              </w:rPr>
              <w:t>Глава представительства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01.01.2012</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BD2C6C" w:rsidRPr="00AE3DA9" w:rsidRDefault="00BD2C6C" w:rsidP="00665935">
            <w:pPr>
              <w:pStyle w:val="affb"/>
              <w:rPr>
                <w:rFonts w:ascii="Times New Roman" w:hAnsi="Times New Roman" w:cs="Times New Roman"/>
                <w:color w:val="000000" w:themeColor="text1"/>
                <w:sz w:val="20"/>
                <w:szCs w:val="20"/>
              </w:rPr>
            </w:pPr>
            <w:r w:rsidRPr="00AE3DA9">
              <w:rPr>
                <w:rFonts w:ascii="Times New Roman" w:hAnsi="Times New Roman" w:cs="Times New Roman"/>
                <w:color w:val="000000" w:themeColor="text1"/>
                <w:sz w:val="20"/>
                <w:szCs w:val="20"/>
              </w:rPr>
              <w:t>Представительство Компании с ограниченной ответственностью</w:t>
            </w:r>
            <w:r>
              <w:rPr>
                <w:rFonts w:ascii="Times New Roman" w:hAnsi="Times New Roman" w:cs="Times New Roman"/>
                <w:color w:val="000000" w:themeColor="text1"/>
                <w:sz w:val="20"/>
                <w:szCs w:val="20"/>
              </w:rPr>
              <w:t xml:space="preserve"> </w:t>
            </w:r>
            <w:r w:rsidRPr="00AE3DA9">
              <w:rPr>
                <w:rFonts w:ascii="Times New Roman" w:hAnsi="Times New Roman" w:cs="Times New Roman"/>
                <w:color w:val="000000" w:themeColor="text1"/>
                <w:sz w:val="20"/>
                <w:szCs w:val="20"/>
              </w:rPr>
              <w:t>«ПИАНКОНЕРО ИНВЕСТМЕНТС ЛИМИТЕД» в городе Москве</w:t>
            </w:r>
          </w:p>
        </w:tc>
        <w:tc>
          <w:tcPr>
            <w:tcW w:w="2752" w:type="dxa"/>
            <w:tcBorders>
              <w:top w:val="single" w:sz="6" w:space="0" w:color="auto"/>
              <w:left w:val="single" w:sz="6" w:space="0" w:color="auto"/>
              <w:bottom w:val="single" w:sz="6" w:space="0" w:color="auto"/>
              <w:right w:val="double" w:sz="6" w:space="0" w:color="auto"/>
            </w:tcBorders>
          </w:tcPr>
          <w:p w:rsidR="00BD2C6C" w:rsidRPr="00AE3DA9" w:rsidRDefault="00BD2C6C" w:rsidP="007C23E7">
            <w:pPr>
              <w:rPr>
                <w:color w:val="000000" w:themeColor="text1"/>
              </w:rPr>
            </w:pPr>
            <w:r w:rsidRPr="00AE3DA9">
              <w:rPr>
                <w:color w:val="000000" w:themeColor="text1"/>
              </w:rPr>
              <w:t>Глава представительства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01.01.2012</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BD2C6C" w:rsidRPr="00AE3DA9" w:rsidRDefault="00BD2C6C" w:rsidP="00665935">
            <w:pPr>
              <w:pStyle w:val="affb"/>
              <w:rPr>
                <w:rFonts w:ascii="Times New Roman" w:hAnsi="Times New Roman" w:cs="Times New Roman"/>
                <w:color w:val="000000" w:themeColor="text1"/>
                <w:sz w:val="20"/>
                <w:szCs w:val="20"/>
              </w:rPr>
            </w:pPr>
            <w:r w:rsidRPr="00AE3DA9">
              <w:rPr>
                <w:rFonts w:ascii="Times New Roman" w:hAnsi="Times New Roman" w:cs="Times New Roman"/>
                <w:color w:val="000000" w:themeColor="text1"/>
                <w:sz w:val="20"/>
                <w:szCs w:val="20"/>
              </w:rPr>
              <w:t>Представительство Компании с ограниченной ответственностью</w:t>
            </w:r>
            <w:r>
              <w:rPr>
                <w:rFonts w:ascii="Times New Roman" w:hAnsi="Times New Roman" w:cs="Times New Roman"/>
                <w:color w:val="000000" w:themeColor="text1"/>
                <w:sz w:val="20"/>
                <w:szCs w:val="20"/>
              </w:rPr>
              <w:t xml:space="preserve"> </w:t>
            </w:r>
            <w:r w:rsidRPr="00AE3DA9">
              <w:rPr>
                <w:rFonts w:ascii="Times New Roman" w:hAnsi="Times New Roman" w:cs="Times New Roman"/>
                <w:color w:val="000000" w:themeColor="text1"/>
                <w:sz w:val="20"/>
                <w:szCs w:val="20"/>
              </w:rPr>
              <w:t>«ЦОРТИС ЛИМИТЕД» в городе Москве</w:t>
            </w:r>
          </w:p>
        </w:tc>
        <w:tc>
          <w:tcPr>
            <w:tcW w:w="2752" w:type="dxa"/>
            <w:tcBorders>
              <w:top w:val="single" w:sz="6" w:space="0" w:color="auto"/>
              <w:left w:val="single" w:sz="6" w:space="0" w:color="auto"/>
              <w:bottom w:val="single" w:sz="6" w:space="0" w:color="auto"/>
              <w:right w:val="double" w:sz="6" w:space="0" w:color="auto"/>
            </w:tcBorders>
          </w:tcPr>
          <w:p w:rsidR="00BD2C6C" w:rsidRPr="00AE3DA9" w:rsidRDefault="00BD2C6C" w:rsidP="007C23E7">
            <w:pPr>
              <w:rPr>
                <w:color w:val="000000" w:themeColor="text1"/>
              </w:rPr>
            </w:pPr>
            <w:r w:rsidRPr="00AE3DA9">
              <w:rPr>
                <w:color w:val="000000" w:themeColor="text1"/>
              </w:rPr>
              <w:t>Глава представительства</w:t>
            </w:r>
          </w:p>
        </w:tc>
      </w:tr>
      <w:tr w:rsidR="00BD2C6C" w:rsidRPr="00AE3DA9" w:rsidTr="007C23E7">
        <w:tc>
          <w:tcPr>
            <w:tcW w:w="1367" w:type="dxa"/>
            <w:tcBorders>
              <w:top w:val="single" w:sz="6" w:space="0" w:color="auto"/>
              <w:left w:val="doub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19.12.2013</w:t>
            </w:r>
          </w:p>
        </w:tc>
        <w:tc>
          <w:tcPr>
            <w:tcW w:w="1294" w:type="dxa"/>
            <w:tcBorders>
              <w:top w:val="single" w:sz="6" w:space="0" w:color="auto"/>
              <w:left w:val="single" w:sz="6" w:space="0" w:color="auto"/>
              <w:bottom w:val="single" w:sz="6" w:space="0" w:color="auto"/>
              <w:right w:val="single" w:sz="6" w:space="0" w:color="auto"/>
            </w:tcBorders>
          </w:tcPr>
          <w:p w:rsidR="00BD2C6C" w:rsidRPr="00AE3DA9" w:rsidRDefault="00BD2C6C" w:rsidP="007C23E7">
            <w:pPr>
              <w:rPr>
                <w:color w:val="000000" w:themeColor="text1"/>
              </w:rPr>
            </w:pPr>
            <w:r w:rsidRPr="00AE3DA9">
              <w:rPr>
                <w:color w:val="000000" w:themeColor="text1"/>
              </w:rPr>
              <w:t>н/в</w:t>
            </w:r>
          </w:p>
        </w:tc>
        <w:tc>
          <w:tcPr>
            <w:tcW w:w="4086" w:type="dxa"/>
            <w:tcBorders>
              <w:top w:val="single" w:sz="6" w:space="0" w:color="auto"/>
              <w:left w:val="single" w:sz="6" w:space="0" w:color="auto"/>
              <w:bottom w:val="single" w:sz="6" w:space="0" w:color="auto"/>
              <w:right w:val="single" w:sz="6" w:space="0" w:color="auto"/>
            </w:tcBorders>
          </w:tcPr>
          <w:p w:rsidR="00BD2C6C" w:rsidRPr="00AE3DA9" w:rsidRDefault="00BD2C6C" w:rsidP="00665935">
            <w:pPr>
              <w:spacing w:after="0"/>
              <w:rPr>
                <w:color w:val="000000" w:themeColor="text1"/>
              </w:rPr>
            </w:pPr>
            <w:r w:rsidRPr="00AE3DA9">
              <w:rPr>
                <w:color w:val="000000" w:themeColor="text1"/>
              </w:rPr>
              <w:t>Представительство компании с ограниченной ответственностью</w:t>
            </w:r>
            <w:r>
              <w:rPr>
                <w:color w:val="000000" w:themeColor="text1"/>
              </w:rPr>
              <w:t xml:space="preserve"> </w:t>
            </w:r>
            <w:r w:rsidRPr="00AE3DA9">
              <w:rPr>
                <w:color w:val="000000" w:themeColor="text1"/>
              </w:rPr>
              <w:t>ГОЛДСТАЙЛ ХОЛДИНГС ЛИМИТЕД (Республика Кипр)</w:t>
            </w:r>
          </w:p>
        </w:tc>
        <w:tc>
          <w:tcPr>
            <w:tcW w:w="2752" w:type="dxa"/>
            <w:tcBorders>
              <w:top w:val="single" w:sz="6" w:space="0" w:color="auto"/>
              <w:left w:val="single" w:sz="6" w:space="0" w:color="auto"/>
              <w:bottom w:val="single" w:sz="6" w:space="0" w:color="auto"/>
              <w:right w:val="double" w:sz="6" w:space="0" w:color="auto"/>
            </w:tcBorders>
          </w:tcPr>
          <w:p w:rsidR="00BD2C6C" w:rsidRDefault="00BD2C6C" w:rsidP="007C23E7">
            <w:pPr>
              <w:rPr>
                <w:color w:val="000000" w:themeColor="text1"/>
                <w:lang w:val="en-US"/>
              </w:rPr>
            </w:pPr>
            <w:r w:rsidRPr="00AE3DA9">
              <w:rPr>
                <w:color w:val="000000" w:themeColor="text1"/>
              </w:rPr>
              <w:t xml:space="preserve">Глава </w:t>
            </w:r>
            <w:r>
              <w:rPr>
                <w:color w:val="000000" w:themeColor="text1"/>
              </w:rPr>
              <w:t>Представительства</w:t>
            </w:r>
          </w:p>
          <w:p w:rsidR="00BD2C6C" w:rsidRPr="00294C4D" w:rsidRDefault="00BD2C6C" w:rsidP="007C23E7">
            <w:pPr>
              <w:rPr>
                <w:color w:val="000000" w:themeColor="text1"/>
                <w:lang w:val="en-US"/>
              </w:rPr>
            </w:pPr>
          </w:p>
        </w:tc>
      </w:tr>
      <w:tr w:rsidR="00BD2C6C" w:rsidRPr="00AE3DA9" w:rsidTr="007C23E7">
        <w:tc>
          <w:tcPr>
            <w:tcW w:w="1367" w:type="dxa"/>
            <w:tcBorders>
              <w:top w:val="single" w:sz="6" w:space="0" w:color="auto"/>
              <w:left w:val="double" w:sz="6" w:space="0" w:color="auto"/>
              <w:bottom w:val="double" w:sz="6" w:space="0" w:color="auto"/>
              <w:right w:val="single" w:sz="6" w:space="0" w:color="auto"/>
            </w:tcBorders>
          </w:tcPr>
          <w:p w:rsidR="00BD2C6C" w:rsidRPr="00AE3DA9" w:rsidRDefault="00BD2C6C" w:rsidP="007C23E7">
            <w:pPr>
              <w:rPr>
                <w:color w:val="000000" w:themeColor="text1"/>
              </w:rPr>
            </w:pPr>
            <w:r>
              <w:rPr>
                <w:color w:val="000000"/>
              </w:rPr>
              <w:t>14</w:t>
            </w:r>
            <w:r w:rsidRPr="0019356A">
              <w:rPr>
                <w:color w:val="000000"/>
              </w:rPr>
              <w:t>.0</w:t>
            </w:r>
            <w:r>
              <w:rPr>
                <w:color w:val="000000"/>
              </w:rPr>
              <w:t>3</w:t>
            </w:r>
            <w:r w:rsidRPr="0019356A">
              <w:rPr>
                <w:color w:val="000000"/>
              </w:rPr>
              <w:t>.201</w:t>
            </w:r>
            <w:r>
              <w:rPr>
                <w:color w:val="000000"/>
              </w:rPr>
              <w:t>6</w:t>
            </w:r>
          </w:p>
        </w:tc>
        <w:tc>
          <w:tcPr>
            <w:tcW w:w="1294" w:type="dxa"/>
            <w:tcBorders>
              <w:top w:val="single" w:sz="6" w:space="0" w:color="auto"/>
              <w:left w:val="single" w:sz="6" w:space="0" w:color="auto"/>
              <w:bottom w:val="double" w:sz="6" w:space="0" w:color="auto"/>
              <w:right w:val="single" w:sz="6" w:space="0" w:color="auto"/>
            </w:tcBorders>
          </w:tcPr>
          <w:p w:rsidR="00BD2C6C" w:rsidRPr="00AE3DA9" w:rsidRDefault="00BD2C6C" w:rsidP="007C23E7">
            <w:pPr>
              <w:rPr>
                <w:color w:val="000000" w:themeColor="text1"/>
              </w:rPr>
            </w:pPr>
            <w:r w:rsidRPr="0019356A">
              <w:rPr>
                <w:color w:val="000000"/>
              </w:rPr>
              <w:t>н/в</w:t>
            </w:r>
          </w:p>
        </w:tc>
        <w:tc>
          <w:tcPr>
            <w:tcW w:w="4086" w:type="dxa"/>
            <w:tcBorders>
              <w:top w:val="single" w:sz="6" w:space="0" w:color="auto"/>
              <w:left w:val="single" w:sz="6" w:space="0" w:color="auto"/>
              <w:bottom w:val="double" w:sz="6" w:space="0" w:color="auto"/>
              <w:right w:val="single" w:sz="6" w:space="0" w:color="auto"/>
            </w:tcBorders>
          </w:tcPr>
          <w:p w:rsidR="00BD2C6C" w:rsidRDefault="00BD2C6C">
            <w:pPr>
              <w:spacing w:after="0"/>
              <w:rPr>
                <w:color w:val="000000" w:themeColor="text1"/>
              </w:rPr>
            </w:pPr>
            <w:r w:rsidRPr="0019356A">
              <w:rPr>
                <w:color w:val="000000"/>
              </w:rPr>
              <w:t>«О1 Пропертиз Лимитед»</w:t>
            </w:r>
          </w:p>
        </w:tc>
        <w:tc>
          <w:tcPr>
            <w:tcW w:w="2752" w:type="dxa"/>
            <w:tcBorders>
              <w:top w:val="single" w:sz="6" w:space="0" w:color="auto"/>
              <w:left w:val="single" w:sz="6" w:space="0" w:color="auto"/>
              <w:bottom w:val="double" w:sz="6" w:space="0" w:color="auto"/>
              <w:right w:val="double" w:sz="6" w:space="0" w:color="auto"/>
            </w:tcBorders>
          </w:tcPr>
          <w:p w:rsidR="00BD2C6C" w:rsidRPr="00AE3DA9" w:rsidRDefault="00BD2C6C" w:rsidP="007C23E7">
            <w:pPr>
              <w:rPr>
                <w:color w:val="000000" w:themeColor="text1"/>
              </w:rPr>
            </w:pPr>
            <w:r w:rsidRPr="0019356A">
              <w:rPr>
                <w:color w:val="000000"/>
              </w:rPr>
              <w:t>Член Совета директоров (Директор)*</w:t>
            </w:r>
          </w:p>
        </w:tc>
      </w:tr>
    </w:tbl>
    <w:p w:rsidR="00B0184E" w:rsidRPr="00250B22" w:rsidRDefault="00B0184E" w:rsidP="003B47CE">
      <w:pPr>
        <w:pStyle w:val="ThinDelim"/>
      </w:pPr>
    </w:p>
    <w:p w:rsidR="00B0184E" w:rsidRPr="00A44613" w:rsidRDefault="00B0184E" w:rsidP="003B47CE">
      <w:pPr>
        <w:ind w:left="200"/>
        <w:jc w:val="both"/>
      </w:pPr>
      <w:r w:rsidRPr="00A44613">
        <w:t>Доля участия лица в уставном капитале лица, предоставившего обеспечение, %:</w:t>
      </w:r>
      <w:r w:rsidRPr="00A44613">
        <w:rPr>
          <w:rStyle w:val="Subst"/>
        </w:rPr>
        <w:t xml:space="preserve"> </w:t>
      </w:r>
      <w:r w:rsidR="00C06495" w:rsidRPr="00C06495">
        <w:rPr>
          <w:rStyle w:val="Subst"/>
        </w:rPr>
        <w:t>0.</w:t>
      </w:r>
      <w:r w:rsidR="00E94C25" w:rsidRPr="00A44613">
        <w:rPr>
          <w:rStyle w:val="Subst"/>
        </w:rPr>
        <w:t>0580701</w:t>
      </w:r>
    </w:p>
    <w:p w:rsidR="00B0184E" w:rsidRPr="008203D6" w:rsidRDefault="00B0184E" w:rsidP="003B47CE">
      <w:pPr>
        <w:ind w:left="200"/>
        <w:jc w:val="both"/>
        <w:rPr>
          <w:rStyle w:val="Subst"/>
          <w:b w:val="0"/>
          <w:i w:val="0"/>
        </w:rPr>
      </w:pPr>
      <w:r w:rsidRPr="00A44613">
        <w:t>Доля принадлежащих лицу обыкновенных акций лица, предоставившего обеспечение, %:</w:t>
      </w:r>
      <w:r w:rsidRPr="00A44613">
        <w:rPr>
          <w:rStyle w:val="Subst"/>
        </w:rPr>
        <w:t xml:space="preserve"> </w:t>
      </w:r>
      <w:r w:rsidR="00C06495" w:rsidRPr="00C06495">
        <w:rPr>
          <w:rStyle w:val="Subst"/>
        </w:rPr>
        <w:t>0.</w:t>
      </w:r>
      <w:r w:rsidR="00E94C25" w:rsidRPr="00A44613">
        <w:rPr>
          <w:rStyle w:val="Subst"/>
        </w:rPr>
        <w:t>0580701</w:t>
      </w:r>
    </w:p>
    <w:p w:rsidR="00B0184E" w:rsidRPr="0019356A" w:rsidRDefault="00F95F97" w:rsidP="003B47CE">
      <w:pPr>
        <w:spacing w:before="120"/>
        <w:ind w:left="198"/>
      </w:pPr>
      <w:r w:rsidRPr="0019356A">
        <w:t>Сведения</w:t>
      </w:r>
      <w:r w:rsidR="00B0184E" w:rsidRPr="0019356A">
        <w:t xml:space="preserve"> об участии в работе комитетов совета директоров</w:t>
      </w:r>
    </w:p>
    <w:p w:rsidR="00F95F97" w:rsidRPr="0019356A" w:rsidRDefault="00F95F97" w:rsidP="00F95F97">
      <w:pPr>
        <w:spacing w:before="120"/>
        <w:ind w:left="403"/>
      </w:pPr>
      <w:r w:rsidRPr="0019356A">
        <w:rPr>
          <w:b/>
          <w:bCs/>
          <w:i/>
          <w:iCs/>
        </w:rPr>
        <w:t>Член совета директоров(наблюдательного совета) не участвует в работе комитетов совета директоров (наблюдательного совета)</w:t>
      </w:r>
    </w:p>
    <w:p w:rsidR="00B0184E" w:rsidRPr="0019356A" w:rsidRDefault="00B0184E" w:rsidP="003B47C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Фенвик Тимоти </w:t>
      </w:r>
      <w:r w:rsidRPr="0019356A">
        <w:rPr>
          <w:b/>
          <w:i/>
          <w:color w:val="000000"/>
        </w:rPr>
        <w:t>(Timothy Fenwick)</w:t>
      </w:r>
    </w:p>
    <w:p w:rsidR="00B0184E" w:rsidRPr="0019356A" w:rsidRDefault="00B0184E" w:rsidP="00B0184E">
      <w:pPr>
        <w:ind w:left="200"/>
      </w:pPr>
      <w:r w:rsidRPr="0019356A">
        <w:rPr>
          <w:b/>
          <w:i/>
        </w:rPr>
        <w:t xml:space="preserve">Независимый </w:t>
      </w:r>
      <w:r w:rsidRPr="0019356A">
        <w:rPr>
          <w:b/>
          <w:bCs/>
          <w:i/>
          <w:iCs/>
        </w:rPr>
        <w:t xml:space="preserve">неисполнительный </w:t>
      </w:r>
      <w:r w:rsidRPr="0019356A">
        <w:rPr>
          <w:b/>
          <w:i/>
        </w:rPr>
        <w:t>член совета директоров</w:t>
      </w:r>
      <w:r w:rsidRPr="0019356A">
        <w:rPr>
          <w:b/>
          <w:bCs/>
          <w:i/>
          <w:iCs/>
        </w:rPr>
        <w:t xml:space="preserve"> </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1947</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pStyle w:val="ThinDelim"/>
        <w:rPr>
          <w:color w:val="000000"/>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B0184E" w:rsidRPr="0019356A" w:rsidTr="00B0184E">
        <w:tc>
          <w:tcPr>
            <w:tcW w:w="2592"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2004</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Инвестиционный бутик Квантум Потес</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Управляющий Директор</w:t>
            </w:r>
          </w:p>
        </w:tc>
      </w:tr>
      <w:tr w:rsidR="00B0184E" w:rsidRPr="0019356A" w:rsidTr="00B0184E">
        <w:tc>
          <w:tcPr>
            <w:tcW w:w="1332"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01.07.2011</w:t>
            </w:r>
          </w:p>
        </w:tc>
        <w:tc>
          <w:tcPr>
            <w:tcW w:w="126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Член Совета директоров (Директор)*</w:t>
            </w:r>
          </w:p>
        </w:tc>
      </w:tr>
    </w:tbl>
    <w:p w:rsidR="00B0184E" w:rsidRPr="00250B22" w:rsidRDefault="00B0184E" w:rsidP="00B0184E">
      <w:pPr>
        <w:pStyle w:val="ThinDelim"/>
        <w:rPr>
          <w:color w:val="000000"/>
        </w:rPr>
      </w:pPr>
    </w:p>
    <w:p w:rsidR="00B0184E" w:rsidRPr="0019356A" w:rsidRDefault="00B0184E" w:rsidP="00B0184E">
      <w:pPr>
        <w:ind w:left="200"/>
        <w:rPr>
          <w:color w:val="000000"/>
        </w:rPr>
      </w:pPr>
      <w:r w:rsidRPr="0019356A">
        <w:rPr>
          <w:rStyle w:val="Subst"/>
          <w:color w:val="000000"/>
        </w:rPr>
        <w:t xml:space="preserve">Доли участия в уставном капитале лица, предоставившего обеспечение/обыкновенных акций не </w:t>
      </w:r>
      <w:r w:rsidRPr="0019356A">
        <w:rPr>
          <w:rStyle w:val="Subst"/>
          <w:color w:val="000000"/>
        </w:rPr>
        <w:lastRenderedPageBreak/>
        <w:t>имеет</w:t>
      </w:r>
    </w:p>
    <w:p w:rsidR="00B0184E" w:rsidRPr="0019356A" w:rsidRDefault="00F95F97" w:rsidP="00B0184E">
      <w:pPr>
        <w:spacing w:before="120"/>
        <w:ind w:left="198"/>
      </w:pPr>
      <w:r w:rsidRPr="0019356A">
        <w:t>Сведения</w:t>
      </w:r>
      <w:r w:rsidR="00B0184E" w:rsidRPr="0019356A">
        <w:t xml:space="preserve"> об участии в работе комитетов совета директоров</w:t>
      </w:r>
    </w:p>
    <w:p w:rsidR="00B0184E" w:rsidRPr="00250B22" w:rsidRDefault="00B0184E" w:rsidP="00B0184E">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0184E" w:rsidRPr="0019356A" w:rsidTr="00B0184E">
        <w:tc>
          <w:tcPr>
            <w:tcW w:w="7412" w:type="dxa"/>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pPr>
            <w:r w:rsidRPr="0019356A">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pPr>
            <w:r w:rsidRPr="0019356A">
              <w:t>Председатель</w:t>
            </w:r>
          </w:p>
        </w:tc>
      </w:tr>
      <w:tr w:rsidR="00B0184E" w:rsidRPr="0019356A" w:rsidTr="00626494">
        <w:tc>
          <w:tcPr>
            <w:tcW w:w="7412" w:type="dxa"/>
            <w:tcBorders>
              <w:top w:val="single" w:sz="6" w:space="0" w:color="auto"/>
              <w:left w:val="double" w:sz="6" w:space="0" w:color="auto"/>
              <w:bottom w:val="single" w:sz="6" w:space="0" w:color="auto"/>
              <w:right w:val="single" w:sz="6" w:space="0" w:color="auto"/>
            </w:tcBorders>
            <w:shd w:val="clear" w:color="auto" w:fill="auto"/>
          </w:tcPr>
          <w:p w:rsidR="00B0184E" w:rsidRPr="00626494" w:rsidRDefault="00B0184E" w:rsidP="00B0184E">
            <w:r w:rsidRPr="00626494">
              <w:t>Комитет по вознаграждениям и назначениям</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B0184E" w:rsidRPr="00626494" w:rsidRDefault="00B0184E" w:rsidP="00B0184E">
            <w:pPr>
              <w:jc w:val="center"/>
            </w:pPr>
            <w:r w:rsidRPr="00626494">
              <w:t>Да</w:t>
            </w:r>
          </w:p>
        </w:tc>
      </w:tr>
      <w:tr w:rsidR="00B0184E" w:rsidRPr="0019356A" w:rsidTr="00626494">
        <w:tc>
          <w:tcPr>
            <w:tcW w:w="7412" w:type="dxa"/>
            <w:tcBorders>
              <w:top w:val="single" w:sz="6" w:space="0" w:color="auto"/>
              <w:left w:val="double" w:sz="6" w:space="0" w:color="auto"/>
              <w:bottom w:val="double" w:sz="6" w:space="0" w:color="auto"/>
              <w:right w:val="single" w:sz="6" w:space="0" w:color="auto"/>
            </w:tcBorders>
            <w:shd w:val="clear" w:color="auto" w:fill="auto"/>
          </w:tcPr>
          <w:p w:rsidR="00B0184E" w:rsidRPr="00626494" w:rsidRDefault="00B0184E" w:rsidP="00B0184E">
            <w:r w:rsidRPr="00626494">
              <w:t>Комитет по аудиту</w:t>
            </w:r>
          </w:p>
        </w:tc>
        <w:tc>
          <w:tcPr>
            <w:tcW w:w="1840" w:type="dxa"/>
            <w:tcBorders>
              <w:top w:val="single" w:sz="6" w:space="0" w:color="auto"/>
              <w:left w:val="single" w:sz="6" w:space="0" w:color="auto"/>
              <w:bottom w:val="double" w:sz="6" w:space="0" w:color="auto"/>
              <w:right w:val="double" w:sz="6" w:space="0" w:color="auto"/>
            </w:tcBorders>
            <w:shd w:val="clear" w:color="auto" w:fill="auto"/>
          </w:tcPr>
          <w:p w:rsidR="00B0184E" w:rsidRPr="00626494" w:rsidRDefault="00B0184E" w:rsidP="00B0184E">
            <w:pPr>
              <w:jc w:val="center"/>
            </w:pPr>
            <w:r w:rsidRPr="00626494">
              <w:t>Нет</w:t>
            </w:r>
          </w:p>
        </w:tc>
      </w:tr>
    </w:tbl>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C954FF"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w:t>
      </w:r>
      <w:r w:rsidR="00E94C25">
        <w:rPr>
          <w:rStyle w:val="Subst"/>
          <w:color w:val="000000"/>
        </w:rPr>
        <w:t>Баринский Андрей Марленович</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196</w:t>
      </w:r>
      <w:r w:rsidR="00E94C25">
        <w:rPr>
          <w:rStyle w:val="Subst"/>
          <w:color w:val="000000"/>
        </w:rPr>
        <w:t>9</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ind w:left="200"/>
        <w:rPr>
          <w:color w:val="000000"/>
          <w:sz w:val="16"/>
          <w:szCs w:val="16"/>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B0184E" w:rsidRPr="0019356A" w:rsidTr="00B0184E">
        <w:tc>
          <w:tcPr>
            <w:tcW w:w="2661"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pStyle w:val="ThinDelim"/>
              <w:rPr>
                <w:color w:val="000000"/>
                <w:sz w:val="20"/>
                <w:szCs w:val="20"/>
              </w:rPr>
            </w:pPr>
            <w:r w:rsidRPr="0019356A">
              <w:rPr>
                <w:color w:val="000000"/>
                <w:sz w:val="20"/>
                <w:szCs w:val="20"/>
              </w:rPr>
              <w:t>Период</w:t>
            </w:r>
          </w:p>
        </w:tc>
        <w:tc>
          <w:tcPr>
            <w:tcW w:w="4086"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pStyle w:val="ThinDelim"/>
              <w:rPr>
                <w:color w:val="000000"/>
                <w:sz w:val="20"/>
                <w:szCs w:val="20"/>
              </w:rPr>
            </w:pPr>
            <w:r w:rsidRPr="0019356A">
              <w:rPr>
                <w:color w:val="000000"/>
                <w:sz w:val="20"/>
                <w:szCs w:val="20"/>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pStyle w:val="ThinDelim"/>
              <w:rPr>
                <w:color w:val="000000"/>
                <w:sz w:val="20"/>
                <w:szCs w:val="20"/>
              </w:rPr>
            </w:pPr>
            <w:r w:rsidRPr="0019356A">
              <w:rPr>
                <w:color w:val="000000"/>
                <w:sz w:val="20"/>
                <w:szCs w:val="20"/>
              </w:rPr>
              <w:t>Должность</w:t>
            </w:r>
          </w:p>
        </w:tc>
      </w:tr>
      <w:tr w:rsidR="00B0184E" w:rsidRPr="0019356A" w:rsidTr="00B0184E">
        <w:tc>
          <w:tcPr>
            <w:tcW w:w="1367"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94"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4086"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752"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C954FF" w:rsidRPr="0019356A" w:rsidTr="00BD2C6C">
        <w:tc>
          <w:tcPr>
            <w:tcW w:w="1367" w:type="dxa"/>
            <w:tcBorders>
              <w:top w:val="single" w:sz="6" w:space="0" w:color="auto"/>
              <w:left w:val="doub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1992</w:t>
            </w:r>
          </w:p>
        </w:tc>
        <w:tc>
          <w:tcPr>
            <w:tcW w:w="1294" w:type="dxa"/>
            <w:tcBorders>
              <w:top w:val="single" w:sz="6" w:space="0" w:color="auto"/>
              <w:left w:val="sing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2002</w:t>
            </w:r>
          </w:p>
        </w:tc>
        <w:tc>
          <w:tcPr>
            <w:tcW w:w="4086" w:type="dxa"/>
            <w:tcBorders>
              <w:top w:val="single" w:sz="6" w:space="0" w:color="auto"/>
              <w:left w:val="sing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ЗАО "Центр Содействия Международным обменам и Развитию"</w:t>
            </w:r>
          </w:p>
        </w:tc>
        <w:tc>
          <w:tcPr>
            <w:tcW w:w="2752" w:type="dxa"/>
            <w:tcBorders>
              <w:top w:val="single" w:sz="6" w:space="0" w:color="auto"/>
              <w:left w:val="single" w:sz="6" w:space="0" w:color="auto"/>
              <w:bottom w:val="single" w:sz="6" w:space="0" w:color="auto"/>
              <w:right w:val="double" w:sz="6" w:space="0" w:color="auto"/>
            </w:tcBorders>
            <w:vAlign w:val="center"/>
          </w:tcPr>
          <w:p w:rsidR="00C954FF" w:rsidRPr="00C954FF" w:rsidRDefault="00C954FF" w:rsidP="00B0184E">
            <w:pPr>
              <w:rPr>
                <w:color w:val="000000"/>
              </w:rPr>
            </w:pPr>
            <w:r w:rsidRPr="00BD2C6C">
              <w:rPr>
                <w:color w:val="000000"/>
              </w:rPr>
              <w:t>Генеральный директор</w:t>
            </w:r>
          </w:p>
        </w:tc>
      </w:tr>
      <w:tr w:rsidR="00C954FF" w:rsidRPr="0019356A" w:rsidTr="00BD2C6C">
        <w:tc>
          <w:tcPr>
            <w:tcW w:w="1367" w:type="dxa"/>
            <w:tcBorders>
              <w:top w:val="single" w:sz="6" w:space="0" w:color="auto"/>
              <w:left w:val="doub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2002</w:t>
            </w:r>
          </w:p>
        </w:tc>
        <w:tc>
          <w:tcPr>
            <w:tcW w:w="1294" w:type="dxa"/>
            <w:tcBorders>
              <w:top w:val="single" w:sz="6" w:space="0" w:color="auto"/>
              <w:left w:val="sing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2010</w:t>
            </w:r>
          </w:p>
        </w:tc>
        <w:tc>
          <w:tcPr>
            <w:tcW w:w="4086" w:type="dxa"/>
            <w:tcBorders>
              <w:top w:val="single" w:sz="6" w:space="0" w:color="auto"/>
              <w:left w:val="sing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ЗАО "Форум Девелопмент"</w:t>
            </w:r>
          </w:p>
        </w:tc>
        <w:tc>
          <w:tcPr>
            <w:tcW w:w="2752" w:type="dxa"/>
            <w:tcBorders>
              <w:top w:val="single" w:sz="6" w:space="0" w:color="auto"/>
              <w:left w:val="single" w:sz="6" w:space="0" w:color="auto"/>
              <w:bottom w:val="single" w:sz="6" w:space="0" w:color="auto"/>
              <w:right w:val="double" w:sz="6" w:space="0" w:color="auto"/>
            </w:tcBorders>
            <w:vAlign w:val="center"/>
          </w:tcPr>
          <w:p w:rsidR="00C954FF" w:rsidRPr="00C954FF" w:rsidRDefault="00C954FF" w:rsidP="00B0184E">
            <w:pPr>
              <w:rPr>
                <w:color w:val="000000"/>
              </w:rPr>
            </w:pPr>
            <w:r w:rsidRPr="00BD2C6C">
              <w:rPr>
                <w:color w:val="000000"/>
              </w:rPr>
              <w:t>Генеральный директор</w:t>
            </w:r>
          </w:p>
        </w:tc>
      </w:tr>
      <w:tr w:rsidR="00C954FF" w:rsidRPr="0019356A" w:rsidTr="00BD2C6C">
        <w:tc>
          <w:tcPr>
            <w:tcW w:w="1367" w:type="dxa"/>
            <w:tcBorders>
              <w:top w:val="single" w:sz="6" w:space="0" w:color="auto"/>
              <w:left w:val="doub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2010</w:t>
            </w:r>
          </w:p>
        </w:tc>
        <w:tc>
          <w:tcPr>
            <w:tcW w:w="1294" w:type="dxa"/>
            <w:tcBorders>
              <w:top w:val="single" w:sz="6" w:space="0" w:color="auto"/>
              <w:left w:val="sing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2012</w:t>
            </w:r>
          </w:p>
        </w:tc>
        <w:tc>
          <w:tcPr>
            <w:tcW w:w="4086" w:type="dxa"/>
            <w:tcBorders>
              <w:top w:val="single" w:sz="6" w:space="0" w:color="auto"/>
              <w:left w:val="single" w:sz="6" w:space="0" w:color="auto"/>
              <w:bottom w:val="single" w:sz="6" w:space="0" w:color="auto"/>
              <w:right w:val="single" w:sz="6" w:space="0" w:color="auto"/>
            </w:tcBorders>
            <w:vAlign w:val="center"/>
          </w:tcPr>
          <w:p w:rsidR="00C954FF" w:rsidRPr="00C954FF" w:rsidRDefault="00C954FF" w:rsidP="00B0184E">
            <w:pPr>
              <w:rPr>
                <w:color w:val="000000"/>
              </w:rPr>
            </w:pPr>
            <w:r w:rsidRPr="00BD2C6C">
              <w:rPr>
                <w:color w:val="000000"/>
              </w:rPr>
              <w:t>ЗАО "Форум пропертиз"</w:t>
            </w:r>
          </w:p>
        </w:tc>
        <w:tc>
          <w:tcPr>
            <w:tcW w:w="2752" w:type="dxa"/>
            <w:tcBorders>
              <w:top w:val="single" w:sz="6" w:space="0" w:color="auto"/>
              <w:left w:val="single" w:sz="6" w:space="0" w:color="auto"/>
              <w:bottom w:val="single" w:sz="6" w:space="0" w:color="auto"/>
              <w:right w:val="double" w:sz="6" w:space="0" w:color="auto"/>
            </w:tcBorders>
            <w:vAlign w:val="center"/>
          </w:tcPr>
          <w:p w:rsidR="00C954FF" w:rsidRPr="00C954FF" w:rsidRDefault="00C954FF" w:rsidP="00B0184E">
            <w:pPr>
              <w:rPr>
                <w:color w:val="000000"/>
              </w:rPr>
            </w:pPr>
            <w:r w:rsidRPr="00BD2C6C">
              <w:rPr>
                <w:color w:val="000000"/>
              </w:rPr>
              <w:t>Генеральный директор</w:t>
            </w:r>
          </w:p>
        </w:tc>
      </w:tr>
      <w:tr w:rsidR="00C954FF" w:rsidRPr="0019356A" w:rsidTr="00F20679">
        <w:tc>
          <w:tcPr>
            <w:tcW w:w="1367" w:type="dxa"/>
            <w:tcBorders>
              <w:top w:val="single" w:sz="6" w:space="0" w:color="auto"/>
              <w:left w:val="double" w:sz="6" w:space="0" w:color="auto"/>
              <w:bottom w:val="single" w:sz="6" w:space="0" w:color="auto"/>
              <w:right w:val="single" w:sz="6" w:space="0" w:color="auto"/>
            </w:tcBorders>
            <w:vAlign w:val="center"/>
          </w:tcPr>
          <w:p w:rsidR="00C954FF" w:rsidRPr="00BD2C6C" w:rsidRDefault="00C954FF" w:rsidP="00B0184E">
            <w:pPr>
              <w:rPr>
                <w:color w:val="000000"/>
              </w:rPr>
            </w:pPr>
            <w:r w:rsidRPr="00BD2C6C">
              <w:rPr>
                <w:color w:val="000000"/>
              </w:rPr>
              <w:t>2012</w:t>
            </w:r>
          </w:p>
        </w:tc>
        <w:tc>
          <w:tcPr>
            <w:tcW w:w="1294" w:type="dxa"/>
            <w:tcBorders>
              <w:top w:val="single" w:sz="6" w:space="0" w:color="auto"/>
              <w:left w:val="single" w:sz="6" w:space="0" w:color="auto"/>
              <w:bottom w:val="single" w:sz="6" w:space="0" w:color="auto"/>
              <w:right w:val="single" w:sz="6" w:space="0" w:color="auto"/>
            </w:tcBorders>
            <w:vAlign w:val="center"/>
          </w:tcPr>
          <w:p w:rsidR="00C954FF" w:rsidRPr="00BD2C6C" w:rsidRDefault="00C954FF" w:rsidP="00B0184E">
            <w:pPr>
              <w:rPr>
                <w:color w:val="000000"/>
              </w:rPr>
            </w:pPr>
            <w:r w:rsidRPr="00BD2C6C">
              <w:rPr>
                <w:color w:val="000000"/>
              </w:rPr>
              <w:t>н/в</w:t>
            </w:r>
          </w:p>
        </w:tc>
        <w:tc>
          <w:tcPr>
            <w:tcW w:w="4086" w:type="dxa"/>
            <w:tcBorders>
              <w:top w:val="single" w:sz="6" w:space="0" w:color="auto"/>
              <w:left w:val="single" w:sz="6" w:space="0" w:color="auto"/>
              <w:bottom w:val="single" w:sz="6" w:space="0" w:color="auto"/>
              <w:right w:val="single" w:sz="6" w:space="0" w:color="auto"/>
            </w:tcBorders>
            <w:vAlign w:val="center"/>
          </w:tcPr>
          <w:p w:rsidR="00C954FF" w:rsidRPr="00BD2C6C" w:rsidRDefault="00C954FF" w:rsidP="00B0184E">
            <w:pPr>
              <w:rPr>
                <w:color w:val="000000"/>
              </w:rPr>
            </w:pPr>
            <w:r w:rsidRPr="00BD2C6C">
              <w:rPr>
                <w:color w:val="000000"/>
              </w:rPr>
              <w:t>ЗАО "Форум пропертиз"</w:t>
            </w:r>
          </w:p>
        </w:tc>
        <w:tc>
          <w:tcPr>
            <w:tcW w:w="2752" w:type="dxa"/>
            <w:tcBorders>
              <w:top w:val="single" w:sz="6" w:space="0" w:color="auto"/>
              <w:left w:val="single" w:sz="6" w:space="0" w:color="auto"/>
              <w:bottom w:val="single" w:sz="6" w:space="0" w:color="auto"/>
              <w:right w:val="double" w:sz="6" w:space="0" w:color="auto"/>
            </w:tcBorders>
            <w:vAlign w:val="center"/>
          </w:tcPr>
          <w:p w:rsidR="00C954FF" w:rsidRPr="00BD2C6C" w:rsidRDefault="00C954FF" w:rsidP="00B0184E">
            <w:pPr>
              <w:rPr>
                <w:color w:val="000000"/>
              </w:rPr>
            </w:pPr>
            <w:r w:rsidRPr="00BD2C6C">
              <w:rPr>
                <w:color w:val="000000"/>
              </w:rPr>
              <w:t>Советник генерального директора</w:t>
            </w:r>
          </w:p>
        </w:tc>
      </w:tr>
      <w:tr w:rsidR="00C954FF" w:rsidRPr="0019356A" w:rsidTr="00F20679">
        <w:tc>
          <w:tcPr>
            <w:tcW w:w="1367" w:type="dxa"/>
            <w:tcBorders>
              <w:top w:val="single" w:sz="6" w:space="0" w:color="auto"/>
              <w:left w:val="double" w:sz="6" w:space="0" w:color="auto"/>
              <w:bottom w:val="single" w:sz="6" w:space="0" w:color="auto"/>
              <w:right w:val="single" w:sz="6" w:space="0" w:color="auto"/>
            </w:tcBorders>
            <w:vAlign w:val="center"/>
          </w:tcPr>
          <w:p w:rsidR="00C954FF" w:rsidRPr="00BD2C6C" w:rsidRDefault="00C954FF" w:rsidP="00B0184E">
            <w:pPr>
              <w:rPr>
                <w:color w:val="000000"/>
              </w:rPr>
            </w:pPr>
            <w:r w:rsidRPr="00BD2C6C">
              <w:rPr>
                <w:color w:val="000000"/>
              </w:rPr>
              <w:t>2014</w:t>
            </w:r>
          </w:p>
        </w:tc>
        <w:tc>
          <w:tcPr>
            <w:tcW w:w="1294" w:type="dxa"/>
            <w:tcBorders>
              <w:top w:val="single" w:sz="6" w:space="0" w:color="auto"/>
              <w:left w:val="single" w:sz="6" w:space="0" w:color="auto"/>
              <w:bottom w:val="single" w:sz="6" w:space="0" w:color="auto"/>
              <w:right w:val="single" w:sz="6" w:space="0" w:color="auto"/>
            </w:tcBorders>
            <w:vAlign w:val="center"/>
          </w:tcPr>
          <w:p w:rsidR="00C954FF" w:rsidRPr="00BD2C6C" w:rsidRDefault="00C954FF" w:rsidP="00B0184E">
            <w:pPr>
              <w:rPr>
                <w:color w:val="000000"/>
              </w:rPr>
            </w:pPr>
            <w:r w:rsidRPr="00BD2C6C">
              <w:rPr>
                <w:color w:val="000000"/>
              </w:rPr>
              <w:t>н/в</w:t>
            </w:r>
          </w:p>
        </w:tc>
        <w:tc>
          <w:tcPr>
            <w:tcW w:w="4086" w:type="dxa"/>
            <w:tcBorders>
              <w:top w:val="single" w:sz="6" w:space="0" w:color="auto"/>
              <w:left w:val="single" w:sz="6" w:space="0" w:color="auto"/>
              <w:bottom w:val="single" w:sz="6" w:space="0" w:color="auto"/>
              <w:right w:val="single" w:sz="6" w:space="0" w:color="auto"/>
            </w:tcBorders>
            <w:vAlign w:val="center"/>
          </w:tcPr>
          <w:p w:rsidR="00C954FF" w:rsidRPr="00BD2C6C" w:rsidRDefault="00C954FF" w:rsidP="00B0184E">
            <w:pPr>
              <w:rPr>
                <w:color w:val="000000"/>
              </w:rPr>
            </w:pPr>
            <w:r w:rsidRPr="00BD2C6C">
              <w:rPr>
                <w:color w:val="000000"/>
              </w:rPr>
              <w:t>Forum Absolute Capital Partners</w:t>
            </w:r>
          </w:p>
        </w:tc>
        <w:tc>
          <w:tcPr>
            <w:tcW w:w="2752" w:type="dxa"/>
            <w:tcBorders>
              <w:top w:val="single" w:sz="6" w:space="0" w:color="auto"/>
              <w:left w:val="single" w:sz="6" w:space="0" w:color="auto"/>
              <w:bottom w:val="single" w:sz="6" w:space="0" w:color="auto"/>
              <w:right w:val="double" w:sz="6" w:space="0" w:color="auto"/>
            </w:tcBorders>
            <w:vAlign w:val="center"/>
          </w:tcPr>
          <w:p w:rsidR="00C954FF" w:rsidRPr="00BD2C6C" w:rsidRDefault="00C954FF" w:rsidP="00B0184E">
            <w:pPr>
              <w:rPr>
                <w:color w:val="000000"/>
              </w:rPr>
            </w:pPr>
            <w:r w:rsidRPr="00BD2C6C">
              <w:rPr>
                <w:color w:val="000000"/>
              </w:rPr>
              <w:t>Член Совета директоров</w:t>
            </w:r>
          </w:p>
        </w:tc>
      </w:tr>
      <w:tr w:rsidR="00B0184E" w:rsidRPr="0019356A" w:rsidTr="00B0184E">
        <w:tc>
          <w:tcPr>
            <w:tcW w:w="1367" w:type="dxa"/>
            <w:tcBorders>
              <w:top w:val="single" w:sz="6" w:space="0" w:color="auto"/>
              <w:left w:val="double" w:sz="6" w:space="0" w:color="auto"/>
              <w:bottom w:val="double" w:sz="6" w:space="0" w:color="auto"/>
              <w:right w:val="single" w:sz="6" w:space="0" w:color="auto"/>
            </w:tcBorders>
          </w:tcPr>
          <w:p w:rsidR="00B0184E" w:rsidRPr="0019356A" w:rsidRDefault="00E94C25" w:rsidP="00B0184E">
            <w:pPr>
              <w:rPr>
                <w:color w:val="000000"/>
              </w:rPr>
            </w:pPr>
            <w:r>
              <w:rPr>
                <w:color w:val="000000"/>
              </w:rPr>
              <w:t>14</w:t>
            </w:r>
            <w:r w:rsidRPr="0019356A">
              <w:rPr>
                <w:color w:val="000000"/>
              </w:rPr>
              <w:t>.0</w:t>
            </w:r>
            <w:r>
              <w:rPr>
                <w:color w:val="000000"/>
              </w:rPr>
              <w:t>3</w:t>
            </w:r>
            <w:r w:rsidRPr="0019356A">
              <w:rPr>
                <w:color w:val="000000"/>
              </w:rPr>
              <w:t>.201</w:t>
            </w:r>
            <w:r>
              <w:rPr>
                <w:color w:val="000000"/>
              </w:rPr>
              <w:t>6</w:t>
            </w:r>
          </w:p>
        </w:tc>
        <w:tc>
          <w:tcPr>
            <w:tcW w:w="1294"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4086"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752"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Член Совета директоров (Директор)*</w:t>
            </w:r>
          </w:p>
        </w:tc>
      </w:tr>
    </w:tbl>
    <w:p w:rsidR="00B0184E" w:rsidRPr="00250B22" w:rsidRDefault="00B0184E" w:rsidP="00B0184E">
      <w:pPr>
        <w:pStyle w:val="ThinDelim"/>
        <w:rPr>
          <w:color w:val="000000"/>
        </w:rPr>
      </w:pPr>
    </w:p>
    <w:p w:rsidR="00A44613" w:rsidRPr="00A44613" w:rsidRDefault="00A44613" w:rsidP="00A44613">
      <w:pPr>
        <w:ind w:left="200"/>
        <w:jc w:val="both"/>
      </w:pPr>
      <w:r w:rsidRPr="00A44613">
        <w:t>Доля</w:t>
      </w:r>
      <w:r w:rsidR="00C06495" w:rsidRPr="00C06495">
        <w:t xml:space="preserve"> участия </w:t>
      </w:r>
      <w:r w:rsidRPr="00A44613">
        <w:t xml:space="preserve">лица </w:t>
      </w:r>
      <w:r w:rsidR="00C06495" w:rsidRPr="00C06495">
        <w:t>в уставном капитале лица, предоставившего обеспечение</w:t>
      </w:r>
      <w:r w:rsidRPr="00A44613">
        <w:t>, %:</w:t>
      </w:r>
      <w:r w:rsidRPr="00A44613">
        <w:rPr>
          <w:rStyle w:val="Subst"/>
        </w:rPr>
        <w:t xml:space="preserve"> 2.938</w:t>
      </w:r>
    </w:p>
    <w:p w:rsidR="006270E0" w:rsidRDefault="00A44613">
      <w:pPr>
        <w:ind w:left="200"/>
        <w:jc w:val="both"/>
        <w:rPr>
          <w:rStyle w:val="Subst"/>
          <w:b w:val="0"/>
          <w:i w:val="0"/>
        </w:rPr>
      </w:pPr>
      <w:r w:rsidRPr="00A44613">
        <w:t xml:space="preserve">Доля принадлежащих лицу </w:t>
      </w:r>
      <w:r w:rsidR="00C06495" w:rsidRPr="00C06495">
        <w:t xml:space="preserve">обыкновенных акций </w:t>
      </w:r>
      <w:r w:rsidRPr="00A44613">
        <w:t>лица, предоставившего обеспечение, %:</w:t>
      </w:r>
      <w:r w:rsidRPr="00A44613">
        <w:rPr>
          <w:rStyle w:val="Subst"/>
        </w:rPr>
        <w:t xml:space="preserve"> 2.938</w:t>
      </w:r>
    </w:p>
    <w:p w:rsidR="00B0184E" w:rsidRPr="0019356A" w:rsidRDefault="00F95F97" w:rsidP="00B0184E">
      <w:pPr>
        <w:spacing w:before="120"/>
        <w:ind w:left="198"/>
      </w:pPr>
      <w:r w:rsidRPr="0019356A">
        <w:t>Сведения</w:t>
      </w:r>
      <w:r w:rsidR="00B0184E" w:rsidRPr="0019356A">
        <w:t xml:space="preserve"> об участии в работе комитетов совета директоров</w:t>
      </w:r>
    </w:p>
    <w:p w:rsidR="00B0184E" w:rsidRPr="00250B22" w:rsidRDefault="00B0184E" w:rsidP="00B0184E">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0184E" w:rsidRPr="0019356A" w:rsidTr="00B0184E">
        <w:tc>
          <w:tcPr>
            <w:tcW w:w="7412" w:type="dxa"/>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pPr>
            <w:r w:rsidRPr="0019356A">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pPr>
            <w:r w:rsidRPr="0019356A">
              <w:t>Председатель</w:t>
            </w:r>
          </w:p>
        </w:tc>
      </w:tr>
      <w:tr w:rsidR="00B0184E" w:rsidRPr="00A44613" w:rsidTr="00B0184E">
        <w:tc>
          <w:tcPr>
            <w:tcW w:w="7412" w:type="dxa"/>
            <w:tcBorders>
              <w:top w:val="single" w:sz="6" w:space="0" w:color="auto"/>
              <w:left w:val="double" w:sz="6" w:space="0" w:color="auto"/>
              <w:bottom w:val="single" w:sz="6" w:space="0" w:color="auto"/>
              <w:right w:val="single" w:sz="6" w:space="0" w:color="auto"/>
            </w:tcBorders>
          </w:tcPr>
          <w:p w:rsidR="00B0184E" w:rsidRPr="00626494" w:rsidRDefault="00B0184E" w:rsidP="00B0184E">
            <w:pPr>
              <w:pStyle w:val="SubHeading"/>
              <w:spacing w:before="20"/>
              <w:ind w:left="198"/>
              <w:jc w:val="both"/>
            </w:pPr>
            <w:r w:rsidRPr="00626494">
              <w:t>Комитет по вознаграждениям и назначениям</w:t>
            </w:r>
          </w:p>
        </w:tc>
        <w:tc>
          <w:tcPr>
            <w:tcW w:w="1840" w:type="dxa"/>
            <w:tcBorders>
              <w:top w:val="single" w:sz="6" w:space="0" w:color="auto"/>
              <w:left w:val="single" w:sz="6" w:space="0" w:color="auto"/>
              <w:bottom w:val="single" w:sz="6" w:space="0" w:color="auto"/>
              <w:right w:val="double" w:sz="6" w:space="0" w:color="auto"/>
            </w:tcBorders>
          </w:tcPr>
          <w:p w:rsidR="00B0184E" w:rsidRPr="00626494" w:rsidRDefault="00B0184E" w:rsidP="00B0184E">
            <w:pPr>
              <w:pStyle w:val="SubHeading"/>
              <w:spacing w:before="20"/>
              <w:ind w:left="198"/>
              <w:jc w:val="both"/>
            </w:pPr>
            <w:r w:rsidRPr="00626494">
              <w:t>Нет</w:t>
            </w:r>
          </w:p>
        </w:tc>
      </w:tr>
    </w:tbl>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 xml:space="preserve">Сведения о характере любых родственных связей с иными лицами, входящими в состав органов </w:t>
      </w:r>
      <w:r w:rsidRPr="0019356A">
        <w:rPr>
          <w:color w:val="000000"/>
        </w:rPr>
        <w:lastRenderedPageBreak/>
        <w:t>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Грегсон Ричард </w:t>
      </w:r>
      <w:r w:rsidRPr="0019356A">
        <w:rPr>
          <w:b/>
          <w:i/>
          <w:color w:val="000000"/>
        </w:rPr>
        <w:t>(Richard Gregson)</w:t>
      </w:r>
    </w:p>
    <w:p w:rsidR="00B0184E" w:rsidRPr="0019356A" w:rsidRDefault="00B0184E" w:rsidP="00B0184E">
      <w:pPr>
        <w:ind w:left="200"/>
      </w:pPr>
      <w:r w:rsidRPr="0019356A">
        <w:rPr>
          <w:b/>
          <w:i/>
        </w:rPr>
        <w:t xml:space="preserve">Независимый </w:t>
      </w:r>
      <w:r w:rsidRPr="0019356A">
        <w:rPr>
          <w:b/>
          <w:bCs/>
          <w:i/>
          <w:iCs/>
        </w:rPr>
        <w:t xml:space="preserve">неисполнительный </w:t>
      </w:r>
      <w:r w:rsidRPr="0019356A">
        <w:rPr>
          <w:b/>
          <w:i/>
        </w:rPr>
        <w:t>член совета директоров</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1966</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pStyle w:val="ThinDelim"/>
        <w:rPr>
          <w:color w:val="00000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184E" w:rsidRPr="0019356A" w:rsidTr="00B0184E">
        <w:tc>
          <w:tcPr>
            <w:tcW w:w="2592"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2000</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01.12.2011</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ПрайсВотерхаусКуперс (PWC)</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Партнер, Глава аудиторской группы</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01.06.2012</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Член Совета директоров (Директор)*</w:t>
            </w:r>
          </w:p>
        </w:tc>
      </w:tr>
      <w:tr w:rsidR="00B0184E" w:rsidRPr="0019356A" w:rsidTr="00B0184E">
        <w:tc>
          <w:tcPr>
            <w:tcW w:w="1332"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01.06.2012</w:t>
            </w:r>
          </w:p>
        </w:tc>
        <w:tc>
          <w:tcPr>
            <w:tcW w:w="126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Ревизор</w:t>
            </w:r>
          </w:p>
        </w:tc>
      </w:tr>
    </w:tbl>
    <w:p w:rsidR="00B0184E" w:rsidRPr="00250B22" w:rsidRDefault="00B0184E" w:rsidP="00B0184E">
      <w:pPr>
        <w:pStyle w:val="ThinDelim"/>
        <w:rPr>
          <w:color w:val="000000"/>
        </w:rPr>
      </w:pPr>
    </w:p>
    <w:p w:rsidR="00B0184E" w:rsidRPr="0019356A" w:rsidRDefault="00B0184E" w:rsidP="00B0184E">
      <w:pPr>
        <w:ind w:left="200"/>
        <w:rPr>
          <w:color w:val="000000"/>
        </w:rPr>
      </w:pPr>
      <w:r w:rsidRPr="0019356A">
        <w:rPr>
          <w:rStyle w:val="Subst"/>
          <w:color w:val="000000"/>
        </w:rPr>
        <w:t>Доли участия в уставном капитале лица, предоставившего обеспечение/обыкновенных акций не имеет</w:t>
      </w:r>
    </w:p>
    <w:p w:rsidR="00B0184E" w:rsidRPr="0019356A" w:rsidRDefault="00D60102" w:rsidP="00B0184E">
      <w:pPr>
        <w:spacing w:before="120"/>
        <w:ind w:left="198"/>
      </w:pPr>
      <w:r w:rsidRPr="0019356A">
        <w:t>Сведения</w:t>
      </w:r>
      <w:r w:rsidR="00B0184E" w:rsidRPr="0019356A">
        <w:t xml:space="preserve"> об участии в работе комитетов совета директоров</w:t>
      </w:r>
    </w:p>
    <w:p w:rsidR="00B0184E" w:rsidRPr="00250B22" w:rsidRDefault="00B0184E" w:rsidP="00B0184E">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0184E" w:rsidRPr="0019356A" w:rsidTr="00B0184E">
        <w:tc>
          <w:tcPr>
            <w:tcW w:w="7412" w:type="dxa"/>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pPr>
            <w:r w:rsidRPr="0019356A">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pPr>
            <w:r w:rsidRPr="0019356A">
              <w:t>Председатель</w:t>
            </w:r>
          </w:p>
        </w:tc>
      </w:tr>
      <w:tr w:rsidR="00B0184E" w:rsidRPr="0019356A" w:rsidTr="00B0184E">
        <w:tc>
          <w:tcPr>
            <w:tcW w:w="7412" w:type="dxa"/>
            <w:tcBorders>
              <w:top w:val="single" w:sz="6" w:space="0" w:color="auto"/>
              <w:left w:val="double" w:sz="6" w:space="0" w:color="auto"/>
              <w:bottom w:val="single" w:sz="6" w:space="0" w:color="auto"/>
              <w:right w:val="single" w:sz="6" w:space="0" w:color="auto"/>
            </w:tcBorders>
          </w:tcPr>
          <w:p w:rsidR="00B0184E" w:rsidRPr="00626494" w:rsidRDefault="00B0184E" w:rsidP="00B0184E">
            <w:r w:rsidRPr="00626494">
              <w:t>Комитет по вознаграждениям и назначениям</w:t>
            </w:r>
          </w:p>
        </w:tc>
        <w:tc>
          <w:tcPr>
            <w:tcW w:w="1840" w:type="dxa"/>
            <w:tcBorders>
              <w:top w:val="single" w:sz="6" w:space="0" w:color="auto"/>
              <w:left w:val="single" w:sz="6" w:space="0" w:color="auto"/>
              <w:bottom w:val="single" w:sz="6" w:space="0" w:color="auto"/>
              <w:right w:val="double" w:sz="6" w:space="0" w:color="auto"/>
            </w:tcBorders>
          </w:tcPr>
          <w:p w:rsidR="00B0184E" w:rsidRPr="00626494" w:rsidRDefault="00B0184E" w:rsidP="00B0184E">
            <w:pPr>
              <w:jc w:val="center"/>
            </w:pPr>
            <w:r w:rsidRPr="00626494">
              <w:t>Нет</w:t>
            </w:r>
          </w:p>
        </w:tc>
      </w:tr>
      <w:tr w:rsidR="00B0184E" w:rsidRPr="0019356A" w:rsidTr="00B0184E">
        <w:tc>
          <w:tcPr>
            <w:tcW w:w="7412" w:type="dxa"/>
            <w:tcBorders>
              <w:top w:val="single" w:sz="6" w:space="0" w:color="auto"/>
              <w:left w:val="double" w:sz="6" w:space="0" w:color="auto"/>
              <w:bottom w:val="double" w:sz="6" w:space="0" w:color="auto"/>
              <w:right w:val="single" w:sz="6" w:space="0" w:color="auto"/>
            </w:tcBorders>
          </w:tcPr>
          <w:p w:rsidR="00B0184E" w:rsidRPr="00626494" w:rsidRDefault="00B0184E" w:rsidP="00B0184E">
            <w:r w:rsidRPr="00626494">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B0184E" w:rsidRPr="00626494" w:rsidRDefault="00B0184E" w:rsidP="00B0184E">
            <w:pPr>
              <w:jc w:val="center"/>
            </w:pPr>
            <w:r w:rsidRPr="00626494">
              <w:t>Да</w:t>
            </w:r>
          </w:p>
        </w:tc>
      </w:tr>
    </w:tbl>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ФИО:</w:t>
      </w:r>
      <w:r w:rsidRPr="0019356A">
        <w:rPr>
          <w:rStyle w:val="Subst"/>
          <w:color w:val="000000"/>
        </w:rPr>
        <w:t xml:space="preserve"> Янаков Константин Периклович</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1977</w:t>
      </w:r>
    </w:p>
    <w:p w:rsidR="00B0184E" w:rsidRPr="0019356A" w:rsidRDefault="00B0184E" w:rsidP="00B0184E">
      <w:pPr>
        <w:ind w:left="200"/>
        <w:rPr>
          <w:color w:val="000000"/>
        </w:rPr>
      </w:pPr>
      <w:r w:rsidRPr="0019356A">
        <w:rPr>
          <w:color w:val="000000"/>
        </w:rPr>
        <w:lastRenderedPageBreak/>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pStyle w:val="ThinDelim"/>
        <w:rPr>
          <w:color w:val="00000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184E" w:rsidRPr="0019356A" w:rsidTr="00B0184E">
        <w:tc>
          <w:tcPr>
            <w:tcW w:w="2592"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2004</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Группа «ИСТ»</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Вице-президент по финансам</w:t>
            </w:r>
          </w:p>
        </w:tc>
      </w:tr>
      <w:tr w:rsidR="00B0184E" w:rsidRPr="0019356A" w:rsidTr="00B0184E">
        <w:tc>
          <w:tcPr>
            <w:tcW w:w="1332"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2014</w:t>
            </w:r>
          </w:p>
        </w:tc>
        <w:tc>
          <w:tcPr>
            <w:tcW w:w="126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 xml:space="preserve">Член Совета директоров </w:t>
            </w:r>
          </w:p>
        </w:tc>
      </w:tr>
    </w:tbl>
    <w:p w:rsidR="00B0184E" w:rsidRPr="00250B22" w:rsidRDefault="00B0184E" w:rsidP="00B0184E">
      <w:pPr>
        <w:pStyle w:val="ThinDelim"/>
        <w:rPr>
          <w:color w:val="000000"/>
        </w:rPr>
      </w:pPr>
    </w:p>
    <w:p w:rsidR="00B0184E" w:rsidRPr="0019356A" w:rsidRDefault="00B0184E" w:rsidP="00B0184E">
      <w:pPr>
        <w:ind w:left="200"/>
        <w:rPr>
          <w:color w:val="000000"/>
        </w:rPr>
      </w:pPr>
      <w:r w:rsidRPr="0019356A">
        <w:rPr>
          <w:rStyle w:val="Subst"/>
          <w:color w:val="000000"/>
        </w:rPr>
        <w:t>Доли участия в уставном капитале лица, предоставившего обеспечение/обыкновенных акций не имеет</w:t>
      </w:r>
    </w:p>
    <w:p w:rsidR="00B0184E" w:rsidRPr="0019356A" w:rsidRDefault="00F95F97" w:rsidP="00B0184E">
      <w:pPr>
        <w:spacing w:before="120"/>
        <w:ind w:left="198"/>
      </w:pPr>
      <w:r w:rsidRPr="0019356A">
        <w:t>Сведения</w:t>
      </w:r>
      <w:r w:rsidR="00B0184E" w:rsidRPr="0019356A">
        <w:t xml:space="preserve"> об участии в работе комитетов совета директоров</w:t>
      </w:r>
    </w:p>
    <w:p w:rsidR="00B0184E" w:rsidRPr="00250B22" w:rsidRDefault="00B0184E" w:rsidP="00B0184E">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0184E" w:rsidRPr="0019356A" w:rsidTr="00B0184E">
        <w:tc>
          <w:tcPr>
            <w:tcW w:w="7412" w:type="dxa"/>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pPr>
            <w:r w:rsidRPr="0019356A">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pPr>
            <w:r w:rsidRPr="0019356A">
              <w:t>Председатель</w:t>
            </w:r>
          </w:p>
        </w:tc>
      </w:tr>
      <w:tr w:rsidR="00B0184E" w:rsidRPr="0019356A" w:rsidTr="00B0184E">
        <w:tc>
          <w:tcPr>
            <w:tcW w:w="7412" w:type="dxa"/>
            <w:tcBorders>
              <w:top w:val="single" w:sz="6" w:space="0" w:color="auto"/>
              <w:left w:val="double" w:sz="6" w:space="0" w:color="auto"/>
              <w:bottom w:val="double" w:sz="6" w:space="0" w:color="auto"/>
              <w:right w:val="single" w:sz="6" w:space="0" w:color="auto"/>
            </w:tcBorders>
          </w:tcPr>
          <w:p w:rsidR="00B0184E" w:rsidRPr="00626494" w:rsidRDefault="00B0184E" w:rsidP="00B0184E">
            <w:r w:rsidRPr="00626494">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B0184E" w:rsidRPr="00626494" w:rsidRDefault="00B0184E" w:rsidP="00B0184E">
            <w:pPr>
              <w:jc w:val="center"/>
            </w:pPr>
            <w:r w:rsidRPr="00626494">
              <w:t>Нет</w:t>
            </w:r>
          </w:p>
        </w:tc>
      </w:tr>
    </w:tbl>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rStyle w:val="Subst"/>
        </w:rPr>
      </w:pPr>
      <w:r w:rsidRPr="0019356A">
        <w:rPr>
          <w:color w:val="000000"/>
        </w:rPr>
        <w:t>ФИО:</w:t>
      </w:r>
      <w:r w:rsidRPr="0019356A">
        <w:rPr>
          <w:rStyle w:val="Subst"/>
          <w:color w:val="000000"/>
        </w:rPr>
        <w:t xml:space="preserve"> Кикум Норберт (</w:t>
      </w:r>
      <w:r w:rsidRPr="0019356A">
        <w:rPr>
          <w:rStyle w:val="Subst"/>
        </w:rPr>
        <w:t>Norbert Kickum)</w:t>
      </w:r>
    </w:p>
    <w:p w:rsidR="00B0184E" w:rsidRPr="0019356A" w:rsidRDefault="00B0184E" w:rsidP="00B0184E">
      <w:pPr>
        <w:ind w:left="200"/>
      </w:pPr>
      <w:r w:rsidRPr="0019356A">
        <w:rPr>
          <w:b/>
          <w:bCs/>
          <w:i/>
          <w:iCs/>
        </w:rPr>
        <w:t>Независимый неисполнительный член совета директоров</w:t>
      </w:r>
    </w:p>
    <w:p w:rsidR="00B0184E" w:rsidRPr="0019356A" w:rsidRDefault="00B0184E" w:rsidP="00B0184E">
      <w:pPr>
        <w:ind w:left="200"/>
        <w:rPr>
          <w:color w:val="000000"/>
        </w:rPr>
      </w:pPr>
      <w:r w:rsidRPr="0019356A">
        <w:rPr>
          <w:color w:val="000000"/>
        </w:rPr>
        <w:t>Год рождения:</w:t>
      </w:r>
      <w:r w:rsidRPr="0019356A">
        <w:rPr>
          <w:rStyle w:val="Subst"/>
          <w:color w:val="000000"/>
        </w:rPr>
        <w:t xml:space="preserve"> 1954</w:t>
      </w:r>
    </w:p>
    <w:p w:rsidR="00B0184E" w:rsidRPr="0019356A" w:rsidRDefault="00B0184E" w:rsidP="00B0184E">
      <w:pPr>
        <w:ind w:left="200"/>
        <w:rPr>
          <w:color w:val="000000"/>
        </w:rPr>
      </w:pPr>
      <w:r w:rsidRPr="0019356A">
        <w:rPr>
          <w:color w:val="000000"/>
        </w:rPr>
        <w:t xml:space="preserve">Образование: </w:t>
      </w:r>
      <w:r w:rsidRPr="0019356A">
        <w:rPr>
          <w:rStyle w:val="Subst"/>
          <w:color w:val="000000"/>
        </w:rPr>
        <w:t>высшее</w:t>
      </w:r>
    </w:p>
    <w:p w:rsidR="00B0184E" w:rsidRPr="0019356A" w:rsidRDefault="00B0184E" w:rsidP="00B0184E">
      <w:pPr>
        <w:ind w:left="200"/>
        <w:rPr>
          <w:color w:val="000000"/>
        </w:rPr>
      </w:pPr>
      <w:r w:rsidRPr="0019356A">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B0184E" w:rsidRPr="00250B22" w:rsidRDefault="00B0184E" w:rsidP="00B0184E">
      <w:pPr>
        <w:pStyle w:val="ThinDelim"/>
        <w:rPr>
          <w:color w:val="00000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0184E" w:rsidRPr="0019356A" w:rsidTr="00B0184E">
        <w:tc>
          <w:tcPr>
            <w:tcW w:w="2592" w:type="dxa"/>
            <w:gridSpan w:val="2"/>
            <w:tcBorders>
              <w:top w:val="doub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0184E" w:rsidRPr="0019356A" w:rsidRDefault="00B0184E" w:rsidP="00B0184E">
            <w:pPr>
              <w:jc w:val="center"/>
              <w:rPr>
                <w:color w:val="000000"/>
              </w:rPr>
            </w:pPr>
            <w:r w:rsidRPr="0019356A">
              <w:rPr>
                <w:color w:val="000000"/>
              </w:rPr>
              <w:t>Должность</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jc w:val="center"/>
              <w:rPr>
                <w:color w:val="000000"/>
              </w:rPr>
            </w:pPr>
            <w:r w:rsidRPr="0019356A">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2005</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2010</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Aareal Bank AG</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член Правления</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2005</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2010</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KPMG AG</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старший советник</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2011</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Airbus Group Bank</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спикер Правления</w:t>
            </w:r>
            <w:r w:rsidRPr="0019356A">
              <w:rPr>
                <w:rFonts w:ascii="Helvetica" w:hAnsi="Helvetica"/>
                <w:color w:val="8C8C8C"/>
              </w:rPr>
              <w:t> </w:t>
            </w:r>
          </w:p>
        </w:tc>
      </w:tr>
      <w:tr w:rsidR="00B0184E" w:rsidRPr="0019356A" w:rsidTr="00B0184E">
        <w:tc>
          <w:tcPr>
            <w:tcW w:w="1332" w:type="dxa"/>
            <w:tcBorders>
              <w:top w:val="single" w:sz="6" w:space="0" w:color="auto"/>
              <w:left w:val="doub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2011</w:t>
            </w:r>
          </w:p>
        </w:tc>
        <w:tc>
          <w:tcPr>
            <w:tcW w:w="126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2012</w:t>
            </w:r>
          </w:p>
        </w:tc>
        <w:tc>
          <w:tcPr>
            <w:tcW w:w="3980" w:type="dxa"/>
            <w:tcBorders>
              <w:top w:val="single" w:sz="6" w:space="0" w:color="auto"/>
              <w:left w:val="single" w:sz="6" w:space="0" w:color="auto"/>
              <w:bottom w:val="sing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single" w:sz="6" w:space="0" w:color="auto"/>
              <w:right w:val="double" w:sz="6" w:space="0" w:color="auto"/>
            </w:tcBorders>
          </w:tcPr>
          <w:p w:rsidR="00B0184E" w:rsidRPr="0019356A" w:rsidRDefault="00B0184E" w:rsidP="00B0184E">
            <w:pPr>
              <w:rPr>
                <w:color w:val="000000"/>
              </w:rPr>
            </w:pPr>
            <w:r w:rsidRPr="0019356A">
              <w:rPr>
                <w:color w:val="000000"/>
              </w:rPr>
              <w:t xml:space="preserve">Член Совета директоров </w:t>
            </w:r>
          </w:p>
        </w:tc>
      </w:tr>
      <w:tr w:rsidR="00B0184E" w:rsidRPr="0019356A" w:rsidTr="00B0184E">
        <w:tc>
          <w:tcPr>
            <w:tcW w:w="1332" w:type="dxa"/>
            <w:tcBorders>
              <w:top w:val="single" w:sz="6" w:space="0" w:color="auto"/>
              <w:left w:val="doub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2015</w:t>
            </w:r>
          </w:p>
        </w:tc>
        <w:tc>
          <w:tcPr>
            <w:tcW w:w="126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B0184E" w:rsidRPr="0019356A" w:rsidRDefault="00B0184E" w:rsidP="00B0184E">
            <w:pPr>
              <w:rPr>
                <w:color w:val="000000"/>
              </w:rPr>
            </w:pPr>
            <w:r w:rsidRPr="0019356A">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B0184E" w:rsidRPr="0019356A" w:rsidRDefault="00B0184E" w:rsidP="00B0184E">
            <w:pPr>
              <w:rPr>
                <w:color w:val="000000"/>
              </w:rPr>
            </w:pPr>
            <w:r w:rsidRPr="0019356A">
              <w:rPr>
                <w:color w:val="000000"/>
              </w:rPr>
              <w:t xml:space="preserve">Член Совета директоров </w:t>
            </w:r>
          </w:p>
        </w:tc>
      </w:tr>
    </w:tbl>
    <w:p w:rsidR="00B0184E" w:rsidRPr="00250B22" w:rsidRDefault="00B0184E" w:rsidP="00B0184E">
      <w:pPr>
        <w:pStyle w:val="ThinDelim"/>
        <w:rPr>
          <w:color w:val="000000"/>
        </w:rPr>
      </w:pPr>
    </w:p>
    <w:p w:rsidR="00B0184E" w:rsidRDefault="00B0184E" w:rsidP="00B0184E">
      <w:pPr>
        <w:ind w:left="200"/>
        <w:rPr>
          <w:rStyle w:val="Subst"/>
        </w:rPr>
      </w:pPr>
      <w:r w:rsidRPr="0019356A">
        <w:rPr>
          <w:rStyle w:val="Subst"/>
          <w:color w:val="000000"/>
        </w:rPr>
        <w:t>Доли участия в уставном капитале лица, предоставившего обеспечение/обыкновенных акций не имеет</w:t>
      </w:r>
    </w:p>
    <w:p w:rsidR="006270E0" w:rsidRDefault="00F95F97">
      <w:pPr>
        <w:spacing w:before="120"/>
        <w:ind w:left="198"/>
      </w:pPr>
      <w:r w:rsidRPr="0019356A">
        <w:t>Сведения об участии</w:t>
      </w:r>
      <w:r w:rsidR="00C06495" w:rsidRPr="00C06495">
        <w:t xml:space="preserve"> в работе комитетов совета директоров</w:t>
      </w:r>
    </w:p>
    <w:tbl>
      <w:tblPr>
        <w:tblW w:w="0" w:type="auto"/>
        <w:tblLayout w:type="fixed"/>
        <w:tblCellMar>
          <w:left w:w="72" w:type="dxa"/>
          <w:right w:w="72" w:type="dxa"/>
        </w:tblCellMar>
        <w:tblLook w:val="0000" w:firstRow="0" w:lastRow="0" w:firstColumn="0" w:lastColumn="0" w:noHBand="0" w:noVBand="0"/>
      </w:tblPr>
      <w:tblGrid>
        <w:gridCol w:w="7412"/>
        <w:gridCol w:w="1840"/>
      </w:tblGrid>
      <w:tr w:rsidR="00F95F97" w:rsidRPr="0019356A" w:rsidTr="00F95F97">
        <w:tc>
          <w:tcPr>
            <w:tcW w:w="7412" w:type="dxa"/>
            <w:tcBorders>
              <w:top w:val="double" w:sz="6" w:space="0" w:color="auto"/>
              <w:left w:val="double" w:sz="6" w:space="0" w:color="auto"/>
              <w:bottom w:val="single" w:sz="6" w:space="0" w:color="auto"/>
              <w:right w:val="single" w:sz="6" w:space="0" w:color="auto"/>
            </w:tcBorders>
          </w:tcPr>
          <w:p w:rsidR="00F95F97" w:rsidRPr="0019356A" w:rsidRDefault="00F95F97" w:rsidP="00F95F97">
            <w:pPr>
              <w:jc w:val="center"/>
            </w:pPr>
            <w:r w:rsidRPr="0019356A">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F95F97" w:rsidRPr="0019356A" w:rsidRDefault="00F95F97" w:rsidP="00F95F97">
            <w:pPr>
              <w:jc w:val="center"/>
            </w:pPr>
            <w:r w:rsidRPr="0019356A">
              <w:t>Председатель</w:t>
            </w:r>
          </w:p>
        </w:tc>
      </w:tr>
      <w:tr w:rsidR="00F95F97" w:rsidRPr="0019356A" w:rsidTr="00F95F97">
        <w:tc>
          <w:tcPr>
            <w:tcW w:w="7412" w:type="dxa"/>
            <w:tcBorders>
              <w:top w:val="single" w:sz="6" w:space="0" w:color="auto"/>
              <w:left w:val="double" w:sz="6" w:space="0" w:color="auto"/>
              <w:bottom w:val="double" w:sz="6" w:space="0" w:color="auto"/>
              <w:right w:val="single" w:sz="6" w:space="0" w:color="auto"/>
            </w:tcBorders>
          </w:tcPr>
          <w:p w:rsidR="006270E0" w:rsidRDefault="00F95F97">
            <w:r w:rsidRPr="009731D7">
              <w:lastRenderedPageBreak/>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6270E0" w:rsidRDefault="00F95F97">
            <w:pPr>
              <w:jc w:val="center"/>
            </w:pPr>
            <w:r w:rsidRPr="009731D7">
              <w:t>Нет</w:t>
            </w:r>
          </w:p>
        </w:tc>
      </w:tr>
    </w:tbl>
    <w:p w:rsidR="00B0184E" w:rsidRPr="0019356A" w:rsidRDefault="00B0184E" w:rsidP="00B0184E">
      <w:pPr>
        <w:pStyle w:val="SubHeading"/>
        <w:ind w:left="200"/>
        <w:jc w:val="both"/>
        <w:rPr>
          <w:color w:val="000000"/>
        </w:rPr>
      </w:pPr>
      <w:r w:rsidRPr="0019356A">
        <w:rPr>
          <w:color w:val="000000"/>
        </w:rPr>
        <w:t>Доли участия лица в уставном (складочном) капитале (паевом фонде) дочерних и зависимых обществ лица, предоставившего обеспечение</w:t>
      </w:r>
    </w:p>
    <w:p w:rsidR="00B0184E" w:rsidRPr="0019356A" w:rsidRDefault="00B0184E" w:rsidP="00B0184E">
      <w:pPr>
        <w:ind w:left="400"/>
        <w:jc w:val="both"/>
        <w:rPr>
          <w:color w:val="000000"/>
        </w:rPr>
      </w:pPr>
      <w:r w:rsidRPr="0019356A">
        <w:rPr>
          <w:rStyle w:val="Subst"/>
          <w:color w:val="000000"/>
        </w:rPr>
        <w:t>Лицо указанных долей не имеет</w:t>
      </w:r>
    </w:p>
    <w:p w:rsidR="00B0184E" w:rsidRPr="0019356A" w:rsidRDefault="00B0184E" w:rsidP="00B0184E">
      <w:pPr>
        <w:ind w:left="200"/>
        <w:jc w:val="both"/>
        <w:rPr>
          <w:color w:val="000000"/>
        </w:rPr>
      </w:pPr>
      <w:r w:rsidRPr="0019356A">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B0184E" w:rsidRPr="0019356A" w:rsidRDefault="00B0184E" w:rsidP="00B0184E">
      <w:pPr>
        <w:ind w:left="400"/>
        <w:jc w:val="both"/>
        <w:rPr>
          <w:rStyle w:val="Subst"/>
          <w:color w:val="000000"/>
        </w:rPr>
      </w:pPr>
      <w:r w:rsidRPr="0019356A">
        <w:rPr>
          <w:rStyle w:val="Subst"/>
          <w:color w:val="000000"/>
        </w:rPr>
        <w:t>Указанных родственных связей нет</w:t>
      </w:r>
    </w:p>
    <w:p w:rsidR="00B0184E" w:rsidRPr="0019356A" w:rsidRDefault="00B0184E" w:rsidP="00B0184E">
      <w:pPr>
        <w:ind w:left="200"/>
        <w:jc w:val="both"/>
        <w:rPr>
          <w:color w:val="000000"/>
        </w:rPr>
      </w:pPr>
      <w:r w:rsidRPr="0019356A">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B0184E" w:rsidRPr="0019356A" w:rsidRDefault="00B0184E" w:rsidP="00B0184E">
      <w:pPr>
        <w:ind w:left="400"/>
        <w:jc w:val="both"/>
        <w:rPr>
          <w:rStyle w:val="Subst"/>
          <w:color w:val="000000"/>
        </w:rPr>
      </w:pPr>
      <w:r w:rsidRPr="0019356A">
        <w:rPr>
          <w:rStyle w:val="Subst"/>
          <w:color w:val="000000"/>
        </w:rPr>
        <w:t>Лицо к указанным видам ответственности не привлекалось</w:t>
      </w:r>
    </w:p>
    <w:p w:rsidR="00B0184E" w:rsidRPr="0019356A" w:rsidRDefault="00B0184E" w:rsidP="00B0184E">
      <w:pPr>
        <w:ind w:left="200"/>
        <w:jc w:val="both"/>
        <w:rPr>
          <w:color w:val="000000"/>
        </w:rPr>
      </w:pPr>
      <w:r w:rsidRPr="0019356A">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0184E" w:rsidRPr="0019356A" w:rsidRDefault="00B0184E" w:rsidP="00B0184E">
      <w:pPr>
        <w:ind w:left="400"/>
        <w:jc w:val="both"/>
        <w:rPr>
          <w:color w:val="000000"/>
        </w:rPr>
      </w:pPr>
      <w:r w:rsidRPr="0019356A">
        <w:rPr>
          <w:rStyle w:val="Subst"/>
          <w:color w:val="000000"/>
        </w:rPr>
        <w:t>Лицо указанных должностей не занимало</w:t>
      </w:r>
    </w:p>
    <w:p w:rsidR="00B0184E" w:rsidRPr="0019356A" w:rsidRDefault="00B0184E" w:rsidP="00B0184E">
      <w:pPr>
        <w:ind w:left="200"/>
        <w:rPr>
          <w:color w:val="000000"/>
        </w:rPr>
      </w:pPr>
    </w:p>
    <w:p w:rsidR="00B0184E" w:rsidRPr="0019356A" w:rsidRDefault="00B0184E" w:rsidP="00B0184E">
      <w:pPr>
        <w:ind w:left="200"/>
        <w:rPr>
          <w:color w:val="000000"/>
        </w:rPr>
      </w:pPr>
      <w:r w:rsidRPr="0019356A">
        <w:rPr>
          <w:color w:val="000000"/>
        </w:rPr>
        <w:t>Дополнительная информация:</w:t>
      </w:r>
    </w:p>
    <w:p w:rsidR="00B0184E" w:rsidRPr="0019356A" w:rsidRDefault="00B0184E" w:rsidP="00B0184E">
      <w:pPr>
        <w:ind w:left="200"/>
        <w:jc w:val="both"/>
        <w:rPr>
          <w:color w:val="000000"/>
        </w:rPr>
      </w:pPr>
      <w:r w:rsidRPr="0019356A">
        <w:rPr>
          <w:rStyle w:val="Subst"/>
          <w:color w:val="000000"/>
        </w:rPr>
        <w:t>*) Указанные члены Совета директоров Поручителя в соответствии с Уставом Поручителя именуются директорами. Наименования «Директор» и «член Совета директоров» в контексте настоящего ежеквартального отчета являются равнозначными.</w:t>
      </w:r>
    </w:p>
    <w:p w:rsidR="00B0184E" w:rsidRPr="00B62911" w:rsidRDefault="00B0184E" w:rsidP="00B0184E">
      <w:pPr>
        <w:ind w:left="200"/>
        <w:jc w:val="both"/>
        <w:rPr>
          <w:color w:val="000000"/>
        </w:rPr>
      </w:pPr>
    </w:p>
    <w:p w:rsidR="00673A96" w:rsidRPr="001B4D2E" w:rsidRDefault="00673A96" w:rsidP="00D07909">
      <w:pPr>
        <w:pStyle w:val="2"/>
      </w:pPr>
      <w:r w:rsidRPr="001B4D2E">
        <w:t>5.2.2. Информация о единоличном исполнительном органе лица, предоставившего обеспечение</w:t>
      </w:r>
    </w:p>
    <w:p w:rsidR="00B06DE8" w:rsidRPr="00EE61FC" w:rsidRDefault="00B06DE8" w:rsidP="00B06DE8">
      <w:pPr>
        <w:ind w:left="200"/>
      </w:pPr>
      <w:r w:rsidRPr="00EE61FC">
        <w:rPr>
          <w:rStyle w:val="Subst"/>
        </w:rPr>
        <w:t xml:space="preserve">Единоличный исполнительный орган не предусмотрен </w:t>
      </w:r>
    </w:p>
    <w:p w:rsidR="00673A96" w:rsidRPr="001B4D2E" w:rsidRDefault="00673A96" w:rsidP="000F4C47">
      <w:pPr>
        <w:pStyle w:val="2"/>
      </w:pPr>
      <w:r w:rsidRPr="001B4D2E">
        <w:t>5.2.3. Состав коллегиального исполнительного органа лица, предоставившего обеспечение</w:t>
      </w:r>
    </w:p>
    <w:p w:rsidR="00673A96" w:rsidRDefault="00673A96">
      <w:pPr>
        <w:ind w:left="200"/>
      </w:pPr>
      <w:r w:rsidRPr="00EE61FC">
        <w:rPr>
          <w:rStyle w:val="Subst"/>
        </w:rPr>
        <w:t>Коллегиальный исполнительный орган не предусмотрен</w:t>
      </w:r>
    </w:p>
    <w:p w:rsidR="00673A96" w:rsidRPr="001B4D2E" w:rsidRDefault="00673A96" w:rsidP="000F4C47">
      <w:pPr>
        <w:pStyle w:val="2"/>
      </w:pPr>
      <w:r w:rsidRPr="001B4D2E">
        <w:t>5.3. Сведения о размере вознаграждени</w:t>
      </w:r>
      <w:r w:rsidRPr="00E503C8">
        <w:t>я и</w:t>
      </w:r>
      <w:r w:rsidR="00E503C8" w:rsidRPr="00E503C8">
        <w:t>/</w:t>
      </w:r>
      <w:r w:rsidRPr="00E503C8">
        <w:t>или комп</w:t>
      </w:r>
      <w:r w:rsidRPr="001B4D2E">
        <w:t>енсации расходов по каждому органу управления лица, предоставившего обеспечение</w:t>
      </w:r>
    </w:p>
    <w:p w:rsidR="007F7A45" w:rsidRDefault="007F7A45" w:rsidP="00343588">
      <w:pPr>
        <w:ind w:left="200"/>
        <w:jc w:val="both"/>
      </w:pPr>
    </w:p>
    <w:p w:rsidR="00673A96" w:rsidRDefault="00673A96" w:rsidP="00343588">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1523" w:rsidRPr="009E1523" w:rsidRDefault="009E1523" w:rsidP="009E1523">
      <w:pPr>
        <w:spacing w:before="240"/>
        <w:ind w:left="200"/>
      </w:pPr>
      <w:r w:rsidRPr="009E1523">
        <w:t>Вознаграждения</w:t>
      </w:r>
    </w:p>
    <w:p w:rsidR="00673A96" w:rsidRPr="009E1523" w:rsidRDefault="00673A96" w:rsidP="009E1523">
      <w:pPr>
        <w:spacing w:before="120"/>
        <w:ind w:left="403"/>
        <w:rPr>
          <w:b/>
          <w:i/>
        </w:rPr>
      </w:pPr>
      <w:r w:rsidRPr="009E1523">
        <w:rPr>
          <w:b/>
          <w:i/>
        </w:rPr>
        <w:t>Совет директоров</w:t>
      </w:r>
    </w:p>
    <w:p w:rsidR="00673A96" w:rsidRPr="009E1523" w:rsidRDefault="00673A96" w:rsidP="009E1523">
      <w:pPr>
        <w:ind w:left="600"/>
        <w:rPr>
          <w:b/>
          <w:bCs/>
          <w:i/>
          <w:iCs/>
        </w:rPr>
      </w:pPr>
      <w:r w:rsidRPr="009E1523">
        <w:t>Единица измерения:</w:t>
      </w:r>
      <w:r w:rsidRPr="009E1523">
        <w:rPr>
          <w:b/>
          <w:bCs/>
          <w:i/>
          <w:iCs/>
        </w:rPr>
        <w:t xml:space="preserve"> </w:t>
      </w:r>
      <w:r w:rsidR="00926904" w:rsidRPr="009E1523">
        <w:rPr>
          <w:b/>
          <w:bCs/>
          <w:i/>
          <w:iCs/>
        </w:rPr>
        <w:t>тыс. руб</w:t>
      </w:r>
      <w:r w:rsidR="00B170D4" w:rsidRPr="009E1523">
        <w:rPr>
          <w:b/>
          <w:bCs/>
          <w:i/>
          <w:iCs/>
        </w:rPr>
        <w:t>.</w:t>
      </w:r>
    </w:p>
    <w:p w:rsidR="007F08C7" w:rsidRDefault="007F08C7" w:rsidP="007F08C7">
      <w:pPr>
        <w:pStyle w:val="ThinDelim"/>
      </w:pPr>
    </w:p>
    <w:tbl>
      <w:tblPr>
        <w:tblW w:w="9640" w:type="dxa"/>
        <w:tblLayout w:type="fixed"/>
        <w:tblCellMar>
          <w:left w:w="72" w:type="dxa"/>
          <w:right w:w="72" w:type="dxa"/>
        </w:tblCellMar>
        <w:tblLook w:val="0000" w:firstRow="0" w:lastRow="0" w:firstColumn="0" w:lastColumn="0" w:noHBand="0" w:noVBand="0"/>
      </w:tblPr>
      <w:tblGrid>
        <w:gridCol w:w="6804"/>
        <w:gridCol w:w="1418"/>
        <w:gridCol w:w="1418"/>
      </w:tblGrid>
      <w:tr w:rsidR="007F08C7" w:rsidRPr="00F65627" w:rsidTr="007F08C7">
        <w:tc>
          <w:tcPr>
            <w:tcW w:w="6804" w:type="dxa"/>
            <w:tcBorders>
              <w:top w:val="double" w:sz="6" w:space="0" w:color="auto"/>
              <w:left w:val="double" w:sz="6" w:space="0" w:color="auto"/>
              <w:bottom w:val="single" w:sz="6" w:space="0" w:color="auto"/>
              <w:right w:val="single" w:sz="6" w:space="0" w:color="auto"/>
            </w:tcBorders>
          </w:tcPr>
          <w:p w:rsidR="007F08C7" w:rsidRPr="00F65627" w:rsidRDefault="007F08C7" w:rsidP="007F08C7">
            <w:pPr>
              <w:jc w:val="center"/>
            </w:pPr>
            <w:r w:rsidRPr="00F65627">
              <w:t>Наименование показателя</w:t>
            </w:r>
          </w:p>
        </w:tc>
        <w:tc>
          <w:tcPr>
            <w:tcW w:w="1418" w:type="dxa"/>
            <w:tcBorders>
              <w:top w:val="double" w:sz="6" w:space="0" w:color="auto"/>
              <w:left w:val="single" w:sz="6" w:space="0" w:color="auto"/>
              <w:bottom w:val="single" w:sz="6" w:space="0" w:color="auto"/>
              <w:right w:val="single" w:sz="6" w:space="0" w:color="auto"/>
            </w:tcBorders>
            <w:shd w:val="clear" w:color="auto" w:fill="auto"/>
          </w:tcPr>
          <w:p w:rsidR="007F08C7" w:rsidRPr="00FF46F7" w:rsidRDefault="007F08C7" w:rsidP="00B0184E">
            <w:pPr>
              <w:jc w:val="center"/>
            </w:pPr>
            <w:r w:rsidRPr="00FF46F7">
              <w:t>201</w:t>
            </w:r>
            <w:r w:rsidR="00B0184E">
              <w:t>5</w:t>
            </w:r>
          </w:p>
        </w:tc>
        <w:tc>
          <w:tcPr>
            <w:tcW w:w="1418" w:type="dxa"/>
            <w:tcBorders>
              <w:top w:val="double" w:sz="6" w:space="0" w:color="auto"/>
              <w:left w:val="single" w:sz="6" w:space="0" w:color="auto"/>
              <w:bottom w:val="single" w:sz="6" w:space="0" w:color="auto"/>
              <w:right w:val="double" w:sz="6" w:space="0" w:color="auto"/>
            </w:tcBorders>
            <w:shd w:val="clear" w:color="auto" w:fill="auto"/>
          </w:tcPr>
          <w:p w:rsidR="007F08C7" w:rsidRPr="00FF46F7" w:rsidRDefault="007F08C7" w:rsidP="00B0184E">
            <w:pPr>
              <w:jc w:val="center"/>
            </w:pPr>
            <w:r w:rsidRPr="00FF46F7">
              <w:t>201</w:t>
            </w:r>
            <w:r w:rsidR="00B0184E">
              <w:t>6</w:t>
            </w:r>
            <w:r w:rsidRPr="00FF46F7">
              <w:t>, 3 мес.</w:t>
            </w:r>
          </w:p>
        </w:tc>
      </w:tr>
      <w:tr w:rsidR="00B0184E" w:rsidRPr="00F65627" w:rsidTr="007F08C7">
        <w:tc>
          <w:tcPr>
            <w:tcW w:w="6804" w:type="dxa"/>
            <w:tcBorders>
              <w:top w:val="single" w:sz="6" w:space="0" w:color="auto"/>
              <w:left w:val="double" w:sz="6" w:space="0" w:color="auto"/>
              <w:bottom w:val="single" w:sz="6" w:space="0" w:color="auto"/>
              <w:right w:val="single" w:sz="6" w:space="0" w:color="auto"/>
            </w:tcBorders>
          </w:tcPr>
          <w:p w:rsidR="00B0184E" w:rsidRPr="00F65627" w:rsidRDefault="00B0184E" w:rsidP="007F08C7">
            <w:r w:rsidRPr="00F65627">
              <w:t>Вознаграждение за участие в работе органа управления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0184E" w:rsidRPr="00B11FB9" w:rsidRDefault="00B0184E" w:rsidP="00B0184E">
            <w:pPr>
              <w:ind w:right="113"/>
              <w:jc w:val="right"/>
            </w:pPr>
          </w:p>
        </w:tc>
        <w:tc>
          <w:tcPr>
            <w:tcW w:w="1418" w:type="dxa"/>
            <w:tcBorders>
              <w:top w:val="single" w:sz="6" w:space="0" w:color="auto"/>
              <w:left w:val="single" w:sz="6" w:space="0" w:color="auto"/>
              <w:bottom w:val="single" w:sz="6" w:space="0" w:color="auto"/>
              <w:right w:val="double" w:sz="6" w:space="0" w:color="auto"/>
            </w:tcBorders>
            <w:shd w:val="clear" w:color="auto" w:fill="auto"/>
          </w:tcPr>
          <w:p w:rsidR="00B0184E" w:rsidRPr="00FF46F7" w:rsidRDefault="00B0184E" w:rsidP="007F08C7">
            <w:pPr>
              <w:ind w:right="113"/>
              <w:jc w:val="right"/>
            </w:pPr>
          </w:p>
        </w:tc>
      </w:tr>
      <w:tr w:rsidR="00B0184E" w:rsidRPr="00F65627" w:rsidTr="007F08C7">
        <w:tc>
          <w:tcPr>
            <w:tcW w:w="6804" w:type="dxa"/>
            <w:tcBorders>
              <w:top w:val="single" w:sz="6" w:space="0" w:color="auto"/>
              <w:left w:val="double" w:sz="6" w:space="0" w:color="auto"/>
              <w:bottom w:val="single" w:sz="6" w:space="0" w:color="auto"/>
              <w:right w:val="single" w:sz="6" w:space="0" w:color="auto"/>
            </w:tcBorders>
          </w:tcPr>
          <w:p w:rsidR="00B0184E" w:rsidRPr="00F65627" w:rsidRDefault="00B0184E" w:rsidP="007F08C7">
            <w:r w:rsidRPr="00F65627">
              <w:t>Заработная плата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0184E" w:rsidRPr="00B11FB9" w:rsidRDefault="00B0184E" w:rsidP="00B0184E">
            <w:pPr>
              <w:ind w:right="113"/>
              <w:jc w:val="right"/>
              <w:rPr>
                <w:lang w:val="en-US"/>
              </w:rPr>
            </w:pPr>
            <w:r w:rsidRPr="00B11FB9">
              <w:rPr>
                <w:lang w:val="en-US"/>
              </w:rPr>
              <w:t>25 096</w:t>
            </w:r>
          </w:p>
        </w:tc>
        <w:tc>
          <w:tcPr>
            <w:tcW w:w="1418" w:type="dxa"/>
            <w:tcBorders>
              <w:top w:val="single" w:sz="6" w:space="0" w:color="auto"/>
              <w:left w:val="single" w:sz="6" w:space="0" w:color="auto"/>
              <w:bottom w:val="single" w:sz="6" w:space="0" w:color="auto"/>
              <w:right w:val="double" w:sz="6" w:space="0" w:color="auto"/>
            </w:tcBorders>
            <w:shd w:val="clear" w:color="auto" w:fill="auto"/>
          </w:tcPr>
          <w:p w:rsidR="00B0184E" w:rsidRPr="00626494" w:rsidRDefault="008F2296" w:rsidP="007F08C7">
            <w:pPr>
              <w:ind w:right="113"/>
              <w:jc w:val="right"/>
              <w:rPr>
                <w:lang w:val="en-US"/>
              </w:rPr>
            </w:pPr>
            <w:r>
              <w:rPr>
                <w:lang w:val="en-US"/>
              </w:rPr>
              <w:t>8 748</w:t>
            </w:r>
          </w:p>
        </w:tc>
      </w:tr>
      <w:tr w:rsidR="00B0184E" w:rsidRPr="00F65627" w:rsidTr="007F08C7">
        <w:tc>
          <w:tcPr>
            <w:tcW w:w="6804" w:type="dxa"/>
            <w:tcBorders>
              <w:top w:val="single" w:sz="6" w:space="0" w:color="auto"/>
              <w:left w:val="double" w:sz="6" w:space="0" w:color="auto"/>
              <w:bottom w:val="single" w:sz="6" w:space="0" w:color="auto"/>
              <w:right w:val="single" w:sz="6" w:space="0" w:color="auto"/>
            </w:tcBorders>
          </w:tcPr>
          <w:p w:rsidR="00B0184E" w:rsidRPr="00F65627" w:rsidRDefault="00B0184E" w:rsidP="007F08C7">
            <w:r w:rsidRPr="00F65627">
              <w:t>Премии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0184E" w:rsidRPr="00B11FB9" w:rsidRDefault="00B0184E" w:rsidP="00B0184E">
            <w:pPr>
              <w:ind w:right="113"/>
              <w:jc w:val="right"/>
            </w:pPr>
          </w:p>
        </w:tc>
        <w:tc>
          <w:tcPr>
            <w:tcW w:w="1418" w:type="dxa"/>
            <w:tcBorders>
              <w:top w:val="single" w:sz="6" w:space="0" w:color="auto"/>
              <w:left w:val="single" w:sz="6" w:space="0" w:color="auto"/>
              <w:bottom w:val="single" w:sz="6" w:space="0" w:color="auto"/>
              <w:right w:val="double" w:sz="6" w:space="0" w:color="auto"/>
            </w:tcBorders>
            <w:shd w:val="clear" w:color="auto" w:fill="auto"/>
          </w:tcPr>
          <w:p w:rsidR="00B0184E" w:rsidRPr="00FF46F7" w:rsidRDefault="00B0184E" w:rsidP="007F08C7">
            <w:pPr>
              <w:ind w:right="113"/>
              <w:jc w:val="right"/>
            </w:pPr>
          </w:p>
        </w:tc>
      </w:tr>
      <w:tr w:rsidR="00B0184E" w:rsidRPr="00F65627" w:rsidTr="007F08C7">
        <w:tc>
          <w:tcPr>
            <w:tcW w:w="6804" w:type="dxa"/>
            <w:tcBorders>
              <w:top w:val="single" w:sz="6" w:space="0" w:color="auto"/>
              <w:left w:val="double" w:sz="6" w:space="0" w:color="auto"/>
              <w:bottom w:val="single" w:sz="6" w:space="0" w:color="auto"/>
              <w:right w:val="single" w:sz="6" w:space="0" w:color="auto"/>
            </w:tcBorders>
          </w:tcPr>
          <w:p w:rsidR="00B0184E" w:rsidRPr="00F65627" w:rsidRDefault="00B0184E" w:rsidP="007F08C7">
            <w:r w:rsidRPr="00F65627">
              <w:t>Комиссионные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0184E" w:rsidRPr="00B11FB9" w:rsidRDefault="00B0184E" w:rsidP="00B0184E">
            <w:pPr>
              <w:ind w:right="113"/>
              <w:jc w:val="right"/>
            </w:pPr>
          </w:p>
        </w:tc>
        <w:tc>
          <w:tcPr>
            <w:tcW w:w="1418" w:type="dxa"/>
            <w:tcBorders>
              <w:top w:val="single" w:sz="6" w:space="0" w:color="auto"/>
              <w:left w:val="single" w:sz="6" w:space="0" w:color="auto"/>
              <w:bottom w:val="single" w:sz="6" w:space="0" w:color="auto"/>
              <w:right w:val="double" w:sz="6" w:space="0" w:color="auto"/>
            </w:tcBorders>
            <w:shd w:val="clear" w:color="auto" w:fill="auto"/>
          </w:tcPr>
          <w:p w:rsidR="00B0184E" w:rsidRPr="00FF46F7" w:rsidRDefault="00B0184E" w:rsidP="007F08C7">
            <w:pPr>
              <w:ind w:right="113"/>
              <w:jc w:val="right"/>
            </w:pPr>
          </w:p>
        </w:tc>
      </w:tr>
      <w:tr w:rsidR="00B0184E" w:rsidRPr="00F65627" w:rsidTr="007F08C7">
        <w:tc>
          <w:tcPr>
            <w:tcW w:w="6804" w:type="dxa"/>
            <w:tcBorders>
              <w:top w:val="single" w:sz="6" w:space="0" w:color="auto"/>
              <w:left w:val="double" w:sz="6" w:space="0" w:color="auto"/>
              <w:bottom w:val="single" w:sz="6" w:space="0" w:color="auto"/>
              <w:right w:val="single" w:sz="6" w:space="0" w:color="auto"/>
            </w:tcBorders>
          </w:tcPr>
          <w:p w:rsidR="00B0184E" w:rsidRPr="00F65627" w:rsidRDefault="00B0184E" w:rsidP="007F08C7">
            <w:r w:rsidRPr="00F65627">
              <w:t>Льготы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0184E" w:rsidRPr="00B11FB9" w:rsidRDefault="00B0184E" w:rsidP="00B0184E">
            <w:pPr>
              <w:ind w:right="113"/>
              <w:jc w:val="right"/>
            </w:pPr>
          </w:p>
        </w:tc>
        <w:tc>
          <w:tcPr>
            <w:tcW w:w="1418" w:type="dxa"/>
            <w:tcBorders>
              <w:top w:val="single" w:sz="6" w:space="0" w:color="auto"/>
              <w:left w:val="single" w:sz="6" w:space="0" w:color="auto"/>
              <w:bottom w:val="single" w:sz="6" w:space="0" w:color="auto"/>
              <w:right w:val="double" w:sz="6" w:space="0" w:color="auto"/>
            </w:tcBorders>
            <w:shd w:val="clear" w:color="auto" w:fill="auto"/>
          </w:tcPr>
          <w:p w:rsidR="00B0184E" w:rsidRPr="00FF46F7" w:rsidRDefault="00B0184E" w:rsidP="007F08C7">
            <w:pPr>
              <w:ind w:right="113"/>
              <w:jc w:val="right"/>
            </w:pPr>
          </w:p>
        </w:tc>
      </w:tr>
      <w:tr w:rsidR="00B0184E" w:rsidRPr="00F65627" w:rsidTr="007F08C7">
        <w:tc>
          <w:tcPr>
            <w:tcW w:w="6804" w:type="dxa"/>
            <w:tcBorders>
              <w:top w:val="single" w:sz="6" w:space="0" w:color="auto"/>
              <w:left w:val="double" w:sz="6" w:space="0" w:color="auto"/>
              <w:bottom w:val="single" w:sz="6" w:space="0" w:color="auto"/>
              <w:right w:val="single" w:sz="6" w:space="0" w:color="auto"/>
            </w:tcBorders>
          </w:tcPr>
          <w:p w:rsidR="00B0184E" w:rsidRPr="00F65627" w:rsidRDefault="00B0184E" w:rsidP="007F08C7">
            <w:r w:rsidRPr="00F65627">
              <w:t>Иные виды вознаграждений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0184E" w:rsidRPr="00B11FB9" w:rsidRDefault="00B0184E" w:rsidP="00B0184E">
            <w:pPr>
              <w:ind w:right="113"/>
              <w:jc w:val="right"/>
            </w:pPr>
          </w:p>
        </w:tc>
        <w:tc>
          <w:tcPr>
            <w:tcW w:w="1418" w:type="dxa"/>
            <w:tcBorders>
              <w:top w:val="single" w:sz="6" w:space="0" w:color="auto"/>
              <w:left w:val="single" w:sz="6" w:space="0" w:color="auto"/>
              <w:bottom w:val="single" w:sz="6" w:space="0" w:color="auto"/>
              <w:right w:val="double" w:sz="6" w:space="0" w:color="auto"/>
            </w:tcBorders>
            <w:shd w:val="clear" w:color="auto" w:fill="auto"/>
          </w:tcPr>
          <w:p w:rsidR="00B0184E" w:rsidRPr="00FF46F7" w:rsidRDefault="00B0184E" w:rsidP="007F08C7">
            <w:pPr>
              <w:ind w:right="113"/>
              <w:jc w:val="right"/>
            </w:pPr>
          </w:p>
        </w:tc>
      </w:tr>
      <w:tr w:rsidR="00B0184E" w:rsidRPr="00F65627" w:rsidTr="007F08C7">
        <w:tc>
          <w:tcPr>
            <w:tcW w:w="6804" w:type="dxa"/>
            <w:tcBorders>
              <w:top w:val="single" w:sz="6" w:space="0" w:color="auto"/>
              <w:left w:val="double" w:sz="6" w:space="0" w:color="auto"/>
              <w:bottom w:val="double" w:sz="6" w:space="0" w:color="auto"/>
              <w:right w:val="single" w:sz="6" w:space="0" w:color="auto"/>
            </w:tcBorders>
          </w:tcPr>
          <w:p w:rsidR="00B0184E" w:rsidRPr="00F65627" w:rsidRDefault="00B0184E" w:rsidP="007F08C7">
            <w:r w:rsidRPr="00F65627">
              <w:t>ИТОГО</w:t>
            </w:r>
          </w:p>
        </w:tc>
        <w:tc>
          <w:tcPr>
            <w:tcW w:w="1418" w:type="dxa"/>
            <w:tcBorders>
              <w:top w:val="single" w:sz="6" w:space="0" w:color="auto"/>
              <w:left w:val="single" w:sz="6" w:space="0" w:color="auto"/>
              <w:bottom w:val="double" w:sz="6" w:space="0" w:color="auto"/>
              <w:right w:val="single" w:sz="6" w:space="0" w:color="auto"/>
            </w:tcBorders>
            <w:shd w:val="clear" w:color="auto" w:fill="auto"/>
          </w:tcPr>
          <w:p w:rsidR="00B0184E" w:rsidRPr="008203D6" w:rsidRDefault="008203D6" w:rsidP="00B0184E">
            <w:pPr>
              <w:ind w:right="113"/>
              <w:jc w:val="right"/>
            </w:pPr>
            <w:r>
              <w:t>25 096</w:t>
            </w:r>
          </w:p>
        </w:tc>
        <w:tc>
          <w:tcPr>
            <w:tcW w:w="1418" w:type="dxa"/>
            <w:tcBorders>
              <w:top w:val="single" w:sz="6" w:space="0" w:color="auto"/>
              <w:left w:val="single" w:sz="6" w:space="0" w:color="auto"/>
              <w:bottom w:val="double" w:sz="6" w:space="0" w:color="auto"/>
              <w:right w:val="double" w:sz="6" w:space="0" w:color="auto"/>
            </w:tcBorders>
            <w:shd w:val="clear" w:color="auto" w:fill="auto"/>
          </w:tcPr>
          <w:p w:rsidR="00B0184E" w:rsidRPr="00626494" w:rsidRDefault="008F2296" w:rsidP="007F08C7">
            <w:pPr>
              <w:ind w:right="113"/>
              <w:jc w:val="right"/>
              <w:rPr>
                <w:lang w:val="en-US"/>
              </w:rPr>
            </w:pPr>
            <w:r>
              <w:rPr>
                <w:lang w:val="en-US"/>
              </w:rPr>
              <w:t>8 748</w:t>
            </w:r>
          </w:p>
        </w:tc>
      </w:tr>
    </w:tbl>
    <w:p w:rsidR="00AB179D" w:rsidRDefault="00AB179D" w:rsidP="007F08C7"/>
    <w:p w:rsidR="007F08C7" w:rsidRDefault="00D60102" w:rsidP="007F08C7">
      <w:pPr>
        <w:ind w:left="400"/>
        <w:jc w:val="both"/>
        <w:rPr>
          <w:b/>
          <w:bCs/>
          <w:i/>
          <w:iCs/>
        </w:rPr>
      </w:pPr>
      <w:r w:rsidRPr="00E90CF6">
        <w:t>Сведения</w:t>
      </w:r>
      <w:r w:rsidR="007F08C7" w:rsidRPr="00E90CF6">
        <w:t xml:space="preserve"> </w:t>
      </w:r>
      <w:r w:rsidR="00E503C8">
        <w:t>о существующих соглашениях относительно таких выплат в текущем финансовом году:</w:t>
      </w:r>
      <w:r w:rsidR="007F08C7" w:rsidRPr="00E90CF6">
        <w:br/>
      </w:r>
      <w:r w:rsidR="007F08C7" w:rsidRPr="00E90CF6">
        <w:rPr>
          <w:b/>
          <w:bCs/>
          <w:i/>
          <w:iCs/>
        </w:rPr>
        <w:lastRenderedPageBreak/>
        <w:t>в 2011 году ряд директоров Компании получил право участия в плане выплат, основанных на акциях. В соответствии с этим планом на дату первичного публичного размещения и продажи акций Компании на фондовых биржах («IPO») этим директорам предоставляется некоторое число опционов, эквивалентных фиксированной сумме, основанной на цене акций Компании на дату IPO («Первоначальный опцион»). Если Компания готова к выходу на IPO, но Совет директоров Компании решает отложить IPO исключительно по причине неблагоприятных внешних условий, то директора получат количество опционов, эквивалентное фиксированной сумме, основанной на чистых активах Компании («Опцион до выхода на IPO»). Если предоставляется Опцион до выхода на IPO, то Первоначальный опцион не предоставляется. На последний день каждого календарного года после выхода на IPO и при условии достижения в соответствующем периоде всех целевых показателей по результатам деятельности, директорам предоставляются опционы в количестве, эквивалентном фиксированной сумме, основанной на рыночной цене акций на дату предоставления права участия в плане. На любую дату стоимость одного опциона равна стоимости одной акции.</w:t>
      </w:r>
      <w:r w:rsidR="007F08C7" w:rsidRPr="00E90CF6">
        <w:rPr>
          <w:b/>
          <w:bCs/>
          <w:i/>
          <w:iCs/>
        </w:rPr>
        <w:br/>
        <w:t>Вступление в права на полученные опционы происходит равными частями четыре календарных года подряд после даты предоставления права, в годовщину предоставления права. Директор может исполнить опционы, по которым он уже вступил в права, и потребовать, чтобы Компания выплатила ему эквивалентную сумму, равную разнице (1) между рыночной стоимостью опционов на дату исполнения и (2) рыночной стоимостью опционов на дату предоставления. Если на дату исполнения рыночная стоимость акций неизвестна, то стоимость опциона рассчитывается на основе чистых активов Компании в соответствии с последней имеющейся годовой финансовой отчетностью Компании.</w:t>
      </w:r>
      <w:r w:rsidR="007F08C7" w:rsidRPr="00E90CF6">
        <w:rPr>
          <w:b/>
          <w:bCs/>
          <w:i/>
          <w:iCs/>
        </w:rPr>
        <w:br/>
        <w:t>Если директор увольняется с этой должности, (1) этому директору опционы более не предоставляются и (2) этот директор будет иметь право на исполнение опционов, которые были ему предоставлены и в права на которые он вступил до даты исполнения, только до 31 декабря года следующего за годом увольнения. Если увольнение директора является результатом его ненадлежащего поведения, опционы, которые были ему предоставлены, но в права на которые он не вступил, незамедлительно аннулируются без выплаты какой-либо компенсации.</w:t>
      </w:r>
    </w:p>
    <w:p w:rsidR="007F08C7" w:rsidRDefault="007F08C7" w:rsidP="007F08C7">
      <w:pPr>
        <w:ind w:left="400"/>
        <w:jc w:val="both"/>
      </w:pPr>
    </w:p>
    <w:p w:rsidR="00E503C8" w:rsidRPr="00E503C8" w:rsidRDefault="00E503C8" w:rsidP="00E503C8">
      <w:pPr>
        <w:spacing w:before="240"/>
        <w:ind w:left="200"/>
      </w:pPr>
      <w:r w:rsidRPr="00E503C8">
        <w:t>Компенсации</w:t>
      </w:r>
    </w:p>
    <w:p w:rsidR="00E503C8" w:rsidRPr="00E503C8" w:rsidRDefault="00E503C8" w:rsidP="00E503C8">
      <w:pPr>
        <w:ind w:left="400"/>
      </w:pPr>
      <w:r w:rsidRPr="00E503C8">
        <w:t>Единица измерения:</w:t>
      </w:r>
      <w:r w:rsidRPr="00E503C8">
        <w:rPr>
          <w:b/>
          <w:bCs/>
          <w:i/>
          <w:iCs/>
        </w:rPr>
        <w:t xml:space="preserve"> тыс. руб.</w:t>
      </w:r>
    </w:p>
    <w:p w:rsidR="00E503C8" w:rsidRPr="009E1523" w:rsidRDefault="00E503C8" w:rsidP="009E1523">
      <w:pPr>
        <w:spacing w:before="0" w:after="0"/>
        <w:rPr>
          <w:sz w:val="12"/>
          <w:szCs w:val="12"/>
        </w:rPr>
      </w:pPr>
    </w:p>
    <w:tbl>
      <w:tblPr>
        <w:tblW w:w="4870" w:type="pct"/>
        <w:tblLayout w:type="fixed"/>
        <w:tblCellMar>
          <w:left w:w="72" w:type="dxa"/>
          <w:right w:w="72" w:type="dxa"/>
        </w:tblCellMar>
        <w:tblLook w:val="0000" w:firstRow="0" w:lastRow="0" w:firstColumn="0" w:lastColumn="0" w:noHBand="0" w:noVBand="0"/>
      </w:tblPr>
      <w:tblGrid>
        <w:gridCol w:w="6476"/>
        <w:gridCol w:w="1388"/>
        <w:gridCol w:w="1388"/>
      </w:tblGrid>
      <w:tr w:rsidR="00E503C8" w:rsidRPr="00E503C8" w:rsidTr="00E503C8">
        <w:tc>
          <w:tcPr>
            <w:tcW w:w="3500" w:type="pct"/>
            <w:tcBorders>
              <w:top w:val="double" w:sz="6" w:space="0" w:color="auto"/>
              <w:left w:val="double" w:sz="6" w:space="0" w:color="auto"/>
              <w:bottom w:val="single" w:sz="6" w:space="0" w:color="auto"/>
              <w:right w:val="single" w:sz="6" w:space="0" w:color="auto"/>
            </w:tcBorders>
          </w:tcPr>
          <w:p w:rsidR="00E503C8" w:rsidRPr="00E503C8" w:rsidRDefault="00E503C8" w:rsidP="00E503C8">
            <w:pPr>
              <w:jc w:val="center"/>
            </w:pPr>
            <w:r w:rsidRPr="00E503C8">
              <w:t>Наименование органа управления</w:t>
            </w:r>
          </w:p>
        </w:tc>
        <w:tc>
          <w:tcPr>
            <w:tcW w:w="750" w:type="pct"/>
            <w:tcBorders>
              <w:top w:val="double" w:sz="6" w:space="0" w:color="auto"/>
              <w:left w:val="single" w:sz="6" w:space="0" w:color="auto"/>
              <w:bottom w:val="single" w:sz="6" w:space="0" w:color="auto"/>
              <w:right w:val="single" w:sz="6" w:space="0" w:color="auto"/>
            </w:tcBorders>
          </w:tcPr>
          <w:p w:rsidR="00E503C8" w:rsidRPr="00E503C8" w:rsidRDefault="00E503C8" w:rsidP="00B0184E">
            <w:pPr>
              <w:jc w:val="center"/>
            </w:pPr>
            <w:r w:rsidRPr="00E503C8">
              <w:t>201</w:t>
            </w:r>
            <w:r w:rsidR="00B0184E">
              <w:t>5</w:t>
            </w:r>
          </w:p>
        </w:tc>
        <w:tc>
          <w:tcPr>
            <w:tcW w:w="750" w:type="pct"/>
            <w:tcBorders>
              <w:top w:val="double" w:sz="6" w:space="0" w:color="auto"/>
              <w:left w:val="single" w:sz="6" w:space="0" w:color="auto"/>
              <w:bottom w:val="single" w:sz="6" w:space="0" w:color="auto"/>
              <w:right w:val="double" w:sz="6" w:space="0" w:color="auto"/>
            </w:tcBorders>
          </w:tcPr>
          <w:p w:rsidR="00E503C8" w:rsidRPr="00E503C8" w:rsidRDefault="00E503C8" w:rsidP="00B0184E">
            <w:pPr>
              <w:jc w:val="center"/>
            </w:pPr>
            <w:r w:rsidRPr="00E503C8">
              <w:t>201</w:t>
            </w:r>
            <w:r w:rsidR="00B0184E">
              <w:t>6</w:t>
            </w:r>
            <w:r w:rsidRPr="00E503C8">
              <w:t>, 3 мес.</w:t>
            </w:r>
          </w:p>
        </w:tc>
      </w:tr>
      <w:tr w:rsidR="00E503C8" w:rsidRPr="00E503C8" w:rsidTr="00E503C8">
        <w:tc>
          <w:tcPr>
            <w:tcW w:w="3500" w:type="pct"/>
            <w:tcBorders>
              <w:top w:val="single" w:sz="6" w:space="0" w:color="auto"/>
              <w:left w:val="double" w:sz="6" w:space="0" w:color="auto"/>
              <w:bottom w:val="double" w:sz="6" w:space="0" w:color="auto"/>
              <w:right w:val="single" w:sz="6" w:space="0" w:color="auto"/>
            </w:tcBorders>
          </w:tcPr>
          <w:p w:rsidR="00E503C8" w:rsidRPr="00E503C8" w:rsidRDefault="00E503C8" w:rsidP="00E503C8">
            <w:r w:rsidRPr="00E503C8">
              <w:t>Совет директоров</w:t>
            </w:r>
          </w:p>
        </w:tc>
        <w:tc>
          <w:tcPr>
            <w:tcW w:w="750" w:type="pct"/>
            <w:tcBorders>
              <w:top w:val="single" w:sz="6" w:space="0" w:color="auto"/>
              <w:left w:val="single" w:sz="6" w:space="0" w:color="auto"/>
              <w:bottom w:val="double" w:sz="6" w:space="0" w:color="auto"/>
              <w:right w:val="single" w:sz="6" w:space="0" w:color="auto"/>
            </w:tcBorders>
          </w:tcPr>
          <w:p w:rsidR="00E503C8" w:rsidRPr="00C83BEC" w:rsidRDefault="008203D6" w:rsidP="00C83BEC">
            <w:pPr>
              <w:ind w:right="113"/>
              <w:jc w:val="right"/>
              <w:rPr>
                <w:lang w:val="en-US"/>
              </w:rPr>
            </w:pPr>
            <w:r w:rsidRPr="00C83BEC">
              <w:rPr>
                <w:lang w:val="en-US"/>
              </w:rPr>
              <w:t>5303</w:t>
            </w:r>
          </w:p>
        </w:tc>
        <w:tc>
          <w:tcPr>
            <w:tcW w:w="750" w:type="pct"/>
            <w:tcBorders>
              <w:top w:val="single" w:sz="6" w:space="0" w:color="auto"/>
              <w:left w:val="single" w:sz="6" w:space="0" w:color="auto"/>
              <w:bottom w:val="double" w:sz="6" w:space="0" w:color="auto"/>
              <w:right w:val="double" w:sz="6" w:space="0" w:color="auto"/>
            </w:tcBorders>
          </w:tcPr>
          <w:p w:rsidR="00E503C8" w:rsidRPr="00C83BEC" w:rsidRDefault="008F2296" w:rsidP="00C83BEC">
            <w:pPr>
              <w:ind w:right="113"/>
              <w:jc w:val="right"/>
              <w:rPr>
                <w:lang w:val="en-US"/>
              </w:rPr>
            </w:pPr>
            <w:r w:rsidRPr="00C83BEC">
              <w:rPr>
                <w:lang w:val="en-US"/>
              </w:rPr>
              <w:t>393</w:t>
            </w:r>
          </w:p>
        </w:tc>
      </w:tr>
    </w:tbl>
    <w:p w:rsidR="00E503C8" w:rsidRPr="00E503C8" w:rsidRDefault="00E503C8" w:rsidP="00E503C8"/>
    <w:p w:rsidR="00673A96" w:rsidRPr="001B4D2E" w:rsidRDefault="00673A96" w:rsidP="0048550D">
      <w:pPr>
        <w:pStyle w:val="2"/>
      </w:pPr>
      <w:r w:rsidRPr="001B4D2E">
        <w:t>5.4. Сведения о структуре и компетенции органов контроля за финансово-хозяйственной деятельностью лица, предоставившего обеспечение</w:t>
      </w:r>
      <w:r w:rsidR="00AB179D" w:rsidRPr="00EC64A7">
        <w:t>, а также об организации системы управления рисками и внутреннего контроля</w:t>
      </w:r>
    </w:p>
    <w:p w:rsidR="00AB179D" w:rsidRDefault="00AB179D" w:rsidP="007F08C7">
      <w:pPr>
        <w:ind w:left="200"/>
        <w:jc w:val="both"/>
      </w:pPr>
    </w:p>
    <w:p w:rsidR="00EC64A7" w:rsidRPr="00B62911" w:rsidRDefault="00EC64A7" w:rsidP="00EC64A7">
      <w:pPr>
        <w:ind w:left="200"/>
        <w:jc w:val="both"/>
      </w:pPr>
      <w:r w:rsidRPr="00B62911">
        <w:t>Приводится полное описание структуры органов контроля за финансово-хозяйственной деятельностью лица, предоставившего обеспечение, и их компетенции в соответствии с уставом (учредительными документами) и внутренними документами лица, предоставившего обеспечение:</w:t>
      </w:r>
    </w:p>
    <w:p w:rsidR="00EC64A7" w:rsidRPr="00B62911" w:rsidRDefault="00EC64A7" w:rsidP="00EC64A7">
      <w:pPr>
        <w:ind w:left="200"/>
        <w:jc w:val="both"/>
      </w:pPr>
      <w:r w:rsidRPr="00B62911">
        <w:rPr>
          <w:rStyle w:val="Subst"/>
        </w:rPr>
        <w:t>Внутренний контроль за финансово-хозяйственной деятельностью Компании осуществляется ревизором.</w:t>
      </w:r>
      <w:r w:rsidRPr="00B62911">
        <w:rPr>
          <w:rStyle w:val="Subst"/>
        </w:rPr>
        <w:br/>
      </w:r>
      <w:r w:rsidRPr="003B47CE">
        <w:rPr>
          <w:rStyle w:val="Subst"/>
        </w:rPr>
        <w:t>Компетенция ревизора установлена законодательством Республики Кипр. Наличие в уставе</w:t>
      </w:r>
      <w:r w:rsidRPr="00B62911">
        <w:rPr>
          <w:rStyle w:val="Subst"/>
        </w:rPr>
        <w:t xml:space="preserve"> компании положений о компетенции ревизора законодательством Республики Кипр не предусмотрено. </w:t>
      </w:r>
      <w:r w:rsidRPr="003B6038">
        <w:rPr>
          <w:rStyle w:val="Subst"/>
        </w:rPr>
        <w:t xml:space="preserve">Иные внутренние документы, регулирующие деятельность ревизора у Поручителя отсутствуют. </w:t>
      </w:r>
    </w:p>
    <w:p w:rsidR="00EC64A7" w:rsidRPr="00B62911" w:rsidRDefault="00EC64A7" w:rsidP="00EC64A7">
      <w:pPr>
        <w:ind w:left="200"/>
      </w:pPr>
    </w:p>
    <w:p w:rsidR="00EC64A7" w:rsidRPr="00C2759F" w:rsidRDefault="00EC64A7" w:rsidP="00EC64A7">
      <w:pPr>
        <w:ind w:left="200"/>
      </w:pPr>
      <w:r w:rsidRPr="00C2759F">
        <w:rPr>
          <w:b/>
          <w:bCs/>
          <w:i/>
          <w:iCs/>
        </w:rPr>
        <w:t xml:space="preserve">В обществе </w:t>
      </w:r>
      <w:r w:rsidRPr="00C2759F">
        <w:rPr>
          <w:b/>
          <w:i/>
        </w:rPr>
        <w:t>образован</w:t>
      </w:r>
      <w:r w:rsidRPr="00C2759F">
        <w:rPr>
          <w:b/>
          <w:bCs/>
          <w:i/>
          <w:iCs/>
        </w:rPr>
        <w:t xml:space="preserve"> комитет по аудиту совета директоров</w:t>
      </w:r>
    </w:p>
    <w:p w:rsidR="00EC64A7" w:rsidRDefault="00EC64A7" w:rsidP="00EC64A7">
      <w:pPr>
        <w:ind w:left="200"/>
        <w:jc w:val="both"/>
      </w:pPr>
      <w:r w:rsidRPr="00B62911">
        <w:t xml:space="preserve">Основные функции комитета по аудиту: </w:t>
      </w:r>
      <w:r w:rsidRPr="00400163">
        <w:rPr>
          <w:b/>
          <w:i/>
        </w:rPr>
        <w:t>Предоставление Совету директоров независимой оценки эффективности финансовой отчетности, систем внутреннего контроля и управления рисками, а также результаты контроля аудита</w:t>
      </w:r>
    </w:p>
    <w:p w:rsidR="00EC64A7" w:rsidRPr="000507DE" w:rsidRDefault="00EC64A7" w:rsidP="00EC64A7">
      <w:pPr>
        <w:spacing w:before="120"/>
        <w:ind w:left="198"/>
      </w:pPr>
      <w:r w:rsidRPr="000507DE">
        <w:t>Члены комитета по аудиту совета директоров</w:t>
      </w:r>
    </w:p>
    <w:p w:rsidR="00EC64A7" w:rsidRPr="000507DE" w:rsidRDefault="00EC64A7" w:rsidP="00EC64A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64A7" w:rsidRPr="000507DE" w:rsidTr="00107873">
        <w:tc>
          <w:tcPr>
            <w:tcW w:w="7412" w:type="dxa"/>
            <w:tcBorders>
              <w:top w:val="double" w:sz="6" w:space="0" w:color="auto"/>
              <w:left w:val="double" w:sz="6" w:space="0" w:color="auto"/>
              <w:bottom w:val="single" w:sz="6" w:space="0" w:color="auto"/>
              <w:right w:val="single" w:sz="6" w:space="0" w:color="auto"/>
            </w:tcBorders>
          </w:tcPr>
          <w:p w:rsidR="00EC64A7" w:rsidRPr="000507DE" w:rsidRDefault="00EC64A7" w:rsidP="00107873">
            <w:pPr>
              <w:jc w:val="center"/>
            </w:pPr>
            <w:r w:rsidRPr="000507DE">
              <w:t>ФИО</w:t>
            </w:r>
          </w:p>
        </w:tc>
        <w:tc>
          <w:tcPr>
            <w:tcW w:w="1840" w:type="dxa"/>
            <w:tcBorders>
              <w:top w:val="double" w:sz="6" w:space="0" w:color="auto"/>
              <w:left w:val="single" w:sz="6" w:space="0" w:color="auto"/>
              <w:bottom w:val="single" w:sz="6" w:space="0" w:color="auto"/>
              <w:right w:val="double" w:sz="6" w:space="0" w:color="auto"/>
            </w:tcBorders>
          </w:tcPr>
          <w:p w:rsidR="00EC64A7" w:rsidRPr="000507DE" w:rsidRDefault="00EC64A7" w:rsidP="00107873">
            <w:pPr>
              <w:jc w:val="center"/>
            </w:pPr>
            <w:r w:rsidRPr="000507DE">
              <w:t>Председатель</w:t>
            </w:r>
          </w:p>
        </w:tc>
      </w:tr>
      <w:tr w:rsidR="00EC64A7" w:rsidRPr="000507DE" w:rsidTr="00107873">
        <w:tc>
          <w:tcPr>
            <w:tcW w:w="7412" w:type="dxa"/>
            <w:tcBorders>
              <w:top w:val="single" w:sz="6" w:space="0" w:color="auto"/>
              <w:left w:val="double" w:sz="6" w:space="0" w:color="auto"/>
              <w:bottom w:val="single" w:sz="6" w:space="0" w:color="auto"/>
              <w:right w:val="single" w:sz="6" w:space="0" w:color="auto"/>
            </w:tcBorders>
          </w:tcPr>
          <w:p w:rsidR="00EC64A7" w:rsidRPr="00626494" w:rsidRDefault="00C06495" w:rsidP="00107873">
            <w:pPr>
              <w:rPr>
                <w:b/>
                <w:i/>
              </w:rPr>
            </w:pPr>
            <w:r w:rsidRPr="00C06495">
              <w:rPr>
                <w:rStyle w:val="Subst"/>
                <w:b w:val="0"/>
                <w:i w:val="0"/>
                <w:color w:val="000000"/>
              </w:rPr>
              <w:t xml:space="preserve">Фенвик Тимоти </w:t>
            </w:r>
            <w:r w:rsidRPr="00C06495">
              <w:rPr>
                <w:color w:val="000000"/>
              </w:rPr>
              <w:t>(Timothy Fenwick)</w:t>
            </w:r>
          </w:p>
        </w:tc>
        <w:tc>
          <w:tcPr>
            <w:tcW w:w="1840" w:type="dxa"/>
            <w:tcBorders>
              <w:top w:val="single" w:sz="6" w:space="0" w:color="auto"/>
              <w:left w:val="single" w:sz="6" w:space="0" w:color="auto"/>
              <w:bottom w:val="single" w:sz="6" w:space="0" w:color="auto"/>
              <w:right w:val="double" w:sz="6" w:space="0" w:color="auto"/>
            </w:tcBorders>
          </w:tcPr>
          <w:p w:rsidR="00EC64A7" w:rsidRPr="00626494" w:rsidRDefault="00C06495" w:rsidP="00107873">
            <w:pPr>
              <w:jc w:val="center"/>
            </w:pPr>
            <w:r w:rsidRPr="00C06495">
              <w:t>Нет</w:t>
            </w:r>
          </w:p>
        </w:tc>
      </w:tr>
      <w:tr w:rsidR="00EC64A7" w:rsidRPr="000507DE" w:rsidTr="00107873">
        <w:tc>
          <w:tcPr>
            <w:tcW w:w="7412" w:type="dxa"/>
            <w:tcBorders>
              <w:top w:val="single" w:sz="6" w:space="0" w:color="auto"/>
              <w:left w:val="double" w:sz="6" w:space="0" w:color="auto"/>
              <w:bottom w:val="single" w:sz="6" w:space="0" w:color="auto"/>
              <w:right w:val="single" w:sz="6" w:space="0" w:color="auto"/>
            </w:tcBorders>
          </w:tcPr>
          <w:p w:rsidR="00EC64A7" w:rsidRPr="00626494" w:rsidRDefault="00F95F97" w:rsidP="00107873">
            <w:pPr>
              <w:rPr>
                <w:b/>
                <w:i/>
              </w:rPr>
            </w:pPr>
            <w:r w:rsidRPr="00F95F97">
              <w:rPr>
                <w:rStyle w:val="Subst"/>
                <w:b w:val="0"/>
                <w:i w:val="0"/>
                <w:color w:val="000000"/>
              </w:rPr>
              <w:lastRenderedPageBreak/>
              <w:t>Кикум Норберт (Norbert Kickum)</w:t>
            </w:r>
          </w:p>
        </w:tc>
        <w:tc>
          <w:tcPr>
            <w:tcW w:w="1840" w:type="dxa"/>
            <w:tcBorders>
              <w:top w:val="single" w:sz="6" w:space="0" w:color="auto"/>
              <w:left w:val="single" w:sz="6" w:space="0" w:color="auto"/>
              <w:bottom w:val="single" w:sz="6" w:space="0" w:color="auto"/>
              <w:right w:val="double" w:sz="6" w:space="0" w:color="auto"/>
            </w:tcBorders>
          </w:tcPr>
          <w:p w:rsidR="00EC64A7" w:rsidRPr="00626494" w:rsidRDefault="00C06495" w:rsidP="00107873">
            <w:pPr>
              <w:jc w:val="center"/>
            </w:pPr>
            <w:r w:rsidRPr="00C06495">
              <w:t>Нет</w:t>
            </w:r>
          </w:p>
        </w:tc>
      </w:tr>
      <w:tr w:rsidR="00EC64A7" w:rsidRPr="00C2759F" w:rsidTr="00107873">
        <w:tc>
          <w:tcPr>
            <w:tcW w:w="7412" w:type="dxa"/>
            <w:tcBorders>
              <w:top w:val="single" w:sz="6" w:space="0" w:color="auto"/>
              <w:left w:val="double" w:sz="6" w:space="0" w:color="auto"/>
              <w:bottom w:val="single" w:sz="6" w:space="0" w:color="auto"/>
              <w:right w:val="single" w:sz="6" w:space="0" w:color="auto"/>
            </w:tcBorders>
          </w:tcPr>
          <w:p w:rsidR="00EC64A7" w:rsidRPr="00626494" w:rsidRDefault="00C06495" w:rsidP="00107873">
            <w:pPr>
              <w:rPr>
                <w:b/>
                <w:i/>
              </w:rPr>
            </w:pPr>
            <w:r w:rsidRPr="00C06495">
              <w:rPr>
                <w:rStyle w:val="Subst"/>
                <w:b w:val="0"/>
                <w:i w:val="0"/>
                <w:color w:val="000000"/>
              </w:rPr>
              <w:t>Янаков Константин Периклович</w:t>
            </w:r>
          </w:p>
        </w:tc>
        <w:tc>
          <w:tcPr>
            <w:tcW w:w="1840" w:type="dxa"/>
            <w:tcBorders>
              <w:top w:val="single" w:sz="6" w:space="0" w:color="auto"/>
              <w:left w:val="single" w:sz="6" w:space="0" w:color="auto"/>
              <w:bottom w:val="single" w:sz="6" w:space="0" w:color="auto"/>
              <w:right w:val="double" w:sz="6" w:space="0" w:color="auto"/>
            </w:tcBorders>
          </w:tcPr>
          <w:p w:rsidR="00EC64A7" w:rsidRPr="00626494" w:rsidRDefault="00C06495" w:rsidP="00107873">
            <w:pPr>
              <w:jc w:val="center"/>
            </w:pPr>
            <w:r w:rsidRPr="00C06495">
              <w:t>Нет</w:t>
            </w:r>
          </w:p>
        </w:tc>
      </w:tr>
      <w:tr w:rsidR="00EC64A7" w:rsidRPr="00C2759F" w:rsidTr="00107873">
        <w:tc>
          <w:tcPr>
            <w:tcW w:w="7412" w:type="dxa"/>
            <w:tcBorders>
              <w:top w:val="single" w:sz="6" w:space="0" w:color="auto"/>
              <w:left w:val="double" w:sz="6" w:space="0" w:color="auto"/>
              <w:bottom w:val="double" w:sz="6" w:space="0" w:color="auto"/>
              <w:right w:val="single" w:sz="6" w:space="0" w:color="auto"/>
            </w:tcBorders>
          </w:tcPr>
          <w:p w:rsidR="00EC64A7" w:rsidRPr="00626494" w:rsidRDefault="00C06495" w:rsidP="00107873">
            <w:pPr>
              <w:rPr>
                <w:rStyle w:val="Subst"/>
                <w:b w:val="0"/>
                <w:i w:val="0"/>
                <w:color w:val="000000"/>
              </w:rPr>
            </w:pPr>
            <w:r w:rsidRPr="00C06495">
              <w:rPr>
                <w:rStyle w:val="Subst"/>
                <w:b w:val="0"/>
                <w:i w:val="0"/>
                <w:color w:val="000000"/>
              </w:rPr>
              <w:t xml:space="preserve">Грегсон Ричард </w:t>
            </w:r>
            <w:r w:rsidRPr="00C06495">
              <w:rPr>
                <w:color w:val="000000"/>
              </w:rPr>
              <w:t>(Richard Gregson)</w:t>
            </w:r>
          </w:p>
        </w:tc>
        <w:tc>
          <w:tcPr>
            <w:tcW w:w="1840" w:type="dxa"/>
            <w:tcBorders>
              <w:top w:val="single" w:sz="6" w:space="0" w:color="auto"/>
              <w:left w:val="single" w:sz="6" w:space="0" w:color="auto"/>
              <w:bottom w:val="double" w:sz="6" w:space="0" w:color="auto"/>
              <w:right w:val="double" w:sz="6" w:space="0" w:color="auto"/>
            </w:tcBorders>
          </w:tcPr>
          <w:p w:rsidR="00EC64A7" w:rsidRPr="00626494" w:rsidRDefault="00C06495" w:rsidP="00107873">
            <w:pPr>
              <w:jc w:val="center"/>
            </w:pPr>
            <w:r w:rsidRPr="00C06495">
              <w:t>Да</w:t>
            </w:r>
          </w:p>
        </w:tc>
      </w:tr>
    </w:tbl>
    <w:p w:rsidR="00EC64A7" w:rsidRPr="00B62911" w:rsidRDefault="00EC64A7" w:rsidP="00EC64A7">
      <w:pPr>
        <w:ind w:left="200"/>
        <w:jc w:val="both"/>
      </w:pPr>
    </w:p>
    <w:p w:rsidR="00EC64A7" w:rsidRPr="00B62911" w:rsidRDefault="00EC64A7" w:rsidP="00EC64A7">
      <w:pPr>
        <w:ind w:left="200"/>
        <w:jc w:val="both"/>
      </w:pPr>
      <w:r w:rsidRPr="00B62911">
        <w:t>Информация о наличии отдельного структурного подразделения (подразделений) лица, предоставившего обеспечение,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лица, предоставившего обеспечение), его задачах и функциях:</w:t>
      </w:r>
    </w:p>
    <w:p w:rsidR="00EC64A7" w:rsidRPr="00B62911" w:rsidRDefault="00EC64A7" w:rsidP="00EC64A7">
      <w:pPr>
        <w:ind w:left="400"/>
        <w:jc w:val="both"/>
      </w:pPr>
      <w:r w:rsidRPr="00B62911">
        <w:rPr>
          <w:rStyle w:val="Subst"/>
        </w:rPr>
        <w:t xml:space="preserve">Такое структурное подразделение у Поручителя отсутствует. </w:t>
      </w:r>
    </w:p>
    <w:p w:rsidR="00EC64A7" w:rsidRPr="00B62911" w:rsidRDefault="00EC64A7" w:rsidP="00EC64A7">
      <w:pPr>
        <w:ind w:left="200"/>
        <w:jc w:val="both"/>
      </w:pPr>
    </w:p>
    <w:p w:rsidR="00EC64A7" w:rsidRPr="00B62911" w:rsidRDefault="00EC64A7" w:rsidP="00EC64A7">
      <w:pPr>
        <w:ind w:left="200"/>
        <w:jc w:val="both"/>
      </w:pPr>
      <w:r w:rsidRPr="00B62911">
        <w:t>Информация о наличии у лица, предоставившего обеспечение, отдельного структурного подразделения (службы) внутреннего аудита, его задачах и функциях;</w:t>
      </w:r>
    </w:p>
    <w:p w:rsidR="00EC64A7" w:rsidRPr="00B62911" w:rsidRDefault="00EC64A7" w:rsidP="00EC64A7">
      <w:pPr>
        <w:ind w:left="400"/>
        <w:jc w:val="both"/>
      </w:pPr>
      <w:r w:rsidRPr="00B62911">
        <w:rPr>
          <w:rStyle w:val="Subst"/>
        </w:rPr>
        <w:t xml:space="preserve">Служба внутреннего аудита у Поручителя отсутствует. </w:t>
      </w:r>
    </w:p>
    <w:p w:rsidR="00EC64A7" w:rsidRDefault="00EC64A7" w:rsidP="00EC64A7">
      <w:pPr>
        <w:ind w:left="200"/>
        <w:jc w:val="both"/>
      </w:pPr>
    </w:p>
    <w:p w:rsidR="00EC64A7" w:rsidRPr="00B62911" w:rsidRDefault="00EC64A7" w:rsidP="00EC64A7">
      <w:pPr>
        <w:ind w:left="200"/>
        <w:jc w:val="both"/>
      </w:pPr>
      <w:r w:rsidRPr="00B62911">
        <w:rPr>
          <w:b/>
          <w:bCs/>
          <w:i/>
          <w:iCs/>
        </w:rPr>
        <w:t>Политика лица, предоставившего обеспечение, в области управления рисками и внутреннего контроля описана эмитентом в п.2.4. настоящего ежеквартального отчета</w:t>
      </w:r>
    </w:p>
    <w:p w:rsidR="00EC64A7" w:rsidRPr="00B62911" w:rsidRDefault="00EC64A7" w:rsidP="00EC64A7">
      <w:pPr>
        <w:ind w:left="200"/>
      </w:pPr>
    </w:p>
    <w:p w:rsidR="00EC64A7" w:rsidRPr="00B62911" w:rsidRDefault="00EC64A7" w:rsidP="00EC64A7">
      <w:pPr>
        <w:ind w:left="200"/>
        <w:jc w:val="both"/>
      </w:pPr>
      <w:r w:rsidRPr="00B62911">
        <w:rPr>
          <w:b/>
          <w:bCs/>
          <w:i/>
          <w:iCs/>
        </w:rPr>
        <w:t>Лицом, предоставившим обеспечение, утвержден (одобрен) внутренний документ, устанавливающий правила по предотвращению неправомерного использования конфиденциальной и инсайдерской информации.</w:t>
      </w:r>
    </w:p>
    <w:p w:rsidR="00EC64A7" w:rsidRPr="00B62911" w:rsidRDefault="00EC64A7" w:rsidP="00EC64A7">
      <w:pPr>
        <w:ind w:left="200"/>
        <w:jc w:val="both"/>
      </w:pPr>
      <w:r w:rsidRPr="00B62911">
        <w:t>Сведения о наличии внутреннего документа лица, предоставившего обеспечение, устанавливающего правила по предотвращению неправомерного использования конфиденциальной и инсайдерской информации.:</w:t>
      </w:r>
      <w:r w:rsidRPr="00B62911">
        <w:br/>
      </w:r>
      <w:r w:rsidRPr="003B47CE">
        <w:rPr>
          <w:b/>
          <w:bCs/>
          <w:i/>
          <w:iCs/>
        </w:rPr>
        <w:t>Disclosure Policy (Политика по раскрытию информации), утвержден Советом директоров 05 марта 2012 года, Протокол б/н от 05.03.2012</w:t>
      </w:r>
      <w:r w:rsidRPr="00B62911">
        <w:rPr>
          <w:b/>
          <w:bCs/>
          <w:i/>
          <w:iCs/>
        </w:rPr>
        <w:t xml:space="preserve"> </w:t>
      </w:r>
    </w:p>
    <w:p w:rsidR="0048550D" w:rsidRDefault="0048550D" w:rsidP="00F3312A">
      <w:pPr>
        <w:ind w:left="200"/>
      </w:pPr>
    </w:p>
    <w:p w:rsidR="00673A96" w:rsidRPr="001B4D2E" w:rsidRDefault="00673A96" w:rsidP="00EA4AC0">
      <w:pPr>
        <w:pStyle w:val="2"/>
      </w:pPr>
      <w:r w:rsidRPr="001B4D2E">
        <w:t>5.5. Информация о лицах, входящих в состав органов контроля за финансово-хозяйственной деятельностью лица, предоставившего обеспечение</w:t>
      </w:r>
    </w:p>
    <w:p w:rsidR="00F67D31" w:rsidRDefault="00F67D31" w:rsidP="003B47CE">
      <w:pPr>
        <w:ind w:left="200"/>
        <w:rPr>
          <w:color w:val="000000"/>
        </w:rPr>
      </w:pPr>
    </w:p>
    <w:p w:rsidR="00F67D31" w:rsidRPr="00F546EA" w:rsidRDefault="00F67D31" w:rsidP="003B47CE">
      <w:pPr>
        <w:ind w:left="200"/>
      </w:pPr>
      <w:r w:rsidRPr="000A5A82">
        <w:rPr>
          <w:color w:val="000000"/>
        </w:rPr>
        <w:t xml:space="preserve">Наименование органа контроля за финансово-хозяйственной деятельностью лица, предоставившего </w:t>
      </w:r>
      <w:r w:rsidRPr="00F546EA">
        <w:t>обеспечение:</w:t>
      </w:r>
      <w:r w:rsidRPr="00F546EA">
        <w:rPr>
          <w:rStyle w:val="Subst"/>
        </w:rPr>
        <w:t xml:space="preserve"> </w:t>
      </w:r>
      <w:r>
        <w:rPr>
          <w:rStyle w:val="Subst"/>
        </w:rPr>
        <w:t>Ревизор</w:t>
      </w:r>
    </w:p>
    <w:p w:rsidR="00F67D31" w:rsidRPr="000A5A82" w:rsidRDefault="00F67D31" w:rsidP="003B47CE">
      <w:pPr>
        <w:ind w:left="200"/>
        <w:rPr>
          <w:color w:val="000000"/>
        </w:rPr>
      </w:pPr>
      <w:r w:rsidRPr="000A5A82">
        <w:rPr>
          <w:color w:val="000000"/>
        </w:rPr>
        <w:t>ФИО:</w:t>
      </w:r>
      <w:r w:rsidRPr="000A5A82">
        <w:rPr>
          <w:rStyle w:val="Subst"/>
          <w:color w:val="000000"/>
        </w:rPr>
        <w:t xml:space="preserve"> Грегсон Ричард </w:t>
      </w:r>
      <w:r w:rsidRPr="000A5A82">
        <w:rPr>
          <w:b/>
          <w:i/>
          <w:color w:val="000000"/>
        </w:rPr>
        <w:t>(Richard Gregson)</w:t>
      </w:r>
    </w:p>
    <w:p w:rsidR="00F67D31" w:rsidRPr="000A5A82" w:rsidRDefault="00F67D31" w:rsidP="003B47CE">
      <w:pPr>
        <w:ind w:left="200"/>
        <w:rPr>
          <w:color w:val="000000"/>
        </w:rPr>
      </w:pPr>
      <w:r w:rsidRPr="000A5A82">
        <w:rPr>
          <w:color w:val="000000"/>
        </w:rPr>
        <w:t>Год рождения:</w:t>
      </w:r>
      <w:r w:rsidRPr="000A5A82">
        <w:rPr>
          <w:rStyle w:val="Subst"/>
          <w:color w:val="000000"/>
        </w:rPr>
        <w:t xml:space="preserve"> 1966</w:t>
      </w:r>
    </w:p>
    <w:p w:rsidR="00F67D31" w:rsidRPr="000A5A82" w:rsidRDefault="00F67D31" w:rsidP="003B47CE">
      <w:pPr>
        <w:ind w:left="200"/>
        <w:rPr>
          <w:color w:val="000000"/>
        </w:rPr>
      </w:pPr>
      <w:r w:rsidRPr="000A5A82">
        <w:rPr>
          <w:color w:val="000000"/>
        </w:rPr>
        <w:t xml:space="preserve">Образование: </w:t>
      </w:r>
      <w:r w:rsidRPr="000A5A82">
        <w:rPr>
          <w:rStyle w:val="Subst"/>
          <w:color w:val="000000"/>
        </w:rPr>
        <w:t>высшее</w:t>
      </w:r>
    </w:p>
    <w:p w:rsidR="00F67D31" w:rsidRPr="000A5A82" w:rsidRDefault="00F67D31" w:rsidP="003B47CE">
      <w:pPr>
        <w:ind w:left="200"/>
        <w:jc w:val="both"/>
        <w:rPr>
          <w:color w:val="000000"/>
        </w:rPr>
      </w:pPr>
      <w:r w:rsidRPr="000A5A82">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F67D31" w:rsidRPr="000A5A82" w:rsidRDefault="00F67D31" w:rsidP="003B47CE">
      <w:pPr>
        <w:pStyle w:val="ThinDelim"/>
        <w:rPr>
          <w:color w:val="000000"/>
        </w:rPr>
      </w:pPr>
    </w:p>
    <w:tbl>
      <w:tblPr>
        <w:tblW w:w="5000" w:type="pct"/>
        <w:tblLayout w:type="fixed"/>
        <w:tblCellMar>
          <w:left w:w="72" w:type="dxa"/>
          <w:right w:w="72" w:type="dxa"/>
        </w:tblCellMar>
        <w:tblLook w:val="0000" w:firstRow="0" w:lastRow="0" w:firstColumn="0" w:lastColumn="0" w:noHBand="0" w:noVBand="0"/>
      </w:tblPr>
      <w:tblGrid>
        <w:gridCol w:w="1367"/>
        <w:gridCol w:w="1294"/>
        <w:gridCol w:w="4086"/>
        <w:gridCol w:w="2752"/>
      </w:tblGrid>
      <w:tr w:rsidR="00F67D31" w:rsidRPr="000A5A82" w:rsidTr="00F67D31">
        <w:tc>
          <w:tcPr>
            <w:tcW w:w="2592" w:type="dxa"/>
            <w:gridSpan w:val="2"/>
            <w:tcBorders>
              <w:top w:val="double" w:sz="6" w:space="0" w:color="auto"/>
              <w:left w:val="double" w:sz="6" w:space="0" w:color="auto"/>
              <w:bottom w:val="single" w:sz="6" w:space="0" w:color="auto"/>
              <w:right w:val="single" w:sz="6" w:space="0" w:color="auto"/>
            </w:tcBorders>
          </w:tcPr>
          <w:p w:rsidR="00F67D31" w:rsidRPr="000A5A82" w:rsidRDefault="00F67D31" w:rsidP="003B47CE">
            <w:pPr>
              <w:jc w:val="center"/>
              <w:rPr>
                <w:color w:val="000000"/>
              </w:rPr>
            </w:pPr>
            <w:r w:rsidRPr="000A5A82">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F67D31" w:rsidRPr="000A5A82" w:rsidRDefault="00F67D31" w:rsidP="003B47CE">
            <w:pPr>
              <w:jc w:val="center"/>
              <w:rPr>
                <w:color w:val="000000"/>
              </w:rPr>
            </w:pPr>
            <w:r w:rsidRPr="000A5A82">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67D31" w:rsidRPr="000A5A82" w:rsidRDefault="00F67D31" w:rsidP="003B47CE">
            <w:pPr>
              <w:jc w:val="center"/>
              <w:rPr>
                <w:color w:val="000000"/>
              </w:rPr>
            </w:pPr>
            <w:r w:rsidRPr="000A5A82">
              <w:rPr>
                <w:color w:val="000000"/>
              </w:rPr>
              <w:t>Должность</w:t>
            </w:r>
          </w:p>
        </w:tc>
      </w:tr>
      <w:tr w:rsidR="00F67D31" w:rsidRPr="000A5A82" w:rsidTr="00F67D31">
        <w:tc>
          <w:tcPr>
            <w:tcW w:w="1332" w:type="dxa"/>
            <w:tcBorders>
              <w:top w:val="single" w:sz="6" w:space="0" w:color="auto"/>
              <w:left w:val="double" w:sz="6" w:space="0" w:color="auto"/>
              <w:bottom w:val="single" w:sz="6" w:space="0" w:color="auto"/>
              <w:right w:val="single" w:sz="6" w:space="0" w:color="auto"/>
            </w:tcBorders>
          </w:tcPr>
          <w:p w:rsidR="00F67D31" w:rsidRPr="000A5A82" w:rsidRDefault="00F67D31" w:rsidP="003B47CE">
            <w:pPr>
              <w:jc w:val="center"/>
              <w:rPr>
                <w:color w:val="000000"/>
              </w:rPr>
            </w:pPr>
            <w:r w:rsidRPr="000A5A82">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F67D31" w:rsidRPr="000A5A82" w:rsidRDefault="00F67D31" w:rsidP="003B47CE">
            <w:pPr>
              <w:jc w:val="center"/>
              <w:rPr>
                <w:color w:val="000000"/>
              </w:rPr>
            </w:pPr>
            <w:r w:rsidRPr="000A5A82">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F67D31" w:rsidRPr="000A5A82" w:rsidRDefault="00F67D31" w:rsidP="003B47CE">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F67D31" w:rsidRPr="000A5A82" w:rsidRDefault="00F67D31" w:rsidP="003B47CE">
            <w:pPr>
              <w:rPr>
                <w:color w:val="000000"/>
              </w:rPr>
            </w:pPr>
          </w:p>
        </w:tc>
      </w:tr>
      <w:tr w:rsidR="00F67D31" w:rsidRPr="000A5A82" w:rsidTr="00F67D31">
        <w:tc>
          <w:tcPr>
            <w:tcW w:w="1332" w:type="dxa"/>
            <w:tcBorders>
              <w:top w:val="single" w:sz="6" w:space="0" w:color="auto"/>
              <w:left w:val="double" w:sz="6" w:space="0" w:color="auto"/>
              <w:bottom w:val="single" w:sz="6" w:space="0" w:color="auto"/>
              <w:right w:val="single" w:sz="6" w:space="0" w:color="auto"/>
            </w:tcBorders>
          </w:tcPr>
          <w:p w:rsidR="00F67D31" w:rsidRPr="000A5A82" w:rsidRDefault="00F67D31" w:rsidP="003B47CE">
            <w:pPr>
              <w:rPr>
                <w:color w:val="000000"/>
              </w:rPr>
            </w:pPr>
            <w:r w:rsidRPr="000A5A82">
              <w:rPr>
                <w:color w:val="000000"/>
              </w:rPr>
              <w:t>2000</w:t>
            </w:r>
          </w:p>
        </w:tc>
        <w:tc>
          <w:tcPr>
            <w:tcW w:w="1260" w:type="dxa"/>
            <w:tcBorders>
              <w:top w:val="single" w:sz="6" w:space="0" w:color="auto"/>
              <w:left w:val="single" w:sz="6" w:space="0" w:color="auto"/>
              <w:bottom w:val="single" w:sz="6" w:space="0" w:color="auto"/>
              <w:right w:val="single" w:sz="6" w:space="0" w:color="auto"/>
            </w:tcBorders>
          </w:tcPr>
          <w:p w:rsidR="00F67D31" w:rsidRPr="000A5A82" w:rsidRDefault="00F67D31" w:rsidP="003B47CE">
            <w:pPr>
              <w:rPr>
                <w:color w:val="000000"/>
              </w:rPr>
            </w:pPr>
            <w:r w:rsidRPr="000A5A82">
              <w:rPr>
                <w:color w:val="000000"/>
              </w:rPr>
              <w:t>01.12.2011</w:t>
            </w:r>
          </w:p>
        </w:tc>
        <w:tc>
          <w:tcPr>
            <w:tcW w:w="3980" w:type="dxa"/>
            <w:tcBorders>
              <w:top w:val="single" w:sz="6" w:space="0" w:color="auto"/>
              <w:left w:val="single" w:sz="6" w:space="0" w:color="auto"/>
              <w:bottom w:val="single" w:sz="6" w:space="0" w:color="auto"/>
              <w:right w:val="single" w:sz="6" w:space="0" w:color="auto"/>
            </w:tcBorders>
          </w:tcPr>
          <w:p w:rsidR="00F67D31" w:rsidRPr="000A5A82" w:rsidRDefault="00F67D31" w:rsidP="003B47CE">
            <w:pPr>
              <w:rPr>
                <w:color w:val="000000"/>
              </w:rPr>
            </w:pPr>
            <w:r w:rsidRPr="000A5A82">
              <w:rPr>
                <w:color w:val="000000"/>
              </w:rPr>
              <w:t>ПрайсВотерхаусКуперс (PWC)</w:t>
            </w:r>
          </w:p>
        </w:tc>
        <w:tc>
          <w:tcPr>
            <w:tcW w:w="2680" w:type="dxa"/>
            <w:tcBorders>
              <w:top w:val="single" w:sz="6" w:space="0" w:color="auto"/>
              <w:left w:val="single" w:sz="6" w:space="0" w:color="auto"/>
              <w:bottom w:val="single" w:sz="6" w:space="0" w:color="auto"/>
              <w:right w:val="double" w:sz="6" w:space="0" w:color="auto"/>
            </w:tcBorders>
          </w:tcPr>
          <w:p w:rsidR="00F67D31" w:rsidRPr="000A5A82" w:rsidRDefault="00F67D31" w:rsidP="003B47CE">
            <w:pPr>
              <w:rPr>
                <w:color w:val="000000"/>
              </w:rPr>
            </w:pPr>
            <w:r w:rsidRPr="000A5A82">
              <w:rPr>
                <w:color w:val="000000"/>
              </w:rPr>
              <w:t>Партнер, Глава аудиторской группы</w:t>
            </w:r>
          </w:p>
        </w:tc>
      </w:tr>
      <w:tr w:rsidR="00F67D31" w:rsidRPr="000A5A82" w:rsidTr="00F67D31">
        <w:tc>
          <w:tcPr>
            <w:tcW w:w="1332" w:type="dxa"/>
            <w:tcBorders>
              <w:top w:val="single" w:sz="6" w:space="0" w:color="auto"/>
              <w:left w:val="double" w:sz="6" w:space="0" w:color="auto"/>
              <w:bottom w:val="single" w:sz="6" w:space="0" w:color="auto"/>
              <w:right w:val="single" w:sz="6" w:space="0" w:color="auto"/>
            </w:tcBorders>
          </w:tcPr>
          <w:p w:rsidR="00F67D31" w:rsidRPr="000A5A82" w:rsidRDefault="00F67D31" w:rsidP="003B47CE">
            <w:pPr>
              <w:rPr>
                <w:color w:val="000000"/>
              </w:rPr>
            </w:pPr>
            <w:r w:rsidRPr="000A5A82">
              <w:rPr>
                <w:color w:val="000000"/>
              </w:rPr>
              <w:t>01.06.2012</w:t>
            </w:r>
          </w:p>
        </w:tc>
        <w:tc>
          <w:tcPr>
            <w:tcW w:w="1260" w:type="dxa"/>
            <w:tcBorders>
              <w:top w:val="single" w:sz="6" w:space="0" w:color="auto"/>
              <w:left w:val="single" w:sz="6" w:space="0" w:color="auto"/>
              <w:bottom w:val="single" w:sz="6" w:space="0" w:color="auto"/>
              <w:right w:val="single" w:sz="6" w:space="0" w:color="auto"/>
            </w:tcBorders>
          </w:tcPr>
          <w:p w:rsidR="00F67D31" w:rsidRPr="000A5A82" w:rsidRDefault="00F67D31" w:rsidP="003B47CE">
            <w:pPr>
              <w:rPr>
                <w:color w:val="000000"/>
              </w:rPr>
            </w:pPr>
            <w:r w:rsidRPr="000A5A82">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F67D31" w:rsidRPr="000A5A82" w:rsidRDefault="00F67D31" w:rsidP="003B47CE">
            <w:pPr>
              <w:rPr>
                <w:color w:val="000000"/>
              </w:rPr>
            </w:pPr>
            <w:r w:rsidRPr="000A5A82">
              <w:rPr>
                <w:color w:val="000000"/>
              </w:rPr>
              <w:t>«О1 Пропертиз Лимитед»</w:t>
            </w:r>
          </w:p>
        </w:tc>
        <w:tc>
          <w:tcPr>
            <w:tcW w:w="2680" w:type="dxa"/>
            <w:tcBorders>
              <w:top w:val="single" w:sz="6" w:space="0" w:color="auto"/>
              <w:left w:val="single" w:sz="6" w:space="0" w:color="auto"/>
              <w:bottom w:val="single" w:sz="6" w:space="0" w:color="auto"/>
              <w:right w:val="double" w:sz="6" w:space="0" w:color="auto"/>
            </w:tcBorders>
          </w:tcPr>
          <w:p w:rsidR="00F67D31" w:rsidRPr="000A5A82" w:rsidRDefault="00F67D31" w:rsidP="003B47CE">
            <w:pPr>
              <w:rPr>
                <w:color w:val="000000"/>
              </w:rPr>
            </w:pPr>
            <w:r w:rsidRPr="000A5A82">
              <w:rPr>
                <w:color w:val="000000"/>
              </w:rPr>
              <w:t>Чл</w:t>
            </w:r>
            <w:r w:rsidR="00EA4AC0">
              <w:rPr>
                <w:color w:val="000000"/>
              </w:rPr>
              <w:t>ен Совета директоров (Директор)</w:t>
            </w:r>
          </w:p>
        </w:tc>
      </w:tr>
      <w:tr w:rsidR="00F67D31" w:rsidRPr="000A5A82" w:rsidTr="00F67D31">
        <w:tc>
          <w:tcPr>
            <w:tcW w:w="1332" w:type="dxa"/>
            <w:tcBorders>
              <w:top w:val="single" w:sz="6" w:space="0" w:color="auto"/>
              <w:left w:val="double" w:sz="6" w:space="0" w:color="auto"/>
              <w:bottom w:val="double" w:sz="6" w:space="0" w:color="auto"/>
              <w:right w:val="single" w:sz="6" w:space="0" w:color="auto"/>
            </w:tcBorders>
          </w:tcPr>
          <w:p w:rsidR="00F67D31" w:rsidRPr="000A5A82" w:rsidRDefault="00F67D31" w:rsidP="003B47CE">
            <w:pPr>
              <w:rPr>
                <w:color w:val="000000"/>
              </w:rPr>
            </w:pPr>
            <w:r w:rsidRPr="000A5A82">
              <w:rPr>
                <w:color w:val="000000"/>
              </w:rPr>
              <w:t>01.06.2012</w:t>
            </w:r>
          </w:p>
        </w:tc>
        <w:tc>
          <w:tcPr>
            <w:tcW w:w="1260" w:type="dxa"/>
            <w:tcBorders>
              <w:top w:val="single" w:sz="6" w:space="0" w:color="auto"/>
              <w:left w:val="single" w:sz="6" w:space="0" w:color="auto"/>
              <w:bottom w:val="double" w:sz="6" w:space="0" w:color="auto"/>
              <w:right w:val="single" w:sz="6" w:space="0" w:color="auto"/>
            </w:tcBorders>
          </w:tcPr>
          <w:p w:rsidR="00F67D31" w:rsidRPr="000A5A82" w:rsidRDefault="00F67D31" w:rsidP="003B47CE">
            <w:pPr>
              <w:rPr>
                <w:color w:val="000000"/>
              </w:rPr>
            </w:pPr>
            <w:r w:rsidRPr="000A5A82">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F67D31" w:rsidRPr="000A5A82" w:rsidRDefault="00F67D31" w:rsidP="003B47CE">
            <w:pPr>
              <w:rPr>
                <w:color w:val="000000"/>
              </w:rPr>
            </w:pPr>
            <w:r w:rsidRPr="000A5A82">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F67D31" w:rsidRPr="000A5A82" w:rsidRDefault="00F67D31" w:rsidP="003B47CE">
            <w:pPr>
              <w:rPr>
                <w:color w:val="000000"/>
              </w:rPr>
            </w:pPr>
            <w:r w:rsidRPr="000A5A82">
              <w:rPr>
                <w:color w:val="000000"/>
              </w:rPr>
              <w:t>Ревизор</w:t>
            </w:r>
          </w:p>
        </w:tc>
      </w:tr>
    </w:tbl>
    <w:p w:rsidR="00F67D31" w:rsidRPr="000A5A82" w:rsidRDefault="00F67D31" w:rsidP="003B47CE">
      <w:pPr>
        <w:pStyle w:val="ThinDelim"/>
        <w:rPr>
          <w:color w:val="000000"/>
        </w:rPr>
      </w:pPr>
    </w:p>
    <w:p w:rsidR="00F67D31" w:rsidRPr="000A5A82" w:rsidRDefault="00F67D31" w:rsidP="003B47CE">
      <w:pPr>
        <w:ind w:left="200"/>
        <w:jc w:val="both"/>
        <w:rPr>
          <w:color w:val="000000"/>
        </w:rPr>
      </w:pPr>
      <w:r w:rsidRPr="000A5A82">
        <w:rPr>
          <w:rStyle w:val="Subst"/>
          <w:color w:val="000000"/>
        </w:rPr>
        <w:t>Доли участия в уставном капитале лица, предоставившего обеспечение/обыкновенных акций не имеет</w:t>
      </w:r>
    </w:p>
    <w:p w:rsidR="00F3312A" w:rsidRPr="00E90CF6" w:rsidRDefault="00F3312A" w:rsidP="003B47CE">
      <w:pPr>
        <w:pStyle w:val="SubHeading"/>
        <w:ind w:left="200"/>
        <w:jc w:val="both"/>
        <w:rPr>
          <w:color w:val="000000"/>
        </w:rPr>
      </w:pPr>
      <w:r w:rsidRPr="00EA4AC0">
        <w:rPr>
          <w:color w:val="000000"/>
        </w:rPr>
        <w:t>Доли участия лица в уставном (складочном) капитале (паевом фонде) дочерних и зависимых обществ</w:t>
      </w:r>
      <w:r w:rsidRPr="00E90CF6">
        <w:rPr>
          <w:color w:val="000000"/>
        </w:rPr>
        <w:t xml:space="preserve"> лица, предоставившего обеспечение</w:t>
      </w:r>
    </w:p>
    <w:p w:rsidR="00F3312A" w:rsidRPr="00E90CF6" w:rsidRDefault="00F3312A" w:rsidP="003B47CE">
      <w:pPr>
        <w:ind w:left="400"/>
        <w:jc w:val="both"/>
        <w:rPr>
          <w:color w:val="000000"/>
        </w:rPr>
      </w:pPr>
      <w:r w:rsidRPr="00E90CF6">
        <w:rPr>
          <w:rStyle w:val="Subst"/>
          <w:color w:val="000000"/>
        </w:rPr>
        <w:t>Лицо указанных долей не имеет</w:t>
      </w:r>
    </w:p>
    <w:p w:rsidR="00F3312A" w:rsidRPr="00E90CF6" w:rsidRDefault="00F3312A" w:rsidP="003B47CE">
      <w:pPr>
        <w:ind w:left="200"/>
        <w:jc w:val="both"/>
        <w:rPr>
          <w:color w:val="000000"/>
        </w:rPr>
      </w:pPr>
      <w:r w:rsidRPr="00E90CF6">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w:t>
      </w:r>
      <w:r>
        <w:rPr>
          <w:color w:val="000000"/>
        </w:rPr>
        <w:t xml:space="preserve"> (</w:t>
      </w:r>
      <w:r w:rsidRPr="00E90CF6">
        <w:rPr>
          <w:color w:val="000000"/>
        </w:rPr>
        <w:t>или</w:t>
      </w:r>
      <w:r>
        <w:rPr>
          <w:color w:val="000000"/>
        </w:rPr>
        <w:t>)</w:t>
      </w:r>
      <w:r w:rsidRPr="00E90CF6">
        <w:rPr>
          <w:color w:val="000000"/>
        </w:rPr>
        <w:t xml:space="preserve"> органов контроля за финансово-хозяйственной деятельностью лица, предоставившего обеспечение:</w:t>
      </w:r>
    </w:p>
    <w:p w:rsidR="00F3312A" w:rsidRPr="00E90CF6" w:rsidRDefault="00F3312A" w:rsidP="003B47CE">
      <w:pPr>
        <w:ind w:left="400"/>
        <w:jc w:val="both"/>
        <w:rPr>
          <w:rStyle w:val="Subst"/>
          <w:color w:val="000000"/>
        </w:rPr>
      </w:pPr>
      <w:r w:rsidRPr="00E90CF6">
        <w:rPr>
          <w:rStyle w:val="Subst"/>
          <w:color w:val="000000"/>
        </w:rPr>
        <w:lastRenderedPageBreak/>
        <w:t>Указанных родственных связей нет</w:t>
      </w:r>
    </w:p>
    <w:p w:rsidR="00F3312A" w:rsidRPr="00E90CF6" w:rsidRDefault="00F3312A" w:rsidP="003B47CE">
      <w:pPr>
        <w:ind w:left="200"/>
        <w:jc w:val="both"/>
        <w:rPr>
          <w:color w:val="000000"/>
        </w:rPr>
      </w:pPr>
      <w:r w:rsidRPr="00E90CF6">
        <w:rPr>
          <w:color w:val="00000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Pr>
          <w:color w:val="000000"/>
        </w:rPr>
        <w:t>и (</w:t>
      </w:r>
      <w:r w:rsidRPr="00E90CF6">
        <w:rPr>
          <w:color w:val="000000"/>
        </w:rPr>
        <w:t>или</w:t>
      </w:r>
      <w:r>
        <w:rPr>
          <w:color w:val="000000"/>
        </w:rPr>
        <w:t>)</w:t>
      </w:r>
      <w:r w:rsidRPr="00E90CF6">
        <w:rPr>
          <w:color w:val="000000"/>
        </w:rPr>
        <w:t xml:space="preserve"> за преступления против государственной власти:</w:t>
      </w:r>
    </w:p>
    <w:p w:rsidR="00F3312A" w:rsidRPr="00E90CF6" w:rsidRDefault="00F3312A" w:rsidP="003B47CE">
      <w:pPr>
        <w:ind w:left="400"/>
        <w:jc w:val="both"/>
        <w:rPr>
          <w:rStyle w:val="Subst"/>
          <w:color w:val="000000"/>
        </w:rPr>
      </w:pPr>
      <w:r w:rsidRPr="00E90CF6">
        <w:rPr>
          <w:rStyle w:val="Subst"/>
          <w:color w:val="000000"/>
        </w:rPr>
        <w:t>Лицо к указанным видам ответственности не привлекалось</w:t>
      </w:r>
    </w:p>
    <w:p w:rsidR="00F3312A" w:rsidRPr="00E90CF6" w:rsidRDefault="00F3312A" w:rsidP="003B47CE">
      <w:pPr>
        <w:ind w:left="200"/>
        <w:jc w:val="both"/>
        <w:rPr>
          <w:color w:val="000000"/>
        </w:rPr>
      </w:pPr>
      <w:r w:rsidRPr="00E90CF6">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Pr>
          <w:color w:val="000000"/>
        </w:rPr>
        <w:t xml:space="preserve"> (</w:t>
      </w:r>
      <w:r w:rsidRPr="00E90CF6">
        <w:rPr>
          <w:color w:val="000000"/>
        </w:rPr>
        <w:t>или</w:t>
      </w:r>
      <w:r>
        <w:rPr>
          <w:color w:val="000000"/>
        </w:rPr>
        <w:t>)</w:t>
      </w:r>
      <w:r w:rsidRPr="00E90CF6">
        <w:rPr>
          <w:color w:val="000000"/>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F3312A" w:rsidRPr="00E90CF6" w:rsidRDefault="00F3312A" w:rsidP="003B47CE">
      <w:pPr>
        <w:ind w:left="400"/>
        <w:jc w:val="both"/>
        <w:rPr>
          <w:color w:val="000000"/>
        </w:rPr>
      </w:pPr>
      <w:r w:rsidRPr="00E90CF6">
        <w:rPr>
          <w:rStyle w:val="Subst"/>
          <w:color w:val="000000"/>
        </w:rPr>
        <w:t>Лицо указанных должностей не занимало</w:t>
      </w:r>
    </w:p>
    <w:p w:rsidR="00EA4AC0" w:rsidRDefault="00EA4AC0">
      <w:pPr>
        <w:ind w:left="200"/>
      </w:pPr>
    </w:p>
    <w:p w:rsidR="00673A96" w:rsidRPr="001B4D2E" w:rsidRDefault="00673A96" w:rsidP="00EA4AC0">
      <w:pPr>
        <w:pStyle w:val="2"/>
      </w:pPr>
      <w:r w:rsidRPr="001B4D2E">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EA4AC0" w:rsidRDefault="00EA4AC0" w:rsidP="00B667EA">
      <w:pPr>
        <w:ind w:left="200"/>
        <w:jc w:val="both"/>
      </w:pPr>
    </w:p>
    <w:p w:rsidR="00D920FD" w:rsidRPr="00D920FD" w:rsidRDefault="00D920FD" w:rsidP="00D920FD">
      <w:pPr>
        <w:ind w:left="200"/>
        <w:jc w:val="both"/>
      </w:pPr>
      <w:r w:rsidRPr="00D920FD">
        <w:rPr>
          <w:b/>
          <w:bCs/>
          <w:i/>
          <w:iCs/>
        </w:rPr>
        <w:t>Информация не указывает</w:t>
      </w:r>
      <w:r>
        <w:rPr>
          <w:b/>
          <w:bCs/>
          <w:i/>
          <w:iCs/>
        </w:rPr>
        <w:t>с</w:t>
      </w:r>
      <w:r w:rsidRPr="00D920FD">
        <w:rPr>
          <w:b/>
          <w:bCs/>
          <w:i/>
          <w:iCs/>
        </w:rPr>
        <w:t>я, в виду отсутствия в лице, предоставившем обеспечение, за исключением физического лица, занимающего должность (осуществляющего функции) ревизора лица, предоставившего обеспечение, органов контроля за финансово-хозяйственной деятельностью</w:t>
      </w:r>
    </w:p>
    <w:p w:rsidR="00EA4AC0" w:rsidRDefault="00EA4AC0" w:rsidP="00B667EA">
      <w:pPr>
        <w:ind w:left="200"/>
        <w:jc w:val="both"/>
      </w:pPr>
    </w:p>
    <w:p w:rsidR="00673A96" w:rsidRPr="001B4D2E" w:rsidRDefault="00673A96" w:rsidP="00D920FD">
      <w:pPr>
        <w:pStyle w:val="2"/>
      </w:pPr>
      <w:r w:rsidRPr="001B4D2E">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667EA" w:rsidRDefault="00B667EA" w:rsidP="00B667EA">
      <w:pPr>
        <w:pStyle w:val="ThinDelim"/>
      </w:pPr>
    </w:p>
    <w:p w:rsidR="00673A96" w:rsidRDefault="00673A96">
      <w:pPr>
        <w:ind w:left="200"/>
      </w:pPr>
      <w:r>
        <w:t>Единица измерения:</w:t>
      </w:r>
      <w:r>
        <w:rPr>
          <w:rStyle w:val="Subst"/>
        </w:rPr>
        <w:t xml:space="preserve"> тыс. </w:t>
      </w:r>
      <w:r w:rsidR="00100833">
        <w:rPr>
          <w:rStyle w:val="Subst"/>
        </w:rPr>
        <w:t>руб.</w:t>
      </w:r>
    </w:p>
    <w:p w:rsidR="007F7A45" w:rsidRDefault="007F7A45" w:rsidP="007F7A45">
      <w:pPr>
        <w:pStyle w:val="ThinDelim"/>
      </w:pPr>
    </w:p>
    <w:tbl>
      <w:tblPr>
        <w:tblW w:w="5000" w:type="pct"/>
        <w:tblLayout w:type="fixed"/>
        <w:tblCellMar>
          <w:left w:w="72" w:type="dxa"/>
          <w:right w:w="72" w:type="dxa"/>
        </w:tblCellMar>
        <w:tblLook w:val="0000" w:firstRow="0" w:lastRow="0" w:firstColumn="0" w:lastColumn="0" w:noHBand="0" w:noVBand="0"/>
      </w:tblPr>
      <w:tblGrid>
        <w:gridCol w:w="6333"/>
        <w:gridCol w:w="1583"/>
        <w:gridCol w:w="1583"/>
      </w:tblGrid>
      <w:tr w:rsidR="007F7A45" w:rsidRPr="00F65627" w:rsidTr="00AB179D">
        <w:tc>
          <w:tcPr>
            <w:tcW w:w="3334" w:type="pct"/>
            <w:tcBorders>
              <w:top w:val="double" w:sz="6" w:space="0" w:color="auto"/>
              <w:left w:val="double" w:sz="6" w:space="0" w:color="auto"/>
              <w:bottom w:val="single" w:sz="6" w:space="0" w:color="auto"/>
              <w:right w:val="single" w:sz="6" w:space="0" w:color="auto"/>
            </w:tcBorders>
          </w:tcPr>
          <w:p w:rsidR="007F7A45" w:rsidRPr="00F65627" w:rsidRDefault="007F7A45" w:rsidP="00AB179D">
            <w:pPr>
              <w:jc w:val="center"/>
            </w:pPr>
            <w:r w:rsidRPr="00F65627">
              <w:t>Наименование показателя</w:t>
            </w:r>
          </w:p>
        </w:tc>
        <w:tc>
          <w:tcPr>
            <w:tcW w:w="833" w:type="pct"/>
            <w:tcBorders>
              <w:top w:val="double" w:sz="6" w:space="0" w:color="auto"/>
              <w:left w:val="single" w:sz="6" w:space="0" w:color="auto"/>
              <w:bottom w:val="single" w:sz="6" w:space="0" w:color="auto"/>
              <w:right w:val="single" w:sz="6" w:space="0" w:color="auto"/>
            </w:tcBorders>
          </w:tcPr>
          <w:p w:rsidR="007F7A45" w:rsidRPr="00F65627" w:rsidRDefault="007F7A45" w:rsidP="00EC64A7">
            <w:pPr>
              <w:jc w:val="center"/>
            </w:pPr>
            <w:r>
              <w:t>201</w:t>
            </w:r>
            <w:r w:rsidR="00EC64A7">
              <w:t>5</w:t>
            </w:r>
          </w:p>
        </w:tc>
        <w:tc>
          <w:tcPr>
            <w:tcW w:w="833" w:type="pct"/>
            <w:tcBorders>
              <w:top w:val="double" w:sz="6" w:space="0" w:color="auto"/>
              <w:left w:val="single" w:sz="6" w:space="0" w:color="auto"/>
              <w:bottom w:val="single" w:sz="6" w:space="0" w:color="auto"/>
              <w:right w:val="double" w:sz="6" w:space="0" w:color="auto"/>
            </w:tcBorders>
          </w:tcPr>
          <w:p w:rsidR="007F7A45" w:rsidRPr="00FF46F7" w:rsidRDefault="007F7A45" w:rsidP="00EC64A7">
            <w:pPr>
              <w:jc w:val="center"/>
            </w:pPr>
            <w:r w:rsidRPr="00FF46F7">
              <w:t>201</w:t>
            </w:r>
            <w:r w:rsidR="00EC64A7">
              <w:t>6</w:t>
            </w:r>
            <w:r w:rsidRPr="00FF46F7">
              <w:t>, 3 мес.</w:t>
            </w:r>
          </w:p>
        </w:tc>
      </w:tr>
      <w:tr w:rsidR="005567DA" w:rsidRPr="006A566B" w:rsidTr="00AB179D">
        <w:tc>
          <w:tcPr>
            <w:tcW w:w="3334" w:type="pct"/>
            <w:tcBorders>
              <w:top w:val="single" w:sz="6" w:space="0" w:color="auto"/>
              <w:left w:val="double" w:sz="6" w:space="0" w:color="auto"/>
              <w:bottom w:val="single" w:sz="6" w:space="0" w:color="auto"/>
              <w:right w:val="single" w:sz="6" w:space="0" w:color="auto"/>
            </w:tcBorders>
          </w:tcPr>
          <w:p w:rsidR="005567DA" w:rsidRPr="00F65627" w:rsidRDefault="005567DA" w:rsidP="00AB179D">
            <w:r w:rsidRPr="00F65627">
              <w:t>Средняя численность работников, чел.</w:t>
            </w:r>
          </w:p>
        </w:tc>
        <w:tc>
          <w:tcPr>
            <w:tcW w:w="833" w:type="pct"/>
            <w:tcBorders>
              <w:top w:val="single" w:sz="6" w:space="0" w:color="auto"/>
              <w:left w:val="single" w:sz="6" w:space="0" w:color="auto"/>
              <w:bottom w:val="single" w:sz="6" w:space="0" w:color="auto"/>
              <w:right w:val="single" w:sz="6" w:space="0" w:color="auto"/>
            </w:tcBorders>
          </w:tcPr>
          <w:p w:rsidR="005567DA" w:rsidRPr="000B451D" w:rsidRDefault="005567DA" w:rsidP="00107873">
            <w:pPr>
              <w:ind w:right="113"/>
              <w:jc w:val="right"/>
            </w:pPr>
            <w:r>
              <w:t>17</w:t>
            </w:r>
            <w:r>
              <w:rPr>
                <w:lang w:val="en-US"/>
              </w:rPr>
              <w:t>7</w:t>
            </w:r>
          </w:p>
        </w:tc>
        <w:tc>
          <w:tcPr>
            <w:tcW w:w="833" w:type="pct"/>
            <w:tcBorders>
              <w:top w:val="single" w:sz="6" w:space="0" w:color="auto"/>
              <w:left w:val="single" w:sz="6" w:space="0" w:color="auto"/>
              <w:bottom w:val="single" w:sz="6" w:space="0" w:color="auto"/>
              <w:right w:val="double" w:sz="6" w:space="0" w:color="auto"/>
            </w:tcBorders>
          </w:tcPr>
          <w:p w:rsidR="005567DA" w:rsidRPr="00C03726" w:rsidRDefault="005567DA" w:rsidP="00AB179D">
            <w:pPr>
              <w:ind w:right="113"/>
              <w:jc w:val="right"/>
            </w:pPr>
            <w:r>
              <w:t>176</w:t>
            </w:r>
          </w:p>
        </w:tc>
      </w:tr>
      <w:tr w:rsidR="005567DA" w:rsidRPr="00F65627" w:rsidTr="00AB179D">
        <w:tc>
          <w:tcPr>
            <w:tcW w:w="3334" w:type="pct"/>
            <w:tcBorders>
              <w:top w:val="single" w:sz="6" w:space="0" w:color="auto"/>
              <w:left w:val="double" w:sz="6" w:space="0" w:color="auto"/>
              <w:bottom w:val="single" w:sz="6" w:space="0" w:color="auto"/>
              <w:right w:val="single" w:sz="6" w:space="0" w:color="auto"/>
            </w:tcBorders>
          </w:tcPr>
          <w:p w:rsidR="005567DA" w:rsidRPr="00F65627" w:rsidRDefault="005567DA" w:rsidP="00AB179D">
            <w:r w:rsidRPr="00F65627">
              <w:t>Фонд начисленной заработной платы работников за отчетный период</w:t>
            </w:r>
          </w:p>
        </w:tc>
        <w:tc>
          <w:tcPr>
            <w:tcW w:w="833" w:type="pct"/>
            <w:tcBorders>
              <w:top w:val="single" w:sz="6" w:space="0" w:color="auto"/>
              <w:left w:val="single" w:sz="6" w:space="0" w:color="auto"/>
              <w:bottom w:val="single" w:sz="6" w:space="0" w:color="auto"/>
              <w:right w:val="single" w:sz="6" w:space="0" w:color="auto"/>
            </w:tcBorders>
          </w:tcPr>
          <w:p w:rsidR="005567DA" w:rsidRPr="000B451D" w:rsidRDefault="005567DA" w:rsidP="00107873">
            <w:pPr>
              <w:ind w:right="113"/>
              <w:jc w:val="right"/>
            </w:pPr>
            <w:r w:rsidRPr="0076612D">
              <w:t>353</w:t>
            </w:r>
            <w:r>
              <w:rPr>
                <w:lang w:val="en-US"/>
              </w:rPr>
              <w:t> </w:t>
            </w:r>
            <w:r w:rsidRPr="0076612D">
              <w:t>494</w:t>
            </w:r>
            <w:r>
              <w:rPr>
                <w:lang w:val="en-US"/>
              </w:rPr>
              <w:t> </w:t>
            </w:r>
            <w:r>
              <w:t>328,95</w:t>
            </w:r>
          </w:p>
        </w:tc>
        <w:tc>
          <w:tcPr>
            <w:tcW w:w="833" w:type="pct"/>
            <w:tcBorders>
              <w:top w:val="single" w:sz="6" w:space="0" w:color="auto"/>
              <w:left w:val="single" w:sz="6" w:space="0" w:color="auto"/>
              <w:bottom w:val="single" w:sz="6" w:space="0" w:color="auto"/>
              <w:right w:val="double" w:sz="6" w:space="0" w:color="auto"/>
            </w:tcBorders>
          </w:tcPr>
          <w:p w:rsidR="005567DA" w:rsidRPr="00C03726" w:rsidRDefault="005567DA" w:rsidP="00AB179D">
            <w:pPr>
              <w:ind w:right="113"/>
              <w:jc w:val="right"/>
            </w:pPr>
            <w:r>
              <w:t>96 842 407,43</w:t>
            </w:r>
          </w:p>
        </w:tc>
      </w:tr>
      <w:tr w:rsidR="005567DA" w:rsidRPr="00F65627" w:rsidTr="00AB179D">
        <w:tc>
          <w:tcPr>
            <w:tcW w:w="3334" w:type="pct"/>
            <w:tcBorders>
              <w:top w:val="single" w:sz="6" w:space="0" w:color="auto"/>
              <w:left w:val="double" w:sz="6" w:space="0" w:color="auto"/>
              <w:bottom w:val="double" w:sz="6" w:space="0" w:color="auto"/>
              <w:right w:val="single" w:sz="6" w:space="0" w:color="auto"/>
            </w:tcBorders>
          </w:tcPr>
          <w:p w:rsidR="005567DA" w:rsidRPr="00F65627" w:rsidRDefault="005567DA" w:rsidP="00AB179D">
            <w:r w:rsidRPr="00F65627">
              <w:t>Выплаты социального характера работников за отчетный период</w:t>
            </w:r>
          </w:p>
        </w:tc>
        <w:tc>
          <w:tcPr>
            <w:tcW w:w="833" w:type="pct"/>
            <w:tcBorders>
              <w:top w:val="single" w:sz="6" w:space="0" w:color="auto"/>
              <w:left w:val="single" w:sz="6" w:space="0" w:color="auto"/>
              <w:bottom w:val="double" w:sz="6" w:space="0" w:color="auto"/>
              <w:right w:val="single" w:sz="6" w:space="0" w:color="auto"/>
            </w:tcBorders>
          </w:tcPr>
          <w:p w:rsidR="005567DA" w:rsidRPr="000B451D" w:rsidRDefault="005567DA" w:rsidP="00107873">
            <w:pPr>
              <w:ind w:right="113"/>
              <w:jc w:val="right"/>
            </w:pPr>
            <w:r>
              <w:t>2 766 014,06</w:t>
            </w:r>
          </w:p>
        </w:tc>
        <w:tc>
          <w:tcPr>
            <w:tcW w:w="833" w:type="pct"/>
            <w:tcBorders>
              <w:top w:val="single" w:sz="6" w:space="0" w:color="auto"/>
              <w:left w:val="single" w:sz="6" w:space="0" w:color="auto"/>
              <w:bottom w:val="double" w:sz="6" w:space="0" w:color="auto"/>
              <w:right w:val="double" w:sz="6" w:space="0" w:color="auto"/>
            </w:tcBorders>
          </w:tcPr>
          <w:p w:rsidR="005567DA" w:rsidRPr="00C03726" w:rsidRDefault="005567DA" w:rsidP="00AB179D">
            <w:pPr>
              <w:ind w:right="113"/>
              <w:jc w:val="right"/>
            </w:pPr>
            <w:r>
              <w:t>1 145 797,92</w:t>
            </w:r>
          </w:p>
        </w:tc>
      </w:tr>
    </w:tbl>
    <w:p w:rsidR="007F7A45" w:rsidRDefault="007F7A45" w:rsidP="007F7A45"/>
    <w:p w:rsidR="00673A96" w:rsidRDefault="00C85187" w:rsidP="00B667EA">
      <w:pPr>
        <w:ind w:left="200"/>
        <w:jc w:val="both"/>
      </w:pPr>
      <w:r w:rsidRPr="00EC64A7">
        <w:rPr>
          <w:b/>
          <w:bCs/>
          <w:i/>
          <w:iCs/>
        </w:rPr>
        <w:t>Изменение численности в течение раскрываемого отчетного периода не является существенным для Поручителя.</w:t>
      </w:r>
      <w:r w:rsidRPr="00EC64A7">
        <w:rPr>
          <w:b/>
          <w:bCs/>
          <w:i/>
          <w:iCs/>
          <w:color w:val="FF0000"/>
        </w:rPr>
        <w:t xml:space="preserve"> </w:t>
      </w:r>
      <w:r w:rsidR="00673A96" w:rsidRPr="00EC64A7">
        <w:rPr>
          <w:b/>
          <w:bCs/>
          <w:i/>
          <w:iCs/>
        </w:rPr>
        <w:br/>
      </w:r>
      <w:r w:rsidR="00673A96">
        <w:rPr>
          <w:rStyle w:val="Subst"/>
        </w:rPr>
        <w:br/>
      </w:r>
      <w:r w:rsidR="00061E1A" w:rsidRPr="007F5BFA">
        <w:rPr>
          <w:rStyle w:val="Subst"/>
        </w:rPr>
        <w:t>Иные с</w:t>
      </w:r>
      <w:r w:rsidR="00673A96" w:rsidRPr="007F5BFA">
        <w:rPr>
          <w:rStyle w:val="Subst"/>
        </w:rPr>
        <w:t>отрудники, оказывающие существенное влияние на финансово-хозяйственную деятельность поручителя</w:t>
      </w:r>
      <w:r w:rsidR="00061E1A" w:rsidRPr="007F5BFA">
        <w:rPr>
          <w:rStyle w:val="Subst"/>
        </w:rPr>
        <w:t xml:space="preserve"> и Группы</w:t>
      </w:r>
      <w:r w:rsidR="00673A96" w:rsidRPr="007F5BFA">
        <w:rPr>
          <w:rStyle w:val="Subst"/>
        </w:rPr>
        <w:t xml:space="preserve"> (ключевые сотрудники), </w:t>
      </w:r>
      <w:r w:rsidR="00061E1A" w:rsidRPr="007F5BFA">
        <w:rPr>
          <w:rStyle w:val="Subst"/>
        </w:rPr>
        <w:t xml:space="preserve">кроме перечисленных в пункте 5.2 настоящего отчета отсутствуют </w:t>
      </w:r>
      <w:r w:rsidR="00673A96" w:rsidRPr="007F5BFA">
        <w:rPr>
          <w:rStyle w:val="Subst"/>
        </w:rPr>
        <w:br/>
      </w:r>
      <w:r w:rsidR="00673A96">
        <w:rPr>
          <w:rStyle w:val="Subst"/>
        </w:rPr>
        <w:br/>
        <w:t xml:space="preserve">Профсоюзный орган сотрудниками (работниками) </w:t>
      </w:r>
      <w:r w:rsidR="007F5BFA">
        <w:rPr>
          <w:rStyle w:val="Subst"/>
        </w:rPr>
        <w:t>Поручителя</w:t>
      </w:r>
      <w:r w:rsidR="00673A96">
        <w:rPr>
          <w:rStyle w:val="Subst"/>
        </w:rPr>
        <w:t xml:space="preserve"> не создавался.</w:t>
      </w:r>
    </w:p>
    <w:p w:rsidR="00673A96" w:rsidRPr="001B4D2E" w:rsidRDefault="00673A96" w:rsidP="0095700E">
      <w:pPr>
        <w:pStyle w:val="2"/>
      </w:pPr>
      <w:r w:rsidRPr="001B4D2E">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
    <w:p w:rsidR="007F7A45" w:rsidRDefault="007F7A45" w:rsidP="007F7A45">
      <w:pPr>
        <w:ind w:left="200"/>
        <w:jc w:val="both"/>
      </w:pPr>
    </w:p>
    <w:p w:rsidR="00673A96" w:rsidRDefault="00673A96" w:rsidP="00B667EA">
      <w:pPr>
        <w:ind w:left="200"/>
        <w:jc w:val="both"/>
        <w:rPr>
          <w:rStyle w:val="Subst"/>
        </w:rPr>
      </w:pPr>
      <w:r w:rsidRPr="00B61273">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566690" w:rsidRDefault="00566690" w:rsidP="00B667EA">
      <w:pPr>
        <w:ind w:left="200"/>
        <w:jc w:val="both"/>
      </w:pPr>
    </w:p>
    <w:p w:rsidR="00673A96" w:rsidRPr="00A12F54" w:rsidRDefault="00673A96">
      <w:pPr>
        <w:pStyle w:val="1"/>
        <w:rPr>
          <w:szCs w:val="24"/>
        </w:rPr>
      </w:pPr>
      <w:r w:rsidRPr="004E66AB">
        <w:rPr>
          <w:szCs w:val="24"/>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673A96" w:rsidRPr="001B4D2E" w:rsidRDefault="00673A96" w:rsidP="00B61273">
      <w:pPr>
        <w:pStyle w:val="2"/>
      </w:pPr>
      <w:r w:rsidRPr="001B4D2E">
        <w:t>6.1. Сведения об общем количестве акционеров (участников) лица, предоставившего обеспечение</w:t>
      </w:r>
    </w:p>
    <w:p w:rsidR="008F0459" w:rsidRDefault="008F0459" w:rsidP="008F0459">
      <w:pPr>
        <w:jc w:val="both"/>
      </w:pPr>
    </w:p>
    <w:p w:rsidR="008F0459" w:rsidRPr="00AE5CEA" w:rsidRDefault="008F0459" w:rsidP="008F0459">
      <w:pPr>
        <w:jc w:val="both"/>
      </w:pPr>
      <w:r w:rsidRPr="00EB57F8">
        <w:lastRenderedPageBreak/>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DA2DF2">
        <w:t>:</w:t>
      </w:r>
      <w:r w:rsidRPr="00DA2DF2">
        <w:rPr>
          <w:rStyle w:val="Subst"/>
        </w:rPr>
        <w:t xml:space="preserve"> </w:t>
      </w:r>
      <w:r w:rsidR="00C06495" w:rsidRPr="00C06495">
        <w:rPr>
          <w:rStyle w:val="Subst"/>
        </w:rPr>
        <w:t>11</w:t>
      </w:r>
    </w:p>
    <w:p w:rsidR="008F0459" w:rsidRPr="00EB57F8" w:rsidRDefault="008F0459" w:rsidP="008F0459">
      <w:pPr>
        <w:jc w:val="both"/>
      </w:pPr>
      <w:r w:rsidRPr="00EB57F8">
        <w:t>Общее количество номинальных держателей акций лица, предоставившего обеспечение:</w:t>
      </w:r>
      <w:r w:rsidRPr="00EB57F8">
        <w:rPr>
          <w:rStyle w:val="Subst"/>
        </w:rPr>
        <w:t xml:space="preserve"> 0</w:t>
      </w:r>
    </w:p>
    <w:p w:rsidR="008F0459" w:rsidRPr="000B451D" w:rsidRDefault="008F0459" w:rsidP="008F0459">
      <w:pPr>
        <w:pStyle w:val="ThinDelim"/>
        <w:jc w:val="both"/>
      </w:pPr>
    </w:p>
    <w:p w:rsidR="008F0459" w:rsidRPr="00AE5CEA" w:rsidRDefault="008F0459" w:rsidP="008F0459">
      <w:pPr>
        <w:jc w:val="both"/>
        <w:rPr>
          <w:rStyle w:val="Subst"/>
        </w:rPr>
      </w:pPr>
      <w:r w:rsidRPr="00EB57F8">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w:t>
      </w:r>
      <w:r w:rsidRPr="00DA2DF2">
        <w:t>обеспечение):</w:t>
      </w:r>
      <w:r w:rsidRPr="00DA2DF2">
        <w:rPr>
          <w:rStyle w:val="Subst"/>
        </w:rPr>
        <w:t xml:space="preserve"> </w:t>
      </w:r>
      <w:r w:rsidR="00C06495" w:rsidRPr="00C06495">
        <w:rPr>
          <w:rStyle w:val="Subst"/>
        </w:rPr>
        <w:t>11</w:t>
      </w:r>
    </w:p>
    <w:p w:rsidR="008F0459" w:rsidRPr="00AE5CEA" w:rsidRDefault="008F0459" w:rsidP="008F0459">
      <w:pPr>
        <w:jc w:val="both"/>
        <w:rPr>
          <w:rStyle w:val="Subst"/>
        </w:rPr>
      </w:pPr>
      <w:r w:rsidRPr="00EB57F8">
        <w:t xml:space="preserve">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w:t>
      </w:r>
      <w:r w:rsidRPr="00AE5CEA">
        <w:t xml:space="preserve">составления которого номинальные держатели акций лица, предоставившего обеспечение, представляли </w:t>
      </w:r>
      <w:r w:rsidRPr="00141369">
        <w:t>данные о лицах, в интересах которых они владели (владеют) акциями лица, предоставившего обеспечение):</w:t>
      </w:r>
      <w:r w:rsidRPr="00141369">
        <w:rPr>
          <w:rStyle w:val="Subst"/>
        </w:rPr>
        <w:t xml:space="preserve"> </w:t>
      </w:r>
      <w:r w:rsidR="00141369" w:rsidRPr="00141369">
        <w:rPr>
          <w:rStyle w:val="Subst"/>
        </w:rPr>
        <w:t>31</w:t>
      </w:r>
      <w:r w:rsidRPr="00141369">
        <w:rPr>
          <w:rStyle w:val="Subst"/>
        </w:rPr>
        <w:t>.</w:t>
      </w:r>
      <w:r w:rsidR="00141369" w:rsidRPr="00141369">
        <w:rPr>
          <w:rStyle w:val="Subst"/>
        </w:rPr>
        <w:t>03</w:t>
      </w:r>
      <w:r w:rsidRPr="00141369">
        <w:rPr>
          <w:rStyle w:val="Subst"/>
        </w:rPr>
        <w:t>.201</w:t>
      </w:r>
      <w:r w:rsidR="00DA2DF2" w:rsidRPr="00141369">
        <w:rPr>
          <w:rStyle w:val="Subst"/>
        </w:rPr>
        <w:t>6</w:t>
      </w:r>
      <w:r w:rsidR="003D3475">
        <w:rPr>
          <w:rStyle w:val="Subst"/>
        </w:rPr>
        <w:t xml:space="preserve"> </w:t>
      </w:r>
    </w:p>
    <w:p w:rsidR="008F0459" w:rsidRPr="00DA2DF2" w:rsidRDefault="008F0459" w:rsidP="008F0459">
      <w:pPr>
        <w:jc w:val="both"/>
      </w:pPr>
      <w:r w:rsidRPr="00DA2DF2">
        <w:t>Владельцы акций класса «Б» лица, предоставившего обеспечение, которые подлежали включению в такой список:</w:t>
      </w:r>
      <w:r w:rsidRPr="00DA2DF2">
        <w:rPr>
          <w:rStyle w:val="Subst"/>
        </w:rPr>
        <w:t xml:space="preserve"> </w:t>
      </w:r>
      <w:r w:rsidR="00C06495" w:rsidRPr="00C06495">
        <w:rPr>
          <w:rStyle w:val="Subst"/>
        </w:rPr>
        <w:t>10</w:t>
      </w:r>
    </w:p>
    <w:p w:rsidR="008F0459" w:rsidRPr="00AE5CEA" w:rsidRDefault="008F0459" w:rsidP="008F0459">
      <w:pPr>
        <w:jc w:val="both"/>
      </w:pPr>
      <w:r w:rsidRPr="00DA2DF2">
        <w:t>Владельцы акций класса «А» лица, предоставившего обеспечение, которые подлежали включению в такой список:</w:t>
      </w:r>
      <w:r w:rsidRPr="00DA2DF2">
        <w:rPr>
          <w:rStyle w:val="Subst"/>
        </w:rPr>
        <w:t xml:space="preserve"> </w:t>
      </w:r>
      <w:r w:rsidR="00C06495" w:rsidRPr="00C06495">
        <w:rPr>
          <w:rStyle w:val="Subst"/>
        </w:rPr>
        <w:t>3</w:t>
      </w:r>
    </w:p>
    <w:p w:rsidR="008F0459" w:rsidRPr="00EB57F8" w:rsidRDefault="008F0459" w:rsidP="008F0459">
      <w:pPr>
        <w:spacing w:before="240"/>
      </w:pPr>
      <w:r w:rsidRPr="00EB57F8">
        <w:t>Информация о количестве собственных акций, находящихся на балансе лица, предоставившего обеспечение, на дату окончания отчетного квартала</w:t>
      </w:r>
    </w:p>
    <w:p w:rsidR="008F0459" w:rsidRPr="00EB57F8" w:rsidRDefault="008F0459" w:rsidP="008F0459">
      <w:pPr>
        <w:ind w:left="200"/>
      </w:pPr>
      <w:r w:rsidRPr="00EB57F8">
        <w:rPr>
          <w:b/>
          <w:bCs/>
          <w:i/>
          <w:iCs/>
        </w:rPr>
        <w:t>Собственных акций, находящихся на балансе лица, предоставившего обеспечение, нет</w:t>
      </w:r>
    </w:p>
    <w:p w:rsidR="008F0459" w:rsidRPr="00EB57F8" w:rsidRDefault="008F0459" w:rsidP="008F0459">
      <w:pPr>
        <w:spacing w:before="240"/>
      </w:pPr>
      <w:r w:rsidRPr="00EB57F8">
        <w:t>Информация о количестве акций лица, предоставившего обеспечение, принадлежащих подконтрольным ему организациям</w:t>
      </w:r>
    </w:p>
    <w:p w:rsidR="008F0459" w:rsidRPr="00EB57F8" w:rsidRDefault="008F0459" w:rsidP="008F0459">
      <w:pPr>
        <w:ind w:left="200"/>
      </w:pPr>
      <w:r w:rsidRPr="00EB57F8">
        <w:rPr>
          <w:b/>
          <w:bCs/>
          <w:i/>
          <w:iCs/>
        </w:rPr>
        <w:t xml:space="preserve">Акций лица, предоставившего обеспечение, принадлежащих подконтрольным ему организациям нет </w:t>
      </w:r>
    </w:p>
    <w:p w:rsidR="00B61273" w:rsidRDefault="00B61273" w:rsidP="007A5FCD">
      <w:pPr>
        <w:jc w:val="both"/>
      </w:pPr>
    </w:p>
    <w:p w:rsidR="0021202E" w:rsidRPr="0021202E" w:rsidRDefault="0021202E" w:rsidP="00B61273">
      <w:pPr>
        <w:pStyle w:val="2"/>
      </w:pPr>
      <w:r w:rsidRPr="00B61273">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21202E" w:rsidRPr="0021202E" w:rsidRDefault="0021202E" w:rsidP="0021202E"/>
    <w:p w:rsidR="00C467F8" w:rsidRPr="00B62911" w:rsidRDefault="00C467F8" w:rsidP="00C467F8">
      <w:pPr>
        <w:ind w:left="200"/>
        <w:jc w:val="both"/>
        <w:rPr>
          <w:color w:val="000000"/>
        </w:rPr>
      </w:pPr>
      <w:r w:rsidRPr="00B62911">
        <w:rPr>
          <w:color w:val="000000"/>
        </w:rPr>
        <w:t>Участники (акционеры) лица, предоставившего обеспечение, владеющие не менее чем 5 процентами его уставного  капитала  или не менее чем пятью процентами его обыкновенных акций</w:t>
      </w:r>
    </w:p>
    <w:p w:rsidR="00C467F8" w:rsidRPr="00B62911" w:rsidRDefault="00C467F8" w:rsidP="00C467F8">
      <w:pPr>
        <w:ind w:left="200"/>
        <w:rPr>
          <w:color w:val="000000"/>
        </w:rPr>
      </w:pPr>
    </w:p>
    <w:p w:rsidR="00C467F8" w:rsidRPr="00B62911" w:rsidRDefault="00C467F8" w:rsidP="00C467F8">
      <w:pPr>
        <w:ind w:left="200"/>
        <w:rPr>
          <w:b/>
        </w:rPr>
      </w:pPr>
      <w:r w:rsidRPr="00B62911">
        <w:rPr>
          <w:b/>
        </w:rPr>
        <w:t>1.</w:t>
      </w:r>
    </w:p>
    <w:p w:rsidR="00C467F8" w:rsidRPr="00B62911" w:rsidRDefault="00C467F8" w:rsidP="00C467F8">
      <w:pPr>
        <w:ind w:left="200"/>
        <w:jc w:val="both"/>
      </w:pPr>
      <w:r w:rsidRPr="00B62911">
        <w:t>Полное фирменное наименование:</w:t>
      </w:r>
      <w:r w:rsidRPr="00B62911">
        <w:rPr>
          <w:rStyle w:val="Subst"/>
        </w:rPr>
        <w:t xml:space="preserve"> CENTIMILA SERVICES </w:t>
      </w:r>
      <w:r w:rsidRPr="00B62911">
        <w:rPr>
          <w:rStyle w:val="Subst"/>
          <w:lang w:val="en-US"/>
        </w:rPr>
        <w:t>LTD</w:t>
      </w:r>
      <w:r w:rsidRPr="00B62911">
        <w:rPr>
          <w:rStyle w:val="Subst"/>
        </w:rPr>
        <w:t xml:space="preserve"> (написание на русском языке - частная акционерная компания с ограниченной ответственностью «СЕНТИМИЛА СЕРВИСИЗ ЛТД»)</w:t>
      </w:r>
    </w:p>
    <w:p w:rsidR="00C467F8" w:rsidRPr="00B62911" w:rsidRDefault="00C467F8" w:rsidP="00C467F8">
      <w:pPr>
        <w:ind w:left="200"/>
        <w:jc w:val="both"/>
      </w:pPr>
      <w:r w:rsidRPr="00B62911">
        <w:t>Сокращенное фирменное наименование:</w:t>
      </w:r>
      <w:r w:rsidRPr="00B62911">
        <w:rPr>
          <w:rStyle w:val="Subst"/>
        </w:rPr>
        <w:t xml:space="preserve"> отсутствует</w:t>
      </w:r>
    </w:p>
    <w:p w:rsidR="00C467F8" w:rsidRPr="00B62911" w:rsidRDefault="00C467F8" w:rsidP="00C467F8">
      <w:pPr>
        <w:pStyle w:val="SubHeading"/>
        <w:spacing w:before="120"/>
        <w:ind w:left="198"/>
        <w:jc w:val="both"/>
      </w:pPr>
      <w:r w:rsidRPr="00B62911">
        <w:t>Место нахождения</w:t>
      </w:r>
    </w:p>
    <w:p w:rsidR="00C467F8" w:rsidRPr="00B62911" w:rsidRDefault="00C467F8" w:rsidP="00C467F8">
      <w:pPr>
        <w:ind w:left="400"/>
        <w:jc w:val="both"/>
      </w:pPr>
      <w:r w:rsidRPr="00B62911">
        <w:rPr>
          <w:b/>
          <w:i/>
          <w:lang w:val="en-US"/>
        </w:rPr>
        <w:t>Lemesou</w:t>
      </w:r>
      <w:r w:rsidRPr="00B62911">
        <w:rPr>
          <w:b/>
          <w:i/>
        </w:rPr>
        <w:t xml:space="preserve">, 5, </w:t>
      </w:r>
      <w:r w:rsidRPr="00B62911">
        <w:rPr>
          <w:b/>
          <w:i/>
          <w:lang w:val="en-US"/>
        </w:rPr>
        <w:t>Flat</w:t>
      </w:r>
      <w:r w:rsidRPr="00B62911">
        <w:rPr>
          <w:b/>
          <w:i/>
        </w:rPr>
        <w:t>/</w:t>
      </w:r>
      <w:r w:rsidRPr="00B62911">
        <w:rPr>
          <w:b/>
          <w:i/>
          <w:lang w:val="en-US"/>
        </w:rPr>
        <w:t>Office</w:t>
      </w:r>
      <w:r w:rsidRPr="00B62911">
        <w:rPr>
          <w:b/>
          <w:i/>
        </w:rPr>
        <w:t xml:space="preserve"> 001, </w:t>
      </w:r>
      <w:r w:rsidRPr="00B62911">
        <w:rPr>
          <w:b/>
          <w:i/>
          <w:lang w:val="en-US"/>
        </w:rPr>
        <w:t>Aglantzia</w:t>
      </w:r>
      <w:r w:rsidRPr="00B62911">
        <w:rPr>
          <w:b/>
          <w:i/>
        </w:rPr>
        <w:t xml:space="preserve">, 2112, </w:t>
      </w:r>
      <w:r w:rsidRPr="00B62911">
        <w:rPr>
          <w:b/>
          <w:i/>
          <w:lang w:val="en-US"/>
        </w:rPr>
        <w:t>Nicosia</w:t>
      </w:r>
      <w:r w:rsidRPr="00B62911">
        <w:rPr>
          <w:b/>
          <w:i/>
        </w:rPr>
        <w:t xml:space="preserve">, </w:t>
      </w:r>
      <w:r w:rsidRPr="00B62911">
        <w:rPr>
          <w:b/>
          <w:i/>
          <w:lang w:val="en-US"/>
        </w:rPr>
        <w:t>Cyprus</w:t>
      </w:r>
      <w:r w:rsidRPr="00B62911">
        <w:rPr>
          <w:rStyle w:val="Subst"/>
        </w:rPr>
        <w:t xml:space="preserve"> (Лемесу, 5, Квартира/Офис 001, Агланция, 2112, Никосия, Кипр)</w:t>
      </w:r>
    </w:p>
    <w:p w:rsidR="00C467F8" w:rsidRPr="00F36C4A" w:rsidRDefault="00C467F8" w:rsidP="00C467F8">
      <w:pPr>
        <w:ind w:left="200"/>
        <w:jc w:val="both"/>
      </w:pPr>
      <w:r w:rsidRPr="00F36C4A">
        <w:t>Доля участия лица в уставном капитале лица, предоставившего обеспечение:</w:t>
      </w:r>
      <w:r w:rsidRPr="00F36C4A">
        <w:rPr>
          <w:rStyle w:val="Subst"/>
        </w:rPr>
        <w:t xml:space="preserve"> 54,7</w:t>
      </w:r>
      <w:r w:rsidR="00DA2DF2">
        <w:rPr>
          <w:rStyle w:val="Subst"/>
        </w:rPr>
        <w:t>03</w:t>
      </w:r>
      <w:r w:rsidRPr="00F36C4A">
        <w:rPr>
          <w:rStyle w:val="Subst"/>
        </w:rPr>
        <w:t>% акций класса «Б», 0% акций класса «A».</w:t>
      </w:r>
    </w:p>
    <w:p w:rsidR="00C467F8" w:rsidRPr="00F36C4A" w:rsidRDefault="00C467F8" w:rsidP="00C467F8">
      <w:pPr>
        <w:ind w:left="200"/>
        <w:jc w:val="both"/>
      </w:pPr>
      <w:r w:rsidRPr="00F36C4A">
        <w:t>Доля принадлежащих лицу обыкновенных акций лица, предоставившего обеспечение:</w:t>
      </w:r>
      <w:r w:rsidRPr="00F36C4A">
        <w:rPr>
          <w:rStyle w:val="Subst"/>
        </w:rPr>
        <w:t xml:space="preserve"> 54,7</w:t>
      </w:r>
      <w:r w:rsidR="00DA2DF2">
        <w:rPr>
          <w:rStyle w:val="Subst"/>
        </w:rPr>
        <w:t>03</w:t>
      </w:r>
      <w:r w:rsidRPr="00F36C4A">
        <w:rPr>
          <w:rStyle w:val="Subst"/>
        </w:rPr>
        <w:t>% акций класса «Б», 0% акций класса «A».</w:t>
      </w:r>
    </w:p>
    <w:p w:rsidR="00C467F8" w:rsidRPr="00F36C4A" w:rsidRDefault="00C467F8" w:rsidP="00C467F8">
      <w:pPr>
        <w:ind w:left="200"/>
        <w:jc w:val="both"/>
      </w:pPr>
    </w:p>
    <w:p w:rsidR="00C467F8" w:rsidRPr="00F36C4A" w:rsidRDefault="00C467F8" w:rsidP="00C467F8">
      <w:pPr>
        <w:ind w:left="200"/>
        <w:jc w:val="both"/>
        <w:rPr>
          <w:u w:val="single"/>
        </w:rPr>
      </w:pPr>
      <w:r w:rsidRPr="00F36C4A">
        <w:rPr>
          <w:u w:val="single"/>
        </w:rPr>
        <w:t>Лица, контролирующие участника (акционера) лица, предоставившего обеспечение</w:t>
      </w:r>
    </w:p>
    <w:p w:rsidR="00C467F8" w:rsidRPr="00F36C4A" w:rsidRDefault="00C467F8" w:rsidP="00C467F8">
      <w:pPr>
        <w:pStyle w:val="ThinDelim"/>
      </w:pPr>
    </w:p>
    <w:p w:rsidR="00C467F8" w:rsidRPr="00F36C4A" w:rsidRDefault="00C467F8" w:rsidP="00C467F8">
      <w:pPr>
        <w:ind w:left="200"/>
        <w:jc w:val="both"/>
      </w:pPr>
      <w:r w:rsidRPr="00F36C4A">
        <w:t>Полное фирменное наименование:</w:t>
      </w:r>
      <w:r w:rsidRPr="00F36C4A">
        <w:rPr>
          <w:rStyle w:val="Subst"/>
        </w:rPr>
        <w:t xml:space="preserve"> O1 GROUP LIMITED (написание на русском языке - частная акционерная компания с ограниченной ответственностью «О1 ГРУП ЛИМИТЕД»)</w:t>
      </w:r>
    </w:p>
    <w:p w:rsidR="00C467F8" w:rsidRPr="00F36C4A" w:rsidRDefault="00C467F8" w:rsidP="00C467F8">
      <w:pPr>
        <w:ind w:left="200"/>
        <w:jc w:val="both"/>
      </w:pPr>
      <w:r w:rsidRPr="00F36C4A">
        <w:t>Сокращенное фирменное наименование:</w:t>
      </w:r>
      <w:r w:rsidRPr="00F36C4A">
        <w:rPr>
          <w:rStyle w:val="Subst"/>
        </w:rPr>
        <w:t xml:space="preserve"> отсутствует</w:t>
      </w:r>
    </w:p>
    <w:p w:rsidR="00C467F8" w:rsidRPr="00F36C4A" w:rsidRDefault="00C467F8" w:rsidP="00C467F8">
      <w:pPr>
        <w:pStyle w:val="SubHeading"/>
        <w:spacing w:before="20"/>
        <w:ind w:left="198"/>
        <w:jc w:val="both"/>
      </w:pPr>
      <w:r w:rsidRPr="00F36C4A">
        <w:t>Место нахождения</w:t>
      </w:r>
    </w:p>
    <w:p w:rsidR="00DA2DF2" w:rsidRPr="00B62911" w:rsidRDefault="00DA2DF2" w:rsidP="00DA2DF2">
      <w:pPr>
        <w:ind w:left="400"/>
        <w:jc w:val="both"/>
      </w:pPr>
      <w:r w:rsidRPr="00B62911">
        <w:rPr>
          <w:b/>
          <w:i/>
          <w:lang w:val="en-US"/>
        </w:rPr>
        <w:t>Lemesou</w:t>
      </w:r>
      <w:r w:rsidRPr="00B62911">
        <w:rPr>
          <w:b/>
          <w:i/>
        </w:rPr>
        <w:t xml:space="preserve">, 5, </w:t>
      </w:r>
      <w:r w:rsidRPr="00B62911">
        <w:rPr>
          <w:b/>
          <w:i/>
          <w:lang w:val="en-US"/>
        </w:rPr>
        <w:t>Flat</w:t>
      </w:r>
      <w:r w:rsidRPr="00B62911">
        <w:rPr>
          <w:b/>
          <w:i/>
        </w:rPr>
        <w:t>/</w:t>
      </w:r>
      <w:r w:rsidRPr="00B62911">
        <w:rPr>
          <w:b/>
          <w:i/>
          <w:lang w:val="en-US"/>
        </w:rPr>
        <w:t>Office</w:t>
      </w:r>
      <w:r w:rsidRPr="00B62911">
        <w:rPr>
          <w:b/>
          <w:i/>
        </w:rPr>
        <w:t xml:space="preserve"> 001, </w:t>
      </w:r>
      <w:r w:rsidRPr="00B62911">
        <w:rPr>
          <w:b/>
          <w:i/>
          <w:lang w:val="en-US"/>
        </w:rPr>
        <w:t>Aglantzia</w:t>
      </w:r>
      <w:r w:rsidRPr="00B62911">
        <w:rPr>
          <w:b/>
          <w:i/>
        </w:rPr>
        <w:t xml:space="preserve">, 2112, </w:t>
      </w:r>
      <w:r w:rsidRPr="00B62911">
        <w:rPr>
          <w:b/>
          <w:i/>
          <w:lang w:val="en-US"/>
        </w:rPr>
        <w:t>Nicosia</w:t>
      </w:r>
      <w:r w:rsidRPr="00B62911">
        <w:rPr>
          <w:b/>
          <w:i/>
        </w:rPr>
        <w:t xml:space="preserve">, </w:t>
      </w:r>
      <w:r w:rsidRPr="00B62911">
        <w:rPr>
          <w:b/>
          <w:i/>
          <w:lang w:val="en-US"/>
        </w:rPr>
        <w:t>Cyprus</w:t>
      </w:r>
      <w:r w:rsidRPr="00B62911">
        <w:rPr>
          <w:rStyle w:val="Subst"/>
        </w:rPr>
        <w:t xml:space="preserve"> (Лемесу, 5, Квартира/Офис 001, Агланция, </w:t>
      </w:r>
      <w:r w:rsidRPr="00B62911">
        <w:rPr>
          <w:rStyle w:val="Subst"/>
        </w:rPr>
        <w:lastRenderedPageBreak/>
        <w:t>2112, Никосия, Кипр)</w:t>
      </w:r>
    </w:p>
    <w:p w:rsidR="00C467F8" w:rsidRPr="00F36C4A" w:rsidRDefault="00C467F8" w:rsidP="00C467F8">
      <w:pPr>
        <w:ind w:left="200"/>
        <w:jc w:val="both"/>
      </w:pPr>
      <w:r w:rsidRPr="00F36C4A">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F36C4A">
        <w:br/>
      </w:r>
      <w:r w:rsidRPr="00F36C4A">
        <w:rPr>
          <w:rStyle w:val="Subst"/>
        </w:rPr>
        <w:t xml:space="preserve">участие в юридическом лице, являющемся акционером лица, предоставившего обеспечение </w:t>
      </w:r>
    </w:p>
    <w:p w:rsidR="00C467F8" w:rsidRPr="00F36C4A" w:rsidRDefault="00C467F8" w:rsidP="00C467F8">
      <w:pPr>
        <w:ind w:left="198"/>
        <w:jc w:val="both"/>
      </w:pPr>
      <w:r w:rsidRPr="00F36C4A">
        <w:t>Признак осуществления лицом, контролирующим участника (акционера) лица, предоставивше</w:t>
      </w:r>
      <w:r w:rsidR="00DA2DF2">
        <w:t>го обеспечение, такого контроля</w:t>
      </w:r>
      <w:r w:rsidRPr="00F36C4A">
        <w:t>:</w:t>
      </w:r>
      <w:r w:rsidRPr="00F36C4A">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C467F8" w:rsidRPr="00F36C4A" w:rsidRDefault="00C467F8" w:rsidP="00C467F8">
      <w:pPr>
        <w:ind w:left="200"/>
        <w:jc w:val="both"/>
      </w:pPr>
      <w:r w:rsidRPr="00F36C4A">
        <w:t>Вид контроля:</w:t>
      </w:r>
      <w:r w:rsidRPr="00F36C4A">
        <w:rPr>
          <w:rStyle w:val="Subst"/>
        </w:rPr>
        <w:t xml:space="preserve"> прямой контроль</w:t>
      </w:r>
    </w:p>
    <w:p w:rsidR="00C467F8" w:rsidRPr="00F36C4A" w:rsidRDefault="00C467F8" w:rsidP="00C467F8">
      <w:pPr>
        <w:ind w:left="200"/>
        <w:jc w:val="both"/>
      </w:pPr>
      <w:r w:rsidRPr="00F36C4A">
        <w:t>Размер доли такого лица в уставном (складочном) капитале (паевом фонде) участника (акционера) лица, предоставившего обеспечение, %:</w:t>
      </w:r>
      <w:r w:rsidRPr="00F36C4A">
        <w:rPr>
          <w:rStyle w:val="Subst"/>
        </w:rPr>
        <w:t xml:space="preserve"> 100</w:t>
      </w:r>
    </w:p>
    <w:p w:rsidR="00C467F8" w:rsidRPr="00F36C4A" w:rsidRDefault="00C467F8" w:rsidP="00C467F8">
      <w:pPr>
        <w:spacing w:before="0" w:after="0"/>
        <w:rPr>
          <w:sz w:val="16"/>
          <w:szCs w:val="16"/>
        </w:rPr>
      </w:pPr>
    </w:p>
    <w:p w:rsidR="00C467F8" w:rsidRPr="00F36C4A" w:rsidRDefault="00C467F8" w:rsidP="00C467F8">
      <w:pPr>
        <w:ind w:left="200"/>
        <w:jc w:val="both"/>
      </w:pPr>
      <w:r w:rsidRPr="00F36C4A">
        <w:t>Иные сведения, указываемые лицом, предоставившим обеспечение, по собственному усмотрению:</w:t>
      </w:r>
      <w:r w:rsidRPr="00F36C4A">
        <w:br/>
      </w:r>
      <w:r w:rsidRPr="00F36C4A">
        <w:rPr>
          <w:rStyle w:val="Subst"/>
        </w:rPr>
        <w:t>отсутствуют</w:t>
      </w:r>
    </w:p>
    <w:p w:rsidR="00C467F8" w:rsidRPr="00F36C4A" w:rsidRDefault="00C467F8" w:rsidP="00C467F8">
      <w:pPr>
        <w:spacing w:before="0" w:after="0"/>
      </w:pPr>
    </w:p>
    <w:p w:rsidR="00C467F8" w:rsidRPr="00F36C4A" w:rsidRDefault="00C467F8" w:rsidP="00C467F8">
      <w:pPr>
        <w:ind w:left="200"/>
        <w:rPr>
          <w:b/>
        </w:rPr>
      </w:pPr>
      <w:r w:rsidRPr="00F36C4A">
        <w:rPr>
          <w:b/>
        </w:rPr>
        <w:t>2.</w:t>
      </w:r>
    </w:p>
    <w:p w:rsidR="00C467F8" w:rsidRPr="00F36C4A" w:rsidRDefault="00C467F8" w:rsidP="00C467F8">
      <w:pPr>
        <w:ind w:left="200"/>
        <w:jc w:val="both"/>
        <w:rPr>
          <w:color w:val="000000"/>
        </w:rPr>
      </w:pPr>
      <w:r w:rsidRPr="00F36C4A">
        <w:rPr>
          <w:color w:val="000000"/>
        </w:rPr>
        <w:t>Полное фирменное наименование:</w:t>
      </w:r>
      <w:r w:rsidRPr="00F36C4A">
        <w:rPr>
          <w:rStyle w:val="Subst"/>
          <w:color w:val="000000"/>
        </w:rPr>
        <w:t xml:space="preserve"> NORI HOLDING LIMITED (написание на русском языке - частная акционерная компания с ограниченной ответственностью «НОРИ ХОЛДИНГ ЛИМИТЕД»)</w:t>
      </w:r>
    </w:p>
    <w:p w:rsidR="00C467F8" w:rsidRPr="00F36C4A" w:rsidRDefault="00C467F8" w:rsidP="00C467F8">
      <w:pPr>
        <w:ind w:left="200"/>
        <w:jc w:val="both"/>
        <w:rPr>
          <w:color w:val="000000"/>
        </w:rPr>
      </w:pPr>
      <w:r w:rsidRPr="00F36C4A">
        <w:rPr>
          <w:color w:val="000000"/>
        </w:rPr>
        <w:t>Сокращенное фирменное наименование:</w:t>
      </w:r>
      <w:r w:rsidRPr="00F36C4A">
        <w:rPr>
          <w:rStyle w:val="Subst"/>
          <w:color w:val="000000"/>
        </w:rPr>
        <w:t xml:space="preserve"> отсутствует</w:t>
      </w:r>
    </w:p>
    <w:p w:rsidR="00C467F8" w:rsidRPr="00F36C4A" w:rsidRDefault="00C467F8" w:rsidP="00C467F8">
      <w:pPr>
        <w:pStyle w:val="SubHeading"/>
        <w:spacing w:before="120"/>
        <w:ind w:left="198"/>
        <w:jc w:val="both"/>
        <w:rPr>
          <w:color w:val="000000"/>
        </w:rPr>
      </w:pPr>
      <w:r w:rsidRPr="00F36C4A">
        <w:rPr>
          <w:color w:val="000000"/>
        </w:rPr>
        <w:t>Место нахождения</w:t>
      </w:r>
    </w:p>
    <w:p w:rsidR="00830794" w:rsidRPr="00553C94" w:rsidRDefault="00830794" w:rsidP="00830794">
      <w:pPr>
        <w:ind w:left="400"/>
        <w:jc w:val="both"/>
        <w:rPr>
          <w:b/>
          <w:i/>
        </w:rPr>
      </w:pPr>
      <w:r w:rsidRPr="003D3475">
        <w:rPr>
          <w:b/>
          <w:i/>
          <w:lang w:val="en-US"/>
        </w:rPr>
        <w:t>Lemesou</w:t>
      </w:r>
      <w:r w:rsidR="00933E69" w:rsidRPr="00933E69">
        <w:rPr>
          <w:b/>
          <w:i/>
        </w:rPr>
        <w:t xml:space="preserve">, 5, </w:t>
      </w:r>
      <w:r w:rsidR="00C06495" w:rsidRPr="003D3475">
        <w:rPr>
          <w:b/>
          <w:i/>
          <w:lang w:val="en-US"/>
        </w:rPr>
        <w:t>Flat</w:t>
      </w:r>
      <w:r w:rsidR="00933E69" w:rsidRPr="00933E69">
        <w:rPr>
          <w:b/>
          <w:i/>
        </w:rPr>
        <w:t>/</w:t>
      </w:r>
      <w:r w:rsidR="00C06495" w:rsidRPr="003D3475">
        <w:rPr>
          <w:b/>
          <w:i/>
          <w:lang w:val="en-US"/>
        </w:rPr>
        <w:t>Office</w:t>
      </w:r>
      <w:r w:rsidR="00933E69" w:rsidRPr="00933E69">
        <w:rPr>
          <w:b/>
          <w:i/>
        </w:rPr>
        <w:t xml:space="preserve"> 001, </w:t>
      </w:r>
      <w:r w:rsidRPr="003D3475">
        <w:rPr>
          <w:b/>
          <w:i/>
          <w:lang w:val="en-US"/>
        </w:rPr>
        <w:t>Aglantzia</w:t>
      </w:r>
      <w:r w:rsidR="00933E69" w:rsidRPr="00933E69">
        <w:rPr>
          <w:b/>
          <w:i/>
        </w:rPr>
        <w:t xml:space="preserve">, 2112, </w:t>
      </w:r>
      <w:r w:rsidR="00C06495" w:rsidRPr="003D3475">
        <w:rPr>
          <w:b/>
          <w:i/>
          <w:lang w:val="en-US"/>
        </w:rPr>
        <w:t>Nicosia</w:t>
      </w:r>
      <w:r w:rsidR="00933E69" w:rsidRPr="00933E69">
        <w:rPr>
          <w:b/>
          <w:i/>
        </w:rPr>
        <w:t xml:space="preserve">, </w:t>
      </w:r>
      <w:r w:rsidR="00C06495" w:rsidRPr="003D3475">
        <w:rPr>
          <w:b/>
          <w:i/>
          <w:lang w:val="en-US"/>
        </w:rPr>
        <w:t>Cyprus</w:t>
      </w:r>
      <w:r w:rsidR="00933E69" w:rsidRPr="00933E69">
        <w:rPr>
          <w:b/>
          <w:i/>
        </w:rPr>
        <w:t xml:space="preserve"> (Лемесу, 5, Квартира/Офис 001, Агланция, 2112, Никосия, Кипр)</w:t>
      </w:r>
    </w:p>
    <w:p w:rsidR="00C467F8" w:rsidRPr="00F36C4A" w:rsidRDefault="00C467F8" w:rsidP="00C467F8">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94,118% акций класса «А», 0% акций класса «Б».</w:t>
      </w:r>
    </w:p>
    <w:p w:rsidR="00C467F8" w:rsidRPr="00F36C4A" w:rsidRDefault="00C467F8" w:rsidP="00C467F8">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94,118% акций класса «А», 0% акций класса «Б».</w:t>
      </w:r>
    </w:p>
    <w:p w:rsidR="00C467F8" w:rsidRPr="00C467F8" w:rsidRDefault="00C467F8" w:rsidP="00C467F8">
      <w:pPr>
        <w:ind w:left="200"/>
        <w:jc w:val="both"/>
        <w:rPr>
          <w:color w:val="000000"/>
        </w:rPr>
      </w:pPr>
    </w:p>
    <w:p w:rsidR="00C467F8" w:rsidRPr="00F36C4A" w:rsidRDefault="00C467F8" w:rsidP="00C467F8">
      <w:pPr>
        <w:ind w:left="200"/>
        <w:jc w:val="both"/>
        <w:rPr>
          <w:color w:val="000000"/>
          <w:u w:val="single"/>
        </w:rPr>
      </w:pPr>
      <w:r w:rsidRPr="00F36C4A">
        <w:rPr>
          <w:color w:val="000000"/>
          <w:u w:val="single"/>
        </w:rPr>
        <w:t>Лица, контролирующие участника (акционера) лица, предоставившего обеспечение</w:t>
      </w:r>
    </w:p>
    <w:p w:rsidR="00C467F8" w:rsidRPr="00F36C4A" w:rsidRDefault="00C467F8" w:rsidP="00C467F8">
      <w:pPr>
        <w:pStyle w:val="ThinDelim"/>
        <w:rPr>
          <w:color w:val="000000"/>
        </w:rPr>
      </w:pPr>
    </w:p>
    <w:p w:rsidR="00C467F8" w:rsidRPr="00F36C4A" w:rsidRDefault="00C467F8" w:rsidP="00C467F8">
      <w:pPr>
        <w:ind w:left="200"/>
        <w:jc w:val="both"/>
        <w:rPr>
          <w:color w:val="000000"/>
        </w:rPr>
      </w:pPr>
      <w:r w:rsidRPr="00F36C4A">
        <w:rPr>
          <w:color w:val="000000"/>
        </w:rPr>
        <w:t>Полное фирменное наименование:</w:t>
      </w:r>
      <w:r w:rsidRPr="00F36C4A">
        <w:rPr>
          <w:rStyle w:val="Subst"/>
          <w:color w:val="000000"/>
        </w:rPr>
        <w:t xml:space="preserve"> TRIXTRU LTD (написание на русском языке - частная акционерная компания с ограниченной ответственностью «ТРИКСТРУ ЛТД»)</w:t>
      </w:r>
    </w:p>
    <w:p w:rsidR="00C467F8" w:rsidRPr="00F36C4A" w:rsidRDefault="00C467F8" w:rsidP="00C467F8">
      <w:pPr>
        <w:ind w:left="200"/>
        <w:rPr>
          <w:color w:val="000000"/>
        </w:rPr>
      </w:pPr>
      <w:r w:rsidRPr="00F36C4A">
        <w:rPr>
          <w:color w:val="000000"/>
        </w:rPr>
        <w:t>Сокращенное фирменное наименование:</w:t>
      </w:r>
      <w:r w:rsidRPr="00F36C4A">
        <w:rPr>
          <w:rStyle w:val="Subst"/>
          <w:color w:val="000000"/>
        </w:rPr>
        <w:t xml:space="preserve"> отсутствует</w:t>
      </w:r>
    </w:p>
    <w:p w:rsidR="00C467F8" w:rsidRPr="00F36C4A" w:rsidRDefault="00C467F8" w:rsidP="00C467F8">
      <w:pPr>
        <w:pStyle w:val="SubHeading"/>
        <w:spacing w:before="20"/>
        <w:ind w:left="198"/>
        <w:rPr>
          <w:color w:val="000000"/>
        </w:rPr>
      </w:pPr>
      <w:r w:rsidRPr="00F36C4A">
        <w:rPr>
          <w:color w:val="000000"/>
        </w:rPr>
        <w:t>Место нахождения</w:t>
      </w:r>
    </w:p>
    <w:p w:rsidR="00C467F8" w:rsidRPr="00F36C4A" w:rsidRDefault="00C467F8" w:rsidP="00C467F8">
      <w:pPr>
        <w:ind w:left="400"/>
        <w:rPr>
          <w:rStyle w:val="Subst"/>
          <w:color w:val="000000"/>
        </w:rPr>
      </w:pPr>
      <w:r w:rsidRPr="00F36C4A">
        <w:rPr>
          <w:rStyle w:val="Subst"/>
          <w:color w:val="000000"/>
        </w:rPr>
        <w:t>Quijano Chambers, P.O. Box 3159, Road Town, Tortola, British Virgin Islands</w:t>
      </w:r>
      <w:r w:rsidR="00830794">
        <w:rPr>
          <w:rStyle w:val="Subst"/>
          <w:color w:val="000000"/>
        </w:rPr>
        <w:t xml:space="preserve"> (</w:t>
      </w:r>
      <w:r w:rsidR="00830794" w:rsidRPr="00830794">
        <w:rPr>
          <w:rStyle w:val="Subst"/>
          <w:color w:val="000000"/>
        </w:rPr>
        <w:t>Квиджано Чэмберз, а/я 3159, Род-Таун, Тортола, Британские Виргинские острова</w:t>
      </w:r>
      <w:r w:rsidR="00830794">
        <w:rPr>
          <w:rStyle w:val="Subst"/>
          <w:color w:val="000000"/>
        </w:rPr>
        <w:t>)</w:t>
      </w:r>
    </w:p>
    <w:p w:rsidR="00C467F8" w:rsidRPr="00F36C4A" w:rsidRDefault="00C467F8" w:rsidP="00C467F8">
      <w:pPr>
        <w:ind w:left="200"/>
        <w:jc w:val="both"/>
        <w:rPr>
          <w:color w:val="000000"/>
        </w:rPr>
      </w:pPr>
      <w:r w:rsidRPr="00F36C4A">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F36C4A">
        <w:rPr>
          <w:color w:val="000000"/>
        </w:rPr>
        <w:br/>
      </w:r>
      <w:r w:rsidRPr="00F36C4A">
        <w:rPr>
          <w:rStyle w:val="Subst"/>
          <w:color w:val="000000"/>
        </w:rPr>
        <w:t xml:space="preserve">участие в юридическом лице, являющемся акционером лица, предоставившего обеспечение </w:t>
      </w:r>
    </w:p>
    <w:p w:rsidR="00C467F8" w:rsidRPr="00F36C4A" w:rsidRDefault="00C467F8" w:rsidP="00C467F8">
      <w:pPr>
        <w:ind w:left="200"/>
        <w:jc w:val="both"/>
        <w:rPr>
          <w:color w:val="000000"/>
        </w:rPr>
      </w:pPr>
      <w:r w:rsidRPr="00F36C4A">
        <w:rPr>
          <w:color w:val="000000"/>
        </w:rPr>
        <w:t>Признак осуществления лицом, контролирующим участника (акционера) лица, предоставившего обеспечение, такого контроля:</w:t>
      </w:r>
      <w:r w:rsidRPr="00F36C4A">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C467F8" w:rsidRPr="00F36C4A" w:rsidRDefault="00C467F8" w:rsidP="00C467F8">
      <w:pPr>
        <w:ind w:left="200"/>
        <w:jc w:val="both"/>
        <w:rPr>
          <w:color w:val="000000"/>
        </w:rPr>
      </w:pPr>
      <w:r w:rsidRPr="00F36C4A">
        <w:rPr>
          <w:color w:val="000000"/>
        </w:rPr>
        <w:t>Вид контроля:</w:t>
      </w:r>
      <w:r w:rsidRPr="00F36C4A">
        <w:rPr>
          <w:rStyle w:val="Subst"/>
          <w:color w:val="000000"/>
        </w:rPr>
        <w:t xml:space="preserve"> прямой контроль</w:t>
      </w:r>
    </w:p>
    <w:p w:rsidR="00C467F8" w:rsidRPr="00F36C4A" w:rsidRDefault="00C467F8" w:rsidP="00C467F8">
      <w:pPr>
        <w:ind w:left="200"/>
        <w:jc w:val="both"/>
        <w:rPr>
          <w:color w:val="000000"/>
        </w:rPr>
      </w:pPr>
      <w:r w:rsidRPr="00F36C4A">
        <w:rPr>
          <w:color w:val="000000"/>
        </w:rPr>
        <w:t>Размер доли такого лица в уставном (складочном) капитале (паевом фонде) участника (акционера) лица, предоставившего обеспечение, %:</w:t>
      </w:r>
      <w:r w:rsidRPr="00F36C4A">
        <w:rPr>
          <w:rStyle w:val="Subst"/>
          <w:color w:val="000000"/>
        </w:rPr>
        <w:t xml:space="preserve"> 100</w:t>
      </w:r>
    </w:p>
    <w:p w:rsidR="00C467F8" w:rsidRPr="00F36C4A" w:rsidRDefault="00C467F8" w:rsidP="00C467F8">
      <w:pPr>
        <w:ind w:left="200"/>
        <w:jc w:val="both"/>
        <w:rPr>
          <w:color w:val="000000"/>
        </w:rPr>
      </w:pPr>
      <w:r w:rsidRPr="00F36C4A">
        <w:rPr>
          <w:color w:val="000000"/>
        </w:rPr>
        <w:t>Иные сведения, указываемые лицом, предоставившим обеспечение, по собственному усмотрению:</w:t>
      </w:r>
      <w:r w:rsidRPr="00F36C4A">
        <w:rPr>
          <w:color w:val="000000"/>
        </w:rPr>
        <w:br/>
      </w:r>
      <w:r w:rsidRPr="00F36C4A">
        <w:rPr>
          <w:rStyle w:val="Subst"/>
          <w:color w:val="000000"/>
        </w:rPr>
        <w:t>отсутствуют</w:t>
      </w:r>
    </w:p>
    <w:p w:rsidR="00C467F8" w:rsidRPr="00F36C4A" w:rsidRDefault="00C467F8" w:rsidP="00C467F8">
      <w:pPr>
        <w:spacing w:before="0" w:after="0"/>
        <w:rPr>
          <w:sz w:val="16"/>
          <w:szCs w:val="16"/>
        </w:rPr>
      </w:pPr>
    </w:p>
    <w:p w:rsidR="00C467F8" w:rsidRPr="00F36C4A" w:rsidRDefault="00C467F8" w:rsidP="00C467F8">
      <w:pPr>
        <w:ind w:left="200"/>
      </w:pPr>
      <w:r w:rsidRPr="00F36C4A">
        <w:t xml:space="preserve">Иные сведения, указываемые лицом, предоставившим обеспечение, по собственному усмотрению: </w:t>
      </w:r>
      <w:r w:rsidRPr="00F36C4A">
        <w:rPr>
          <w:rStyle w:val="Subst"/>
        </w:rPr>
        <w:t>отсутствуют</w:t>
      </w:r>
      <w:r w:rsidRPr="00F36C4A">
        <w:br/>
      </w:r>
    </w:p>
    <w:p w:rsidR="00C467F8" w:rsidRPr="00F36C4A" w:rsidRDefault="00C467F8" w:rsidP="00C467F8">
      <w:pPr>
        <w:ind w:left="200"/>
        <w:rPr>
          <w:b/>
          <w:color w:val="000000"/>
        </w:rPr>
      </w:pPr>
      <w:r w:rsidRPr="00F36C4A">
        <w:rPr>
          <w:b/>
          <w:color w:val="000000"/>
        </w:rPr>
        <w:lastRenderedPageBreak/>
        <w:t>3.</w:t>
      </w:r>
    </w:p>
    <w:p w:rsidR="00C467F8" w:rsidRPr="00F36C4A" w:rsidRDefault="00C467F8" w:rsidP="00C467F8">
      <w:pPr>
        <w:ind w:left="200"/>
        <w:jc w:val="both"/>
      </w:pPr>
      <w:r w:rsidRPr="00F36C4A">
        <w:t>Полное фирменное наименование:</w:t>
      </w:r>
      <w:r w:rsidRPr="00F36C4A">
        <w:rPr>
          <w:rStyle w:val="Subst"/>
        </w:rPr>
        <w:t xml:space="preserve"> </w:t>
      </w:r>
      <w:r w:rsidRPr="00F36C4A">
        <w:rPr>
          <w:rStyle w:val="Subst"/>
          <w:lang w:val="en-US"/>
        </w:rPr>
        <w:t>ICT</w:t>
      </w:r>
      <w:r w:rsidRPr="00F36C4A">
        <w:rPr>
          <w:rStyle w:val="Subst"/>
        </w:rPr>
        <w:t xml:space="preserve"> </w:t>
      </w:r>
      <w:r w:rsidRPr="00F36C4A">
        <w:rPr>
          <w:rStyle w:val="Subst"/>
          <w:lang w:val="en-US"/>
        </w:rPr>
        <w:t>HOLDING</w:t>
      </w:r>
      <w:r w:rsidRPr="00F36C4A">
        <w:rPr>
          <w:rStyle w:val="Subst"/>
        </w:rPr>
        <w:t xml:space="preserve"> </w:t>
      </w:r>
      <w:r w:rsidRPr="00F36C4A">
        <w:rPr>
          <w:rStyle w:val="Subst"/>
          <w:lang w:val="en-US"/>
        </w:rPr>
        <w:t>LTD</w:t>
      </w:r>
      <w:r w:rsidRPr="00F36C4A">
        <w:rPr>
          <w:rStyle w:val="Subst"/>
        </w:rPr>
        <w:t xml:space="preserve"> (написание на русском языке – «ИСТ ХОЛДИНГ ЛТД») </w:t>
      </w:r>
    </w:p>
    <w:p w:rsidR="00C467F8" w:rsidRPr="00F36C4A" w:rsidRDefault="00C467F8" w:rsidP="00C467F8">
      <w:pPr>
        <w:ind w:left="200"/>
        <w:jc w:val="both"/>
      </w:pPr>
      <w:r w:rsidRPr="00F36C4A">
        <w:t>Сокращенное фирменное наименование:</w:t>
      </w:r>
      <w:r w:rsidRPr="00F36C4A">
        <w:rPr>
          <w:rStyle w:val="Subst"/>
        </w:rPr>
        <w:t xml:space="preserve"> отсутствует</w:t>
      </w:r>
    </w:p>
    <w:p w:rsidR="00C467F8" w:rsidRPr="00F36C4A" w:rsidRDefault="00C467F8" w:rsidP="00C467F8">
      <w:pPr>
        <w:pStyle w:val="SubHeading"/>
        <w:spacing w:before="120"/>
        <w:ind w:left="198"/>
        <w:jc w:val="both"/>
      </w:pPr>
      <w:r w:rsidRPr="00F36C4A">
        <w:t>Место нахождения</w:t>
      </w:r>
    </w:p>
    <w:p w:rsidR="00C467F8" w:rsidRPr="00F36C4A" w:rsidRDefault="00C467F8" w:rsidP="00C467F8">
      <w:pPr>
        <w:ind w:left="400"/>
        <w:jc w:val="both"/>
        <w:rPr>
          <w:lang w:val="en-US"/>
        </w:rPr>
      </w:pPr>
      <w:r w:rsidRPr="00F36C4A">
        <w:rPr>
          <w:rStyle w:val="Subst"/>
          <w:lang w:val="en-US"/>
        </w:rPr>
        <w:t>Arch. Makariou III, 155 PROTEAS HOUSE, 1</w:t>
      </w:r>
      <w:r w:rsidRPr="00F36C4A">
        <w:rPr>
          <w:rStyle w:val="Subst"/>
          <w:vertAlign w:val="superscript"/>
          <w:lang w:val="en-US"/>
        </w:rPr>
        <w:t>st</w:t>
      </w:r>
      <w:r w:rsidRPr="00F36C4A">
        <w:rPr>
          <w:rStyle w:val="Subst"/>
          <w:lang w:val="en-US"/>
        </w:rPr>
        <w:t xml:space="preserve"> floor, flat/office 10</w:t>
      </w:r>
      <w:r w:rsidR="00830794" w:rsidRPr="00830794">
        <w:rPr>
          <w:rStyle w:val="Subst"/>
          <w:lang w:val="en-US"/>
        </w:rPr>
        <w:t>1</w:t>
      </w:r>
      <w:r w:rsidRPr="00F36C4A">
        <w:rPr>
          <w:rStyle w:val="Subst"/>
          <w:lang w:val="en-US"/>
        </w:rPr>
        <w:t>, 3026, Limassol, Cyprus</w:t>
      </w:r>
    </w:p>
    <w:p w:rsidR="00C467F8" w:rsidRPr="00F36C4A" w:rsidRDefault="00C467F8" w:rsidP="00C467F8">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23,</w:t>
      </w:r>
      <w:r w:rsidR="00830794">
        <w:rPr>
          <w:rStyle w:val="Subst"/>
          <w:color w:val="000000"/>
        </w:rPr>
        <w:t>293</w:t>
      </w:r>
      <w:r w:rsidRPr="00F36C4A">
        <w:rPr>
          <w:rStyle w:val="Subst"/>
          <w:color w:val="000000"/>
        </w:rPr>
        <w:t xml:space="preserve"> % акций класса «Б», 0% акций класса «A».</w:t>
      </w:r>
    </w:p>
    <w:p w:rsidR="00C467F8" w:rsidRPr="00B62911" w:rsidRDefault="00C467F8" w:rsidP="00C467F8">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23,</w:t>
      </w:r>
      <w:r w:rsidR="00830794">
        <w:rPr>
          <w:rStyle w:val="Subst"/>
          <w:color w:val="000000"/>
        </w:rPr>
        <w:t>293</w:t>
      </w:r>
      <w:r w:rsidRPr="00F36C4A">
        <w:rPr>
          <w:rStyle w:val="Subst"/>
          <w:color w:val="000000"/>
        </w:rPr>
        <w:t xml:space="preserve"> % акций класса «Б», 0% акций класса «A».</w:t>
      </w:r>
    </w:p>
    <w:p w:rsidR="00C467F8" w:rsidRDefault="00C467F8" w:rsidP="00C467F8">
      <w:pPr>
        <w:ind w:left="200"/>
        <w:jc w:val="both"/>
        <w:rPr>
          <w:color w:val="000000"/>
        </w:rPr>
      </w:pPr>
    </w:p>
    <w:p w:rsidR="00C467F8" w:rsidRPr="00B62911" w:rsidRDefault="00C467F8" w:rsidP="00C467F8">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C467F8" w:rsidRPr="00B62911" w:rsidRDefault="00C467F8" w:rsidP="00C467F8">
      <w:pPr>
        <w:pStyle w:val="ThinDelim"/>
        <w:rPr>
          <w:color w:val="000000"/>
        </w:rPr>
      </w:pPr>
    </w:p>
    <w:p w:rsidR="00C467F8" w:rsidRPr="00B62911" w:rsidRDefault="00C467F8" w:rsidP="00C467F8">
      <w:pPr>
        <w:ind w:left="200"/>
        <w:jc w:val="both"/>
      </w:pPr>
      <w:r w:rsidRPr="00B62911">
        <w:rPr>
          <w:color w:val="000000"/>
        </w:rPr>
        <w:t>Полное фирменное наименование:</w:t>
      </w:r>
      <w:r w:rsidRPr="00B62911">
        <w:rPr>
          <w:b/>
          <w:bCs/>
          <w:i/>
          <w:iCs/>
          <w:color w:val="000000"/>
        </w:rPr>
        <w:t xml:space="preserve"> </w:t>
      </w:r>
      <w:r w:rsidRPr="00B62911">
        <w:rPr>
          <w:rStyle w:val="Subst"/>
          <w:lang w:val="en-US"/>
        </w:rPr>
        <w:t>ALTERMA</w:t>
      </w:r>
      <w:r w:rsidRPr="00B62911">
        <w:rPr>
          <w:rStyle w:val="Subst"/>
        </w:rPr>
        <w:t xml:space="preserve"> </w:t>
      </w:r>
      <w:r w:rsidRPr="00B62911">
        <w:rPr>
          <w:rStyle w:val="Subst"/>
          <w:lang w:val="en-US"/>
        </w:rPr>
        <w:t>INVESTMENTS</w:t>
      </w:r>
      <w:r w:rsidRPr="00B62911">
        <w:rPr>
          <w:rStyle w:val="Subst"/>
        </w:rPr>
        <w:t xml:space="preserve"> </w:t>
      </w:r>
      <w:r w:rsidRPr="00B62911">
        <w:rPr>
          <w:rStyle w:val="Subst"/>
          <w:lang w:val="en-US"/>
        </w:rPr>
        <w:t>LTD</w:t>
      </w:r>
      <w:r w:rsidRPr="00B62911">
        <w:rPr>
          <w:rStyle w:val="Subst"/>
        </w:rPr>
        <w:t xml:space="preserve">  (написание на русском языке – «АЛТЕРМА ИНВЕСТМЕНТС ЛТД»)</w:t>
      </w:r>
    </w:p>
    <w:p w:rsidR="00C467F8" w:rsidRPr="00B62911" w:rsidRDefault="00C467F8" w:rsidP="00C467F8">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C467F8" w:rsidRPr="00B62911" w:rsidRDefault="00C467F8" w:rsidP="00C467F8">
      <w:pPr>
        <w:pStyle w:val="SubHeading"/>
        <w:spacing w:before="20"/>
        <w:ind w:left="198"/>
        <w:jc w:val="both"/>
        <w:rPr>
          <w:color w:val="000000"/>
        </w:rPr>
      </w:pPr>
      <w:r w:rsidRPr="00B62911">
        <w:rPr>
          <w:color w:val="000000"/>
        </w:rPr>
        <w:t>Место нахождения</w:t>
      </w:r>
    </w:p>
    <w:p w:rsidR="00C467F8" w:rsidRPr="00B62911" w:rsidRDefault="00C467F8" w:rsidP="00C467F8">
      <w:pPr>
        <w:ind w:left="400"/>
        <w:rPr>
          <w:rStyle w:val="Subst"/>
          <w:color w:val="000000"/>
          <w:lang w:val="en-US"/>
        </w:rPr>
      </w:pPr>
      <w:r w:rsidRPr="00B62911">
        <w:rPr>
          <w:rStyle w:val="Subst"/>
          <w:color w:val="000000"/>
          <w:lang w:val="en-US"/>
        </w:rPr>
        <w:t xml:space="preserve">Arch. Makariou </w:t>
      </w:r>
      <w:r w:rsidRPr="00B62911">
        <w:rPr>
          <w:rStyle w:val="Subst"/>
          <w:color w:val="000000"/>
        </w:rPr>
        <w:t>ΙΙΙ</w:t>
      </w:r>
      <w:r w:rsidRPr="00B62911">
        <w:rPr>
          <w:rStyle w:val="Subst"/>
          <w:color w:val="000000"/>
          <w:lang w:val="en-US"/>
        </w:rPr>
        <w:t>, 155, PROTEAS HOUSE, Floor 1, Flat 101, 3026, Limassol, Cyprus</w:t>
      </w:r>
    </w:p>
    <w:p w:rsidR="00C467F8" w:rsidRPr="00B62911" w:rsidRDefault="00C467F8" w:rsidP="00C467F8">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C467F8" w:rsidRPr="00B62911" w:rsidRDefault="00C467F8" w:rsidP="00C467F8">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C467F8" w:rsidRPr="00B62911" w:rsidRDefault="00C467F8" w:rsidP="00C467F8">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C467F8" w:rsidRPr="00B62911" w:rsidRDefault="00C467F8" w:rsidP="00C467F8">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C467F8" w:rsidRPr="00B62911" w:rsidRDefault="00C467F8" w:rsidP="00C467F8">
      <w:pPr>
        <w:pStyle w:val="ThinDelim"/>
        <w:rPr>
          <w:color w:val="000000"/>
        </w:rPr>
      </w:pPr>
    </w:p>
    <w:p w:rsidR="00C467F8" w:rsidRPr="00B62911" w:rsidRDefault="00C467F8" w:rsidP="00C467F8">
      <w:pPr>
        <w:ind w:left="200"/>
        <w:jc w:val="both"/>
        <w:rPr>
          <w:color w:val="000000"/>
        </w:rPr>
      </w:pPr>
      <w:r w:rsidRPr="00B62911">
        <w:rPr>
          <w:color w:val="000000"/>
        </w:rPr>
        <w:t>Иные сведения, указываемые лицом, предоставившим обеспечение, по собственному усмотрению:</w:t>
      </w:r>
      <w:r w:rsidRPr="00B62911">
        <w:rPr>
          <w:color w:val="000000"/>
        </w:rPr>
        <w:br/>
      </w:r>
      <w:r w:rsidRPr="00B62911">
        <w:rPr>
          <w:rStyle w:val="Subst"/>
          <w:color w:val="000000"/>
        </w:rPr>
        <w:t>отсутствуют</w:t>
      </w:r>
    </w:p>
    <w:p w:rsidR="00C467F8" w:rsidRPr="00B62911" w:rsidRDefault="00C467F8" w:rsidP="00C467F8">
      <w:pPr>
        <w:ind w:left="200"/>
        <w:rPr>
          <w:color w:val="000000"/>
        </w:rPr>
      </w:pPr>
    </w:p>
    <w:p w:rsidR="00C467F8" w:rsidRPr="00B62911" w:rsidRDefault="00C467F8" w:rsidP="00C467F8">
      <w:pPr>
        <w:ind w:left="200"/>
        <w:rPr>
          <w:b/>
          <w:color w:val="000000"/>
        </w:rPr>
      </w:pPr>
      <w:r w:rsidRPr="00B62911">
        <w:rPr>
          <w:b/>
          <w:color w:val="000000"/>
        </w:rPr>
        <w:t xml:space="preserve">4. </w:t>
      </w:r>
    </w:p>
    <w:p w:rsidR="00C467F8" w:rsidRPr="00B62911" w:rsidRDefault="00C467F8" w:rsidP="00C467F8">
      <w:pPr>
        <w:ind w:left="200"/>
        <w:jc w:val="both"/>
      </w:pPr>
      <w:r w:rsidRPr="00B62911">
        <w:t>Полное фирменное наименование:</w:t>
      </w:r>
      <w:r w:rsidRPr="00B62911">
        <w:rPr>
          <w:rStyle w:val="Subst"/>
        </w:rPr>
        <w:t xml:space="preserve"> </w:t>
      </w:r>
      <w:r w:rsidRPr="00B62911">
        <w:rPr>
          <w:rStyle w:val="Subst"/>
          <w:lang w:val="en-US"/>
        </w:rPr>
        <w:t>GOLDMAN</w:t>
      </w:r>
      <w:r w:rsidRPr="00B62911">
        <w:rPr>
          <w:rStyle w:val="Subst"/>
        </w:rPr>
        <w:t xml:space="preserve"> </w:t>
      </w:r>
      <w:r w:rsidRPr="00B62911">
        <w:rPr>
          <w:rStyle w:val="Subst"/>
          <w:lang w:val="en-US"/>
        </w:rPr>
        <w:t>SACHS</w:t>
      </w:r>
      <w:r w:rsidRPr="00B62911">
        <w:rPr>
          <w:rStyle w:val="Subst"/>
        </w:rPr>
        <w:t xml:space="preserve"> </w:t>
      </w:r>
      <w:r w:rsidRPr="00B62911">
        <w:rPr>
          <w:rStyle w:val="Subst"/>
          <w:lang w:val="en-US"/>
        </w:rPr>
        <w:t>INTERNATIONAL</w:t>
      </w:r>
      <w:r w:rsidRPr="00B62911">
        <w:rPr>
          <w:rStyle w:val="Subst"/>
        </w:rPr>
        <w:t xml:space="preserve"> (написание на русском языке – «Голдман Сакс Интернэшнл»)</w:t>
      </w:r>
    </w:p>
    <w:p w:rsidR="00C467F8" w:rsidRPr="00B62911" w:rsidRDefault="00C467F8" w:rsidP="00C467F8">
      <w:pPr>
        <w:ind w:left="200"/>
        <w:jc w:val="both"/>
      </w:pPr>
      <w:r w:rsidRPr="00B62911">
        <w:t>Сокращенное фирменное наименование:</w:t>
      </w:r>
      <w:r w:rsidRPr="00B62911">
        <w:rPr>
          <w:rStyle w:val="Subst"/>
        </w:rPr>
        <w:t xml:space="preserve"> отсутствует</w:t>
      </w:r>
    </w:p>
    <w:p w:rsidR="00C467F8" w:rsidRPr="00B62911" w:rsidRDefault="00C467F8" w:rsidP="00C467F8">
      <w:pPr>
        <w:pStyle w:val="SubHeading"/>
        <w:spacing w:before="120"/>
        <w:ind w:left="198"/>
        <w:jc w:val="both"/>
        <w:rPr>
          <w:color w:val="000000"/>
        </w:rPr>
      </w:pPr>
      <w:r w:rsidRPr="00B62911">
        <w:rPr>
          <w:color w:val="000000"/>
        </w:rPr>
        <w:t>Место нахождения</w:t>
      </w:r>
    </w:p>
    <w:p w:rsidR="00C467F8" w:rsidRPr="00B62911" w:rsidRDefault="00C467F8" w:rsidP="00C467F8">
      <w:pPr>
        <w:ind w:left="400"/>
        <w:jc w:val="both"/>
        <w:rPr>
          <w:color w:val="000000"/>
          <w:lang w:val="en-US"/>
        </w:rPr>
      </w:pPr>
      <w:r w:rsidRPr="00B62911">
        <w:rPr>
          <w:rStyle w:val="Subst"/>
          <w:color w:val="000000"/>
          <w:lang w:val="en-US"/>
        </w:rPr>
        <w:t>Fleet Stre</w:t>
      </w:r>
      <w:r w:rsidRPr="00B62911">
        <w:rPr>
          <w:rStyle w:val="Subst"/>
          <w:lang w:val="en-US"/>
        </w:rPr>
        <w:t>et, 133, Lon</w:t>
      </w:r>
      <w:r w:rsidRPr="00B62911">
        <w:rPr>
          <w:rStyle w:val="Subst"/>
          <w:color w:val="000000"/>
          <w:lang w:val="en-US"/>
        </w:rPr>
        <w:t>don EC4A 2BB, United Kingdom</w:t>
      </w:r>
    </w:p>
    <w:p w:rsidR="00C467F8" w:rsidRPr="00AE5CEA" w:rsidRDefault="00C467F8" w:rsidP="00C467F8">
      <w:pPr>
        <w:ind w:left="200"/>
        <w:jc w:val="both"/>
        <w:rPr>
          <w:color w:val="000000"/>
        </w:rPr>
      </w:pPr>
      <w:r w:rsidRPr="00B62911">
        <w:rPr>
          <w:color w:val="000000"/>
        </w:rPr>
        <w:t xml:space="preserve">Доля участия лица в уставном капитале лица, предоставившего </w:t>
      </w:r>
      <w:r w:rsidRPr="00AE5CEA">
        <w:rPr>
          <w:color w:val="000000"/>
        </w:rPr>
        <w:t>обеспечение:</w:t>
      </w:r>
      <w:r w:rsidRPr="00AE5CEA">
        <w:rPr>
          <w:rStyle w:val="Subst"/>
          <w:color w:val="000000"/>
        </w:rPr>
        <w:t xml:space="preserve"> </w:t>
      </w:r>
      <w:r w:rsidRPr="0037366C">
        <w:rPr>
          <w:rStyle w:val="Subst"/>
          <w:color w:val="000000"/>
        </w:rPr>
        <w:t>14,</w:t>
      </w:r>
      <w:r w:rsidR="00830794">
        <w:rPr>
          <w:rStyle w:val="Subst"/>
          <w:color w:val="000000"/>
        </w:rPr>
        <w:t>781</w:t>
      </w:r>
      <w:r w:rsidRPr="0037366C">
        <w:rPr>
          <w:rStyle w:val="Subst"/>
          <w:color w:val="000000"/>
        </w:rPr>
        <w:t>%</w:t>
      </w:r>
      <w:r w:rsidRPr="00AE5CEA">
        <w:rPr>
          <w:rStyle w:val="Subst"/>
          <w:color w:val="000000"/>
        </w:rPr>
        <w:t xml:space="preserve"> акций класса «Б», 0% акций класса «A».</w:t>
      </w:r>
    </w:p>
    <w:p w:rsidR="00C467F8" w:rsidRPr="00B62911" w:rsidRDefault="00C467F8" w:rsidP="00C467F8">
      <w:pPr>
        <w:ind w:left="200"/>
        <w:jc w:val="both"/>
        <w:rPr>
          <w:color w:val="000000"/>
        </w:rPr>
      </w:pPr>
      <w:r w:rsidRPr="00AE5CEA">
        <w:rPr>
          <w:color w:val="000000"/>
        </w:rPr>
        <w:t>Доля принадлежащих лицу обыкновенных акций лица, предоставившего обеспечение:</w:t>
      </w:r>
      <w:r w:rsidRPr="00AE5CEA">
        <w:rPr>
          <w:rStyle w:val="Subst"/>
          <w:color w:val="000000"/>
        </w:rPr>
        <w:t xml:space="preserve"> </w:t>
      </w:r>
      <w:r w:rsidRPr="0037366C">
        <w:rPr>
          <w:rStyle w:val="Subst"/>
          <w:color w:val="000000"/>
        </w:rPr>
        <w:t>14,</w:t>
      </w:r>
      <w:r w:rsidR="00830794">
        <w:rPr>
          <w:rStyle w:val="Subst"/>
          <w:color w:val="000000"/>
        </w:rPr>
        <w:t>781</w:t>
      </w:r>
      <w:r w:rsidRPr="0037366C">
        <w:rPr>
          <w:rStyle w:val="Subst"/>
          <w:color w:val="000000"/>
        </w:rPr>
        <w:t>%</w:t>
      </w:r>
      <w:r w:rsidRPr="00AE5CEA">
        <w:rPr>
          <w:rStyle w:val="Subst"/>
          <w:color w:val="000000"/>
        </w:rPr>
        <w:t xml:space="preserve"> акций</w:t>
      </w:r>
      <w:r w:rsidRPr="00B62911">
        <w:rPr>
          <w:rStyle w:val="Subst"/>
          <w:color w:val="000000"/>
        </w:rPr>
        <w:t xml:space="preserve"> класса «Б», 0% акций класса «A».</w:t>
      </w:r>
    </w:p>
    <w:p w:rsidR="00C467F8" w:rsidRPr="00B62911" w:rsidRDefault="00C467F8" w:rsidP="00C467F8">
      <w:pPr>
        <w:ind w:left="200"/>
        <w:jc w:val="both"/>
        <w:rPr>
          <w:color w:val="000000"/>
        </w:rPr>
      </w:pPr>
    </w:p>
    <w:p w:rsidR="00C467F8" w:rsidRPr="00AE5CEA" w:rsidRDefault="00C467F8" w:rsidP="00C467F8">
      <w:pPr>
        <w:ind w:left="200"/>
        <w:jc w:val="both"/>
        <w:rPr>
          <w:color w:val="000000"/>
          <w:u w:val="single"/>
        </w:rPr>
      </w:pPr>
      <w:r w:rsidRPr="00B62911">
        <w:rPr>
          <w:color w:val="000000"/>
          <w:u w:val="single"/>
        </w:rPr>
        <w:t>Лица</w:t>
      </w:r>
      <w:r w:rsidRPr="00AE5CEA">
        <w:rPr>
          <w:color w:val="000000"/>
          <w:u w:val="single"/>
        </w:rPr>
        <w:t>, контролирующие участника (акционера) лица, предоставившего обеспечение</w:t>
      </w:r>
    </w:p>
    <w:p w:rsidR="00464BA1" w:rsidRPr="00896836" w:rsidRDefault="00464BA1" w:rsidP="00464BA1">
      <w:pPr>
        <w:pStyle w:val="ThinDelim"/>
        <w:rPr>
          <w:color w:val="000000"/>
        </w:rPr>
      </w:pPr>
    </w:p>
    <w:p w:rsidR="00464BA1" w:rsidRPr="00896836" w:rsidRDefault="00464BA1" w:rsidP="00464BA1">
      <w:pPr>
        <w:ind w:left="200"/>
      </w:pPr>
      <w:r w:rsidRPr="00896836">
        <w:rPr>
          <w:rStyle w:val="Subst"/>
        </w:rPr>
        <w:t xml:space="preserve">Информация об указанных лицах лицу, предоставившему обеспечение, не предоставлена (отсутствует) </w:t>
      </w:r>
    </w:p>
    <w:p w:rsidR="00464BA1" w:rsidRPr="00896836" w:rsidRDefault="00464BA1" w:rsidP="00464BA1">
      <w:pPr>
        <w:pStyle w:val="ThinDelim"/>
        <w:rPr>
          <w:color w:val="000000"/>
        </w:rPr>
      </w:pPr>
    </w:p>
    <w:p w:rsidR="00464BA1" w:rsidRPr="00896836" w:rsidRDefault="00464BA1" w:rsidP="00464BA1">
      <w:pPr>
        <w:ind w:left="200"/>
        <w:jc w:val="both"/>
        <w:rPr>
          <w:color w:val="000000"/>
        </w:rPr>
      </w:pPr>
      <w:r w:rsidRPr="00896836">
        <w:rPr>
          <w:color w:val="000000"/>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464BA1" w:rsidRPr="00896836" w:rsidRDefault="00464BA1" w:rsidP="00464BA1">
      <w:pPr>
        <w:ind w:left="400"/>
      </w:pPr>
      <w:r w:rsidRPr="00896836">
        <w:rPr>
          <w:rStyle w:val="Subst"/>
        </w:rPr>
        <w:t>Информация об указанных лицах лицу, предоставившему обеспечение, не предоставлена (отсутствует)</w:t>
      </w:r>
    </w:p>
    <w:p w:rsidR="00464BA1" w:rsidRPr="00896836" w:rsidRDefault="00464BA1" w:rsidP="00464BA1">
      <w:pPr>
        <w:ind w:left="200"/>
        <w:rPr>
          <w:color w:val="000000"/>
        </w:rPr>
      </w:pPr>
    </w:p>
    <w:p w:rsidR="00673A96" w:rsidRPr="001B4D2E" w:rsidRDefault="00673A96" w:rsidP="00B61273">
      <w:pPr>
        <w:pStyle w:val="2"/>
      </w:pPr>
      <w:r w:rsidRPr="001B4D2E">
        <w:lastRenderedPageBreak/>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673A96" w:rsidRDefault="00673A96">
      <w:pPr>
        <w:pStyle w:val="SubHeading"/>
        <w:ind w:left="200"/>
      </w:pPr>
      <w:r>
        <w:t>Сведения об управляющих государственными, муниципальными пакетами акций</w:t>
      </w:r>
    </w:p>
    <w:p w:rsidR="00673A96" w:rsidRDefault="00673A96">
      <w:pPr>
        <w:ind w:left="400"/>
      </w:pPr>
      <w:r>
        <w:rPr>
          <w:rStyle w:val="Subst"/>
        </w:rPr>
        <w:t>Указанных лиц нет</w:t>
      </w:r>
    </w:p>
    <w:p w:rsidR="00673A96" w:rsidRDefault="00673A96" w:rsidP="00B667EA">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673A96" w:rsidRDefault="00673A96">
      <w:pPr>
        <w:ind w:left="400"/>
      </w:pPr>
      <w:r>
        <w:rPr>
          <w:rStyle w:val="Subst"/>
        </w:rPr>
        <w:t>Указанных лиц нет</w:t>
      </w:r>
    </w:p>
    <w:p w:rsidR="00673A96" w:rsidRDefault="00673A96" w:rsidP="00B667EA">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673A96" w:rsidRDefault="00673A96">
      <w:pPr>
        <w:ind w:left="400"/>
      </w:pPr>
      <w:r>
        <w:rPr>
          <w:rStyle w:val="Subst"/>
        </w:rPr>
        <w:t>Указанное право не предусмотрено</w:t>
      </w:r>
    </w:p>
    <w:p w:rsidR="00673A96" w:rsidRPr="001B4D2E" w:rsidRDefault="00673A96" w:rsidP="00B61273">
      <w:pPr>
        <w:pStyle w:val="2"/>
      </w:pPr>
      <w:r w:rsidRPr="001B4D2E">
        <w:t>6.4. Сведения об ограничениях на участие в уставном капитале лица, предоставившего обеспечение</w:t>
      </w:r>
    </w:p>
    <w:p w:rsidR="002B40DA" w:rsidRDefault="002B40DA" w:rsidP="002B40DA">
      <w:pPr>
        <w:ind w:left="200"/>
        <w:jc w:val="both"/>
      </w:pPr>
    </w:p>
    <w:p w:rsidR="002B40DA" w:rsidRPr="004F06C3" w:rsidRDefault="002B40DA" w:rsidP="002B40DA">
      <w:pPr>
        <w:ind w:left="200"/>
        <w:jc w:val="both"/>
      </w:pPr>
      <w:r>
        <w:t>О</w:t>
      </w:r>
      <w:r w:rsidRPr="004F06C3">
        <w:t>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установлен</w:t>
      </w:r>
      <w:r>
        <w:t>н</w:t>
      </w:r>
      <w:r w:rsidRPr="004F06C3">
        <w:t>ы</w:t>
      </w:r>
      <w:r>
        <w:t>е</w:t>
      </w:r>
      <w:r w:rsidRPr="004F06C3">
        <w:t xml:space="preserve"> </w:t>
      </w:r>
      <w:r>
        <w:t>у</w:t>
      </w:r>
      <w:r w:rsidRPr="004F06C3">
        <w:t>ставом</w:t>
      </w:r>
      <w:r>
        <w:t xml:space="preserve"> лица, предоставившего обеспечение: </w:t>
      </w:r>
      <w:r w:rsidRPr="004F06C3">
        <w:rPr>
          <w:b/>
          <w:i/>
        </w:rPr>
        <w:t>Уставом Поручителя такие ограничения не установлены.</w:t>
      </w:r>
    </w:p>
    <w:p w:rsidR="002B40DA" w:rsidRPr="004F06C3" w:rsidRDefault="002B40DA" w:rsidP="002B40DA">
      <w:pPr>
        <w:ind w:left="200"/>
        <w:jc w:val="both"/>
      </w:pPr>
      <w:r>
        <w:t>О</w:t>
      </w:r>
      <w:r w:rsidRPr="004F06C3">
        <w:t xml:space="preserve">граничения на долю участия иностранных лиц в уставном капитале </w:t>
      </w:r>
      <w:r>
        <w:t>лица, предоставившего обеспечение</w:t>
      </w:r>
      <w:r w:rsidRPr="004F06C3">
        <w:t xml:space="preserve">, </w:t>
      </w:r>
      <w:r>
        <w:t xml:space="preserve">установленные </w:t>
      </w:r>
      <w:r w:rsidRPr="004F06C3">
        <w:t>законодательством Российской Федерации или иными нормативными правовыми актами Российской Федерации</w:t>
      </w:r>
      <w:r>
        <w:t xml:space="preserve">: </w:t>
      </w:r>
      <w:r w:rsidRPr="004F06C3">
        <w:rPr>
          <w:b/>
          <w:i/>
        </w:rPr>
        <w:t>неприменимо</w:t>
      </w:r>
    </w:p>
    <w:p w:rsidR="002B40DA" w:rsidRPr="00B62911" w:rsidRDefault="002B40DA" w:rsidP="002B40DA">
      <w:pPr>
        <w:ind w:left="200"/>
        <w:jc w:val="both"/>
      </w:pPr>
      <w:r w:rsidRPr="004F06C3">
        <w:t>Иные ограничения</w:t>
      </w:r>
      <w:r w:rsidRPr="004F06C3">
        <w:rPr>
          <w:b/>
          <w:bCs/>
          <w:i/>
          <w:iCs/>
        </w:rPr>
        <w:t>,</w:t>
      </w:r>
      <w:r w:rsidRPr="004F06C3">
        <w:t xml:space="preserve"> с</w:t>
      </w:r>
      <w:r w:rsidRPr="00B62911">
        <w:t>вязанные с участием в уставном капитале лица, предоставившего обеспечение:</w:t>
      </w:r>
    </w:p>
    <w:p w:rsidR="002B40DA" w:rsidRPr="004F06C3" w:rsidRDefault="002B40DA" w:rsidP="002B40DA">
      <w:pPr>
        <w:ind w:left="200"/>
        <w:jc w:val="both"/>
        <w:rPr>
          <w:b/>
          <w:i/>
        </w:rPr>
      </w:pPr>
      <w:r w:rsidRPr="004F06C3">
        <w:rPr>
          <w:b/>
          <w:i/>
        </w:rPr>
        <w:t xml:space="preserve">Продажа акционерами принадлежащих им акций </w:t>
      </w:r>
      <w:r>
        <w:rPr>
          <w:b/>
          <w:i/>
        </w:rPr>
        <w:t>Компании</w:t>
      </w:r>
      <w:r w:rsidRPr="004F06C3">
        <w:rPr>
          <w:b/>
          <w:i/>
        </w:rPr>
        <w:t xml:space="preserve"> третьим лицам не допускается без получения предварительного согласия Goldman Sachs International (за исключением случаев, как указано в уставе </w:t>
      </w:r>
      <w:r>
        <w:rPr>
          <w:b/>
          <w:i/>
        </w:rPr>
        <w:t>Поручителя</w:t>
      </w:r>
      <w:r w:rsidRPr="004F06C3">
        <w:rPr>
          <w:b/>
          <w:i/>
        </w:rPr>
        <w:t>).</w:t>
      </w:r>
    </w:p>
    <w:p w:rsidR="00537A35" w:rsidRDefault="00537A35" w:rsidP="00B667EA">
      <w:pPr>
        <w:ind w:left="200"/>
        <w:jc w:val="both"/>
      </w:pPr>
    </w:p>
    <w:p w:rsidR="00CF1EE9" w:rsidRPr="00CF1EE9" w:rsidRDefault="00CF1EE9" w:rsidP="00B61273">
      <w:pPr>
        <w:pStyle w:val="2"/>
      </w:pPr>
      <w:r w:rsidRPr="00B61273">
        <w:t xml:space="preserve">6.5. Сведения об изменениях в составе и размере участия акционеров (участников) </w:t>
      </w:r>
      <w:r w:rsidR="00B61273" w:rsidRPr="00B61273">
        <w:t>лица, предоставившего обеспечение,</w:t>
      </w:r>
      <w:r w:rsidRPr="00B61273">
        <w:t xml:space="preserve"> владеющих не менее чем пятью процентами его уставного капитала или не менее чем пятью процентами его обыкновенных акций</w:t>
      </w:r>
    </w:p>
    <w:p w:rsidR="00CF1EE9" w:rsidRDefault="00CF1EE9" w:rsidP="00B667EA">
      <w:pPr>
        <w:ind w:left="200"/>
        <w:jc w:val="both"/>
      </w:pPr>
    </w:p>
    <w:p w:rsidR="00B61273" w:rsidRPr="00B61273" w:rsidRDefault="00B61273" w:rsidP="00B61273">
      <w:pPr>
        <w:ind w:left="200"/>
        <w:jc w:val="both"/>
      </w:pPr>
      <w:r w:rsidRPr="00B61273">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B40DA" w:rsidRPr="00B62911" w:rsidRDefault="002B40DA" w:rsidP="002B40DA">
      <w:pPr>
        <w:ind w:left="200"/>
        <w:rPr>
          <w:color w:val="000000"/>
        </w:rPr>
      </w:pPr>
    </w:p>
    <w:p w:rsidR="002B40DA" w:rsidRPr="00B62911" w:rsidRDefault="002B40DA" w:rsidP="002B40DA">
      <w:pPr>
        <w:ind w:left="200"/>
        <w:jc w:val="both"/>
        <w:rPr>
          <w:color w:val="000000"/>
        </w:rPr>
      </w:pPr>
      <w:r w:rsidRPr="00B62911">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6D7E16">
        <w:rPr>
          <w:b/>
          <w:i/>
          <w:color w:val="000000"/>
        </w:rPr>
        <w:t>17.02.2015</w:t>
      </w:r>
    </w:p>
    <w:p w:rsidR="002B40DA" w:rsidRPr="00B62911" w:rsidRDefault="002B40DA" w:rsidP="002B40DA">
      <w:pPr>
        <w:pStyle w:val="ThinDelim"/>
        <w:spacing w:line="140" w:lineRule="exact"/>
        <w:rPr>
          <w:color w:val="000000"/>
        </w:rPr>
      </w:pPr>
    </w:p>
    <w:p w:rsidR="002B40DA" w:rsidRPr="00B62911" w:rsidRDefault="002B40DA" w:rsidP="002B40DA">
      <w:pPr>
        <w:pStyle w:val="SubHeading"/>
        <w:spacing w:before="20"/>
        <w:ind w:left="198"/>
        <w:rPr>
          <w:color w:val="000000"/>
        </w:rPr>
      </w:pPr>
      <w:r w:rsidRPr="00B62911">
        <w:rPr>
          <w:color w:val="000000"/>
        </w:rPr>
        <w:t>Список акционеров (участников)</w:t>
      </w:r>
    </w:p>
    <w:p w:rsidR="002B40DA" w:rsidRPr="00B62911" w:rsidRDefault="002B40DA" w:rsidP="002B40DA">
      <w:pPr>
        <w:pStyle w:val="ThinDelim"/>
        <w:spacing w:line="140" w:lineRule="exact"/>
        <w:rPr>
          <w:color w:val="000000"/>
        </w:rPr>
      </w:pPr>
    </w:p>
    <w:p w:rsidR="002B40DA" w:rsidRPr="00B62911" w:rsidRDefault="002B40DA" w:rsidP="002B40DA">
      <w:pPr>
        <w:ind w:left="400"/>
        <w:rPr>
          <w:color w:val="000000"/>
        </w:rPr>
      </w:pPr>
      <w:r w:rsidRPr="00B62911">
        <w:rPr>
          <w:color w:val="000000"/>
        </w:rPr>
        <w:t xml:space="preserve">Полное фирменное наименование: </w:t>
      </w:r>
      <w:r w:rsidRPr="00B62911">
        <w:rPr>
          <w:rStyle w:val="Subst"/>
          <w:color w:val="000000"/>
        </w:rPr>
        <w:t xml:space="preserve">CENTIMILA SERVICES </w:t>
      </w:r>
      <w:r w:rsidRPr="00B62911">
        <w:rPr>
          <w:rStyle w:val="Subst"/>
          <w:lang w:val="en-US"/>
        </w:rPr>
        <w:t>LTD</w:t>
      </w:r>
      <w:r w:rsidRPr="00B62911">
        <w:rPr>
          <w:rStyle w:val="Subst"/>
        </w:rPr>
        <w:t xml:space="preserve"> </w:t>
      </w:r>
      <w:r w:rsidRPr="00B62911">
        <w:rPr>
          <w:rStyle w:val="Subst"/>
          <w:color w:val="000000"/>
        </w:rPr>
        <w:t>(написание на русском языке - частная акционерная компания с ограниченной ответственностью «СЕНТИМИЛА СЕРВИСИЗ ЛТД»)</w:t>
      </w:r>
    </w:p>
    <w:p w:rsidR="002B40DA" w:rsidRPr="00B62911" w:rsidRDefault="002B40DA" w:rsidP="002B40DA">
      <w:pPr>
        <w:ind w:left="400"/>
        <w:rPr>
          <w:color w:val="000000"/>
        </w:rPr>
      </w:pPr>
      <w:r w:rsidRPr="00B62911">
        <w:rPr>
          <w:color w:val="000000"/>
        </w:rPr>
        <w:t xml:space="preserve">Сокращенное фирменное наименование: </w:t>
      </w:r>
      <w:r w:rsidRPr="00B62911">
        <w:rPr>
          <w:b/>
          <w:i/>
          <w:color w:val="000000"/>
        </w:rPr>
        <w:t xml:space="preserve">отсутствует </w:t>
      </w:r>
    </w:p>
    <w:p w:rsidR="002B40DA" w:rsidRPr="00B62911" w:rsidRDefault="002B40DA" w:rsidP="002B40DA">
      <w:pPr>
        <w:ind w:left="400"/>
        <w:rPr>
          <w:color w:val="000000"/>
        </w:rPr>
      </w:pPr>
      <w:r w:rsidRPr="00B62911">
        <w:rPr>
          <w:color w:val="000000"/>
        </w:rPr>
        <w:t xml:space="preserve">Место нахождения: </w:t>
      </w:r>
      <w:r w:rsidRPr="00B62911">
        <w:rPr>
          <w:b/>
          <w:i/>
          <w:color w:val="000000"/>
          <w:lang w:val="en-US"/>
        </w:rPr>
        <w:t>Lemesou</w:t>
      </w:r>
      <w:r w:rsidRPr="00B62911">
        <w:rPr>
          <w:b/>
          <w:i/>
          <w:color w:val="000000"/>
        </w:rPr>
        <w:t xml:space="preserve">, 5, </w:t>
      </w:r>
      <w:r w:rsidRPr="00B62911">
        <w:rPr>
          <w:b/>
          <w:i/>
          <w:color w:val="000000"/>
          <w:lang w:val="en-US"/>
        </w:rPr>
        <w:t>Flat</w:t>
      </w:r>
      <w:r w:rsidRPr="00B62911">
        <w:rPr>
          <w:b/>
          <w:i/>
          <w:color w:val="000000"/>
        </w:rPr>
        <w:t>/</w:t>
      </w:r>
      <w:r w:rsidRPr="00B62911">
        <w:rPr>
          <w:b/>
          <w:i/>
          <w:color w:val="000000"/>
          <w:lang w:val="en-US"/>
        </w:rPr>
        <w:t>Office</w:t>
      </w:r>
      <w:r w:rsidRPr="00B62911">
        <w:rPr>
          <w:b/>
          <w:i/>
          <w:color w:val="000000"/>
        </w:rPr>
        <w:t xml:space="preserve"> 001, </w:t>
      </w:r>
      <w:r w:rsidRPr="00B62911">
        <w:rPr>
          <w:b/>
          <w:i/>
          <w:color w:val="000000"/>
          <w:lang w:val="en-US"/>
        </w:rPr>
        <w:t>Aglantzia</w:t>
      </w:r>
      <w:r w:rsidRPr="00B62911">
        <w:rPr>
          <w:b/>
          <w:i/>
          <w:color w:val="000000"/>
        </w:rPr>
        <w:t xml:space="preserve">,  2112, </w:t>
      </w:r>
      <w:r w:rsidRPr="00B62911">
        <w:rPr>
          <w:b/>
          <w:i/>
          <w:color w:val="000000"/>
          <w:lang w:val="en-US"/>
        </w:rPr>
        <w:t>Nicosia</w:t>
      </w:r>
      <w:r w:rsidRPr="00B62911">
        <w:rPr>
          <w:b/>
          <w:i/>
          <w:color w:val="000000"/>
        </w:rPr>
        <w:t xml:space="preserve">, </w:t>
      </w:r>
      <w:r w:rsidRPr="00B62911">
        <w:rPr>
          <w:b/>
          <w:i/>
          <w:color w:val="000000"/>
          <w:lang w:val="en-US"/>
        </w:rPr>
        <w:t>Cyprus</w:t>
      </w:r>
      <w:r w:rsidRPr="00B62911">
        <w:rPr>
          <w:rStyle w:val="Subst"/>
          <w:color w:val="000000"/>
        </w:rPr>
        <w:t xml:space="preserve"> (Лемесу, 5, Квартира/Офис 001, Агланция, 2112, Никосия, Кипр)</w:t>
      </w:r>
    </w:p>
    <w:p w:rsidR="002B40DA" w:rsidRPr="00B62911" w:rsidRDefault="002B40DA" w:rsidP="002B40DA">
      <w:pPr>
        <w:ind w:left="400"/>
        <w:rPr>
          <w:color w:val="000000"/>
        </w:rPr>
      </w:pPr>
      <w:r w:rsidRPr="00B62911">
        <w:rPr>
          <w:color w:val="000000"/>
        </w:rPr>
        <w:t xml:space="preserve">Доля участия лица в уставном капитале лица, предоставившего обеспечение: </w:t>
      </w:r>
      <w:r w:rsidRPr="006D7E16">
        <w:rPr>
          <w:b/>
          <w:i/>
          <w:color w:val="000000"/>
        </w:rPr>
        <w:t>56,367</w:t>
      </w:r>
      <w:r w:rsidRPr="006D7E16">
        <w:rPr>
          <w:b/>
          <w:color w:val="000000"/>
        </w:rPr>
        <w:t xml:space="preserve">% </w:t>
      </w:r>
      <w:r w:rsidRPr="006D7E16">
        <w:rPr>
          <w:rStyle w:val="Subst"/>
          <w:color w:val="000000"/>
        </w:rPr>
        <w:t>ак</w:t>
      </w:r>
      <w:r w:rsidRPr="00B62911">
        <w:rPr>
          <w:rStyle w:val="Subst"/>
          <w:color w:val="000000"/>
        </w:rPr>
        <w:t>ций класса</w:t>
      </w:r>
      <w:r w:rsidRPr="00B62911">
        <w:rPr>
          <w:rStyle w:val="Subst"/>
          <w:b w:val="0"/>
          <w:color w:val="000000"/>
        </w:rPr>
        <w:t xml:space="preserve"> </w:t>
      </w:r>
      <w:r w:rsidRPr="00B62911">
        <w:rPr>
          <w:rStyle w:val="Subst"/>
          <w:color w:val="000000"/>
        </w:rPr>
        <w:t>«Б», 0% акций класса «A»</w:t>
      </w:r>
    </w:p>
    <w:p w:rsidR="002B40DA" w:rsidRDefault="002B40DA" w:rsidP="002B40DA">
      <w:pPr>
        <w:ind w:left="400"/>
        <w:rPr>
          <w:color w:val="000000"/>
        </w:rPr>
      </w:pPr>
      <w:r w:rsidRPr="00B62911">
        <w:rPr>
          <w:color w:val="000000"/>
        </w:rPr>
        <w:t xml:space="preserve">Доля принадлежавших лицу </w:t>
      </w:r>
      <w:r w:rsidRPr="003B6038">
        <w:t xml:space="preserve">обыкновенных акций </w:t>
      </w:r>
      <w:r w:rsidRPr="00B62911">
        <w:rPr>
          <w:color w:val="000000"/>
        </w:rPr>
        <w:t xml:space="preserve">лица, предоставившего обеспечение: </w:t>
      </w:r>
      <w:r w:rsidRPr="006D7E16">
        <w:rPr>
          <w:b/>
          <w:i/>
          <w:color w:val="000000"/>
        </w:rPr>
        <w:t>56,367</w:t>
      </w:r>
      <w:r w:rsidRPr="006D7E16">
        <w:rPr>
          <w:b/>
          <w:color w:val="000000"/>
        </w:rPr>
        <w:t xml:space="preserve">% </w:t>
      </w:r>
      <w:r w:rsidRPr="00B62911">
        <w:rPr>
          <w:rStyle w:val="Subst"/>
          <w:color w:val="000000"/>
        </w:rPr>
        <w:t xml:space="preserve">акций </w:t>
      </w:r>
      <w:r w:rsidRPr="00B62911">
        <w:rPr>
          <w:rStyle w:val="Subst"/>
          <w:color w:val="000000"/>
        </w:rPr>
        <w:lastRenderedPageBreak/>
        <w:t>класса «Б», 0% акций класса «A»</w:t>
      </w:r>
    </w:p>
    <w:p w:rsidR="002B40DA" w:rsidRDefault="002B40DA" w:rsidP="002B40DA">
      <w:pPr>
        <w:pStyle w:val="ThinDelim"/>
        <w:spacing w:line="140" w:lineRule="exact"/>
        <w:rPr>
          <w:color w:val="000000"/>
        </w:rPr>
      </w:pPr>
    </w:p>
    <w:p w:rsidR="002B40DA" w:rsidRPr="00B62911" w:rsidRDefault="002B40DA" w:rsidP="002B40DA">
      <w:pPr>
        <w:ind w:left="403"/>
        <w:jc w:val="both"/>
      </w:pPr>
      <w:r w:rsidRPr="003B6038">
        <w:t>Полное фирменное наименование:</w:t>
      </w:r>
      <w:r w:rsidRPr="003B6038">
        <w:rPr>
          <w:rStyle w:val="Subst"/>
        </w:rPr>
        <w:t xml:space="preserve"> </w:t>
      </w:r>
      <w:r w:rsidRPr="00B62911">
        <w:rPr>
          <w:rStyle w:val="Subst"/>
          <w:lang w:val="en-US"/>
        </w:rPr>
        <w:t>ICT</w:t>
      </w:r>
      <w:r w:rsidRPr="00B62911">
        <w:rPr>
          <w:rStyle w:val="Subst"/>
        </w:rPr>
        <w:t xml:space="preserve"> </w:t>
      </w:r>
      <w:r w:rsidRPr="00B62911">
        <w:rPr>
          <w:rStyle w:val="Subst"/>
          <w:lang w:val="en-US"/>
        </w:rPr>
        <w:t>HOLDING</w:t>
      </w:r>
      <w:r w:rsidRPr="00B62911">
        <w:rPr>
          <w:rStyle w:val="Subst"/>
        </w:rPr>
        <w:t xml:space="preserve"> </w:t>
      </w:r>
      <w:r w:rsidRPr="00B62911">
        <w:rPr>
          <w:rStyle w:val="Subst"/>
          <w:lang w:val="en-US"/>
        </w:rPr>
        <w:t>LTD</w:t>
      </w:r>
      <w:r w:rsidRPr="00B62911">
        <w:rPr>
          <w:rStyle w:val="Subst"/>
        </w:rPr>
        <w:t xml:space="preserve"> (написание на русском языке – «ИСТ ХОЛДИНГ ЛТД») </w:t>
      </w:r>
    </w:p>
    <w:p w:rsidR="002B40DA" w:rsidRDefault="002B40DA" w:rsidP="002B40DA">
      <w:pPr>
        <w:ind w:left="403"/>
        <w:jc w:val="both"/>
      </w:pPr>
      <w:r w:rsidRPr="003B6038">
        <w:t>Сокращенное фирменное наименование:</w:t>
      </w:r>
      <w:r w:rsidRPr="003B6038">
        <w:rPr>
          <w:rStyle w:val="Subst"/>
        </w:rPr>
        <w:t xml:space="preserve"> отсутствует</w:t>
      </w:r>
    </w:p>
    <w:p w:rsidR="002B40DA" w:rsidRPr="00B62911" w:rsidRDefault="002B40DA" w:rsidP="002B40DA">
      <w:pPr>
        <w:pStyle w:val="SubHeading"/>
        <w:spacing w:before="20"/>
        <w:ind w:left="403"/>
        <w:jc w:val="both"/>
        <w:rPr>
          <w:lang w:val="en-US"/>
        </w:rPr>
      </w:pPr>
      <w:r w:rsidRPr="00B62911">
        <w:t xml:space="preserve">Место нахождения: </w:t>
      </w:r>
      <w:r w:rsidRPr="00B62911">
        <w:rPr>
          <w:rStyle w:val="Subst"/>
          <w:lang w:val="en-US"/>
        </w:rPr>
        <w:t>Arch</w:t>
      </w:r>
      <w:r w:rsidRPr="00B62911">
        <w:rPr>
          <w:rStyle w:val="Subst"/>
        </w:rPr>
        <w:t xml:space="preserve">. </w:t>
      </w:r>
      <w:r w:rsidRPr="00B62911">
        <w:rPr>
          <w:rStyle w:val="Subst"/>
          <w:lang w:val="en-US"/>
        </w:rPr>
        <w:t>Makariou III, 155 PROTEAS HOUSE, 1</w:t>
      </w:r>
      <w:r w:rsidRPr="00B62911">
        <w:rPr>
          <w:rStyle w:val="Subst"/>
          <w:vertAlign w:val="superscript"/>
          <w:lang w:val="en-US"/>
        </w:rPr>
        <w:t>st</w:t>
      </w:r>
      <w:r w:rsidRPr="00B62911">
        <w:rPr>
          <w:rStyle w:val="Subst"/>
          <w:lang w:val="en-US"/>
        </w:rPr>
        <w:t xml:space="preserve"> floor, flat/office 102, 3026, Limassol, Cyprus</w:t>
      </w:r>
    </w:p>
    <w:p w:rsidR="002B40DA" w:rsidRPr="00B62911" w:rsidRDefault="002B40DA" w:rsidP="002B40DA">
      <w:pPr>
        <w:ind w:left="403"/>
        <w:jc w:val="both"/>
        <w:rPr>
          <w:color w:val="000000"/>
        </w:rPr>
      </w:pPr>
      <w:r w:rsidRPr="00B62911">
        <w:rPr>
          <w:color w:val="000000"/>
        </w:rPr>
        <w:t>Доля участия лица в уставном капитале лица, предоставившего обеспечение:</w:t>
      </w:r>
      <w:r w:rsidRPr="00B62911">
        <w:rPr>
          <w:rStyle w:val="Subst"/>
          <w:color w:val="000000"/>
        </w:rPr>
        <w:t xml:space="preserve"> </w:t>
      </w:r>
      <w:r w:rsidRPr="006D7E16">
        <w:rPr>
          <w:b/>
          <w:i/>
        </w:rPr>
        <w:t>25.88%</w:t>
      </w:r>
      <w:r w:rsidRPr="00B62911">
        <w:rPr>
          <w:rStyle w:val="Subst"/>
          <w:color w:val="000000"/>
        </w:rPr>
        <w:t xml:space="preserve"> акций класса «Б», 0% акций класса «A».</w:t>
      </w:r>
    </w:p>
    <w:p w:rsidR="002B40DA" w:rsidRPr="00B62911" w:rsidRDefault="002B40DA" w:rsidP="002B40DA">
      <w:pPr>
        <w:ind w:left="403"/>
        <w:jc w:val="both"/>
        <w:rPr>
          <w:color w:val="000000"/>
        </w:rPr>
      </w:pPr>
      <w:r w:rsidRPr="00B62911">
        <w:rPr>
          <w:color w:val="000000"/>
        </w:rPr>
        <w:t>Доля принадлежащих лицу обыкновенных акций лица, предоставившего обеспечение:</w:t>
      </w:r>
      <w:r w:rsidRPr="006D7E16">
        <w:rPr>
          <w:b/>
          <w:i/>
        </w:rPr>
        <w:t xml:space="preserve"> 25.88% </w:t>
      </w:r>
      <w:r w:rsidRPr="00B62911">
        <w:rPr>
          <w:rStyle w:val="Subst"/>
          <w:color w:val="000000"/>
        </w:rPr>
        <w:t>акций класса «Б», 0% акций класса «A».</w:t>
      </w:r>
    </w:p>
    <w:p w:rsidR="002B40DA" w:rsidRPr="00B62911" w:rsidRDefault="002B40DA" w:rsidP="002B40DA">
      <w:pPr>
        <w:pStyle w:val="ThinDelim"/>
        <w:spacing w:line="140" w:lineRule="exact"/>
        <w:rPr>
          <w:color w:val="000000"/>
        </w:rPr>
      </w:pPr>
    </w:p>
    <w:p w:rsidR="002B40DA" w:rsidRPr="00B62911" w:rsidRDefault="002B40DA" w:rsidP="002B40DA">
      <w:pPr>
        <w:ind w:left="403"/>
        <w:jc w:val="both"/>
      </w:pPr>
      <w:r w:rsidRPr="00B62911">
        <w:t>Полное фирменное наименование:</w:t>
      </w:r>
      <w:r w:rsidRPr="00B62911">
        <w:rPr>
          <w:rStyle w:val="Subst"/>
        </w:rPr>
        <w:t xml:space="preserve"> </w:t>
      </w:r>
      <w:r w:rsidRPr="00B62911">
        <w:rPr>
          <w:rStyle w:val="Subst"/>
          <w:lang w:val="en-US"/>
        </w:rPr>
        <w:t>GOLDMAN</w:t>
      </w:r>
      <w:r w:rsidRPr="00B62911">
        <w:rPr>
          <w:rStyle w:val="Subst"/>
        </w:rPr>
        <w:t xml:space="preserve"> </w:t>
      </w:r>
      <w:r w:rsidRPr="00B62911">
        <w:rPr>
          <w:rStyle w:val="Subst"/>
          <w:lang w:val="en-US"/>
        </w:rPr>
        <w:t>SACHS</w:t>
      </w:r>
      <w:r w:rsidRPr="00B62911">
        <w:rPr>
          <w:rStyle w:val="Subst"/>
        </w:rPr>
        <w:t xml:space="preserve"> </w:t>
      </w:r>
      <w:r w:rsidRPr="00B62911">
        <w:rPr>
          <w:rStyle w:val="Subst"/>
          <w:lang w:val="en-US"/>
        </w:rPr>
        <w:t>INTERNATIONAL</w:t>
      </w:r>
      <w:r w:rsidRPr="00B62911">
        <w:rPr>
          <w:rStyle w:val="Subst"/>
        </w:rPr>
        <w:t xml:space="preserve"> (написание на русском языке – «Голдман Сакс Интернэшнл»)</w:t>
      </w:r>
    </w:p>
    <w:p w:rsidR="002B40DA" w:rsidRPr="00B62911" w:rsidRDefault="002B40DA" w:rsidP="002B40DA">
      <w:pPr>
        <w:ind w:left="403"/>
        <w:jc w:val="both"/>
      </w:pPr>
      <w:r w:rsidRPr="00B62911">
        <w:t>Сокращенное фирменное наименование:</w:t>
      </w:r>
      <w:r w:rsidRPr="00B62911">
        <w:rPr>
          <w:rStyle w:val="Subst"/>
        </w:rPr>
        <w:t xml:space="preserve"> отсутствует</w:t>
      </w:r>
    </w:p>
    <w:p w:rsidR="002B40DA" w:rsidRPr="00B62911" w:rsidRDefault="002B40DA" w:rsidP="002B40DA">
      <w:pPr>
        <w:pStyle w:val="SubHeading"/>
        <w:spacing w:before="20"/>
        <w:ind w:left="403"/>
        <w:jc w:val="both"/>
        <w:rPr>
          <w:color w:val="000000"/>
        </w:rPr>
      </w:pPr>
      <w:r w:rsidRPr="00B62911">
        <w:rPr>
          <w:color w:val="000000"/>
        </w:rPr>
        <w:t>Место нахождения</w:t>
      </w:r>
    </w:p>
    <w:p w:rsidR="002B40DA" w:rsidRPr="00B62911" w:rsidRDefault="002B40DA" w:rsidP="002B40DA">
      <w:pPr>
        <w:ind w:left="403"/>
        <w:jc w:val="both"/>
        <w:rPr>
          <w:color w:val="000000"/>
          <w:lang w:val="en-US"/>
        </w:rPr>
      </w:pPr>
      <w:r w:rsidRPr="00B62911">
        <w:rPr>
          <w:rStyle w:val="Subst"/>
          <w:color w:val="000000"/>
          <w:lang w:val="en-US"/>
        </w:rPr>
        <w:t>Fleet Stre</w:t>
      </w:r>
      <w:r w:rsidRPr="00B62911">
        <w:rPr>
          <w:rStyle w:val="Subst"/>
          <w:lang w:val="en-US"/>
        </w:rPr>
        <w:t>et, 133, Lond</w:t>
      </w:r>
      <w:r w:rsidRPr="00B62911">
        <w:rPr>
          <w:rStyle w:val="Subst"/>
          <w:color w:val="000000"/>
          <w:lang w:val="en-US"/>
        </w:rPr>
        <w:t>on EC4A 2BB, United Kingdom</w:t>
      </w:r>
    </w:p>
    <w:p w:rsidR="002B40DA" w:rsidRPr="00B62911" w:rsidRDefault="002B40DA" w:rsidP="002B40DA">
      <w:pPr>
        <w:ind w:left="403"/>
        <w:jc w:val="both"/>
        <w:rPr>
          <w:color w:val="000000"/>
        </w:rPr>
      </w:pPr>
      <w:r w:rsidRPr="00B62911">
        <w:rPr>
          <w:color w:val="000000"/>
        </w:rPr>
        <w:t>Доля участия лица в уставном капитале лица, предоставившего обеспечение:</w:t>
      </w:r>
      <w:r w:rsidRPr="00B62911">
        <w:rPr>
          <w:rStyle w:val="Subst"/>
          <w:color w:val="000000"/>
        </w:rPr>
        <w:t xml:space="preserve"> 16,4% акций класса «Б», 0% акций класса «A».</w:t>
      </w:r>
    </w:p>
    <w:p w:rsidR="002B40DA" w:rsidRPr="00B62911" w:rsidRDefault="002B40DA" w:rsidP="002B40DA">
      <w:pPr>
        <w:ind w:left="403"/>
        <w:jc w:val="both"/>
        <w:rPr>
          <w:color w:val="000000"/>
        </w:rPr>
      </w:pPr>
      <w:r w:rsidRPr="00B62911">
        <w:rPr>
          <w:color w:val="000000"/>
        </w:rPr>
        <w:t>Доля принадлежащих лицу обыкновенных акций лица, предоставившего обеспечение:</w:t>
      </w:r>
      <w:r w:rsidRPr="00B62911">
        <w:rPr>
          <w:rStyle w:val="Subst"/>
          <w:color w:val="000000"/>
        </w:rPr>
        <w:t xml:space="preserve"> </w:t>
      </w:r>
      <w:r w:rsidRPr="003B6038">
        <w:rPr>
          <w:rStyle w:val="Subst"/>
          <w:color w:val="000000"/>
        </w:rPr>
        <w:t>16,</w:t>
      </w:r>
      <w:r w:rsidRPr="00B62911">
        <w:rPr>
          <w:rStyle w:val="Subst"/>
          <w:color w:val="000000"/>
        </w:rPr>
        <w:t>4%</w:t>
      </w:r>
      <w:r w:rsidRPr="003B6038">
        <w:rPr>
          <w:rStyle w:val="Subst"/>
          <w:color w:val="000000"/>
        </w:rPr>
        <w:t xml:space="preserve"> акций класса «Б», 0% акций класса «A».</w:t>
      </w:r>
    </w:p>
    <w:p w:rsidR="002B40DA" w:rsidRPr="00B62911" w:rsidRDefault="002B40DA" w:rsidP="002B40DA">
      <w:pPr>
        <w:ind w:left="200"/>
        <w:rPr>
          <w:color w:val="000000"/>
        </w:rPr>
      </w:pPr>
    </w:p>
    <w:p w:rsidR="002B40DA" w:rsidRPr="00B62911" w:rsidRDefault="002B40DA" w:rsidP="002B40DA">
      <w:pPr>
        <w:ind w:left="200"/>
        <w:jc w:val="both"/>
        <w:rPr>
          <w:color w:val="000000"/>
        </w:rPr>
      </w:pPr>
      <w:r w:rsidRPr="00B62911">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Pr>
          <w:b/>
          <w:i/>
          <w:color w:val="000000"/>
        </w:rPr>
        <w:t>04.06</w:t>
      </w:r>
      <w:r w:rsidRPr="006D7E16">
        <w:rPr>
          <w:b/>
          <w:i/>
          <w:color w:val="000000"/>
        </w:rPr>
        <w:t>.2015</w:t>
      </w:r>
    </w:p>
    <w:p w:rsidR="002B40DA" w:rsidRPr="00B62911" w:rsidRDefault="002B40DA" w:rsidP="002B40DA">
      <w:pPr>
        <w:pStyle w:val="ThinDelim"/>
        <w:spacing w:line="140" w:lineRule="exact"/>
        <w:rPr>
          <w:color w:val="000000"/>
        </w:rPr>
      </w:pPr>
    </w:p>
    <w:p w:rsidR="002B40DA" w:rsidRPr="00B62911" w:rsidRDefault="002B40DA" w:rsidP="002B40DA">
      <w:pPr>
        <w:pStyle w:val="SubHeading"/>
        <w:spacing w:before="20"/>
        <w:ind w:left="198"/>
        <w:rPr>
          <w:color w:val="000000"/>
        </w:rPr>
      </w:pPr>
      <w:r w:rsidRPr="00B62911">
        <w:rPr>
          <w:color w:val="000000"/>
        </w:rPr>
        <w:t>Список акционеров (участников)</w:t>
      </w:r>
    </w:p>
    <w:p w:rsidR="002B40DA" w:rsidRPr="00B62911" w:rsidRDefault="002B40DA" w:rsidP="002B40DA">
      <w:pPr>
        <w:pStyle w:val="ThinDelim"/>
        <w:spacing w:line="140" w:lineRule="exact"/>
        <w:rPr>
          <w:color w:val="000000"/>
        </w:rPr>
      </w:pPr>
    </w:p>
    <w:p w:rsidR="002B40DA" w:rsidRPr="00B62911" w:rsidRDefault="002B40DA" w:rsidP="002B40DA">
      <w:pPr>
        <w:ind w:left="400"/>
        <w:rPr>
          <w:color w:val="000000"/>
        </w:rPr>
      </w:pPr>
      <w:r w:rsidRPr="00B62911">
        <w:rPr>
          <w:color w:val="000000"/>
        </w:rPr>
        <w:t xml:space="preserve">Полное фирменное наименование: </w:t>
      </w:r>
      <w:r w:rsidRPr="00B62911">
        <w:rPr>
          <w:rStyle w:val="Subst"/>
          <w:color w:val="000000"/>
        </w:rPr>
        <w:t xml:space="preserve">CENTIMILA SERVICES </w:t>
      </w:r>
      <w:r w:rsidRPr="00B62911">
        <w:rPr>
          <w:rStyle w:val="Subst"/>
          <w:lang w:val="en-US"/>
        </w:rPr>
        <w:t>LTD</w:t>
      </w:r>
      <w:r w:rsidRPr="00B62911">
        <w:rPr>
          <w:rStyle w:val="Subst"/>
        </w:rPr>
        <w:t xml:space="preserve"> </w:t>
      </w:r>
      <w:r w:rsidRPr="00B62911">
        <w:rPr>
          <w:rStyle w:val="Subst"/>
          <w:color w:val="000000"/>
        </w:rPr>
        <w:t>(написание на русском языке - частная акционерная компания с ограниченной ответственностью «СЕНТИМИЛА СЕРВИСИЗ ЛТД»)</w:t>
      </w:r>
    </w:p>
    <w:p w:rsidR="002B40DA" w:rsidRPr="00B62911" w:rsidRDefault="002B40DA" w:rsidP="002B40DA">
      <w:pPr>
        <w:ind w:left="400"/>
        <w:rPr>
          <w:color w:val="000000"/>
        </w:rPr>
      </w:pPr>
      <w:r w:rsidRPr="00B62911">
        <w:rPr>
          <w:color w:val="000000"/>
        </w:rPr>
        <w:t xml:space="preserve">Сокращенное фирменное наименование: </w:t>
      </w:r>
      <w:r w:rsidRPr="00B62911">
        <w:rPr>
          <w:b/>
          <w:i/>
          <w:color w:val="000000"/>
        </w:rPr>
        <w:t xml:space="preserve">отсутствует </w:t>
      </w:r>
    </w:p>
    <w:p w:rsidR="002B40DA" w:rsidRPr="00B62911" w:rsidRDefault="002B40DA" w:rsidP="002B40DA">
      <w:pPr>
        <w:ind w:left="400"/>
        <w:rPr>
          <w:color w:val="000000"/>
        </w:rPr>
      </w:pPr>
      <w:r w:rsidRPr="00B62911">
        <w:rPr>
          <w:color w:val="000000"/>
        </w:rPr>
        <w:t xml:space="preserve">Место нахождения: </w:t>
      </w:r>
      <w:r w:rsidRPr="00B62911">
        <w:rPr>
          <w:b/>
          <w:i/>
          <w:color w:val="000000"/>
          <w:lang w:val="en-US"/>
        </w:rPr>
        <w:t>Lemesou</w:t>
      </w:r>
      <w:r w:rsidRPr="00B62911">
        <w:rPr>
          <w:b/>
          <w:i/>
          <w:color w:val="000000"/>
        </w:rPr>
        <w:t xml:space="preserve">, 5, </w:t>
      </w:r>
      <w:r w:rsidRPr="00B62911">
        <w:rPr>
          <w:b/>
          <w:i/>
          <w:color w:val="000000"/>
          <w:lang w:val="en-US"/>
        </w:rPr>
        <w:t>Flat</w:t>
      </w:r>
      <w:r w:rsidRPr="00B62911">
        <w:rPr>
          <w:b/>
          <w:i/>
          <w:color w:val="000000"/>
        </w:rPr>
        <w:t>/</w:t>
      </w:r>
      <w:r w:rsidRPr="00B62911">
        <w:rPr>
          <w:b/>
          <w:i/>
          <w:color w:val="000000"/>
          <w:lang w:val="en-US"/>
        </w:rPr>
        <w:t>Office</w:t>
      </w:r>
      <w:r w:rsidRPr="00B62911">
        <w:rPr>
          <w:b/>
          <w:i/>
          <w:color w:val="000000"/>
        </w:rPr>
        <w:t xml:space="preserve"> 001, </w:t>
      </w:r>
      <w:r w:rsidRPr="00B62911">
        <w:rPr>
          <w:b/>
          <w:i/>
          <w:color w:val="000000"/>
          <w:lang w:val="en-US"/>
        </w:rPr>
        <w:t>Aglantzia</w:t>
      </w:r>
      <w:r w:rsidRPr="00B62911">
        <w:rPr>
          <w:b/>
          <w:i/>
          <w:color w:val="000000"/>
        </w:rPr>
        <w:t xml:space="preserve">,  2112, </w:t>
      </w:r>
      <w:r w:rsidRPr="00B62911">
        <w:rPr>
          <w:b/>
          <w:i/>
          <w:color w:val="000000"/>
          <w:lang w:val="en-US"/>
        </w:rPr>
        <w:t>Nicosia</w:t>
      </w:r>
      <w:r w:rsidRPr="00B62911">
        <w:rPr>
          <w:b/>
          <w:i/>
          <w:color w:val="000000"/>
        </w:rPr>
        <w:t xml:space="preserve">, </w:t>
      </w:r>
      <w:r w:rsidRPr="00B62911">
        <w:rPr>
          <w:b/>
          <w:i/>
          <w:color w:val="000000"/>
          <w:lang w:val="en-US"/>
        </w:rPr>
        <w:t>Cyprus</w:t>
      </w:r>
      <w:r w:rsidRPr="00B62911">
        <w:rPr>
          <w:rStyle w:val="Subst"/>
          <w:color w:val="000000"/>
        </w:rPr>
        <w:t xml:space="preserve"> (Лемесу, 5, Квартира/Офис 001, Агланция, 2112, Никосия, Кипр)</w:t>
      </w:r>
    </w:p>
    <w:p w:rsidR="002B40DA" w:rsidRPr="000B2626" w:rsidRDefault="002B40DA" w:rsidP="002B40DA">
      <w:pPr>
        <w:ind w:left="400"/>
        <w:rPr>
          <w:color w:val="000000"/>
        </w:rPr>
      </w:pPr>
      <w:r w:rsidRPr="000B2626">
        <w:rPr>
          <w:color w:val="000000"/>
        </w:rPr>
        <w:t xml:space="preserve">Доля участия лица в уставном капитале лица, предоставившего обеспечение: </w:t>
      </w:r>
      <w:r w:rsidRPr="000B2626">
        <w:rPr>
          <w:b/>
          <w:i/>
          <w:color w:val="000000"/>
        </w:rPr>
        <w:t>58.283</w:t>
      </w:r>
      <w:r w:rsidRPr="000B2626">
        <w:rPr>
          <w:b/>
          <w:color w:val="000000"/>
        </w:rPr>
        <w:t xml:space="preserve">% </w:t>
      </w:r>
      <w:r w:rsidRPr="000B2626">
        <w:rPr>
          <w:rStyle w:val="Subst"/>
          <w:color w:val="000000"/>
        </w:rPr>
        <w:t>акций класса</w:t>
      </w:r>
      <w:r w:rsidRPr="000B2626">
        <w:rPr>
          <w:rStyle w:val="Subst"/>
          <w:b w:val="0"/>
          <w:color w:val="000000"/>
        </w:rPr>
        <w:t xml:space="preserve"> </w:t>
      </w:r>
      <w:r w:rsidRPr="000B2626">
        <w:rPr>
          <w:rStyle w:val="Subst"/>
          <w:color w:val="000000"/>
        </w:rPr>
        <w:t>«Б», 0% акций класса «A»</w:t>
      </w:r>
    </w:p>
    <w:p w:rsidR="002B40DA" w:rsidRDefault="002B40DA" w:rsidP="002B40DA">
      <w:pPr>
        <w:ind w:left="400"/>
        <w:rPr>
          <w:color w:val="000000"/>
        </w:rPr>
      </w:pPr>
      <w:r w:rsidRPr="000B2626">
        <w:rPr>
          <w:color w:val="000000"/>
        </w:rPr>
        <w:t xml:space="preserve">Доля принадлежавших лицу </w:t>
      </w:r>
      <w:r w:rsidRPr="000B2626">
        <w:t xml:space="preserve">обыкновенных акций </w:t>
      </w:r>
      <w:r w:rsidRPr="000B2626">
        <w:rPr>
          <w:color w:val="000000"/>
        </w:rPr>
        <w:t xml:space="preserve">лица, предоставившего обеспечение: </w:t>
      </w:r>
      <w:r w:rsidRPr="000B2626">
        <w:rPr>
          <w:b/>
          <w:i/>
          <w:color w:val="000000"/>
        </w:rPr>
        <w:t>58.283</w:t>
      </w:r>
      <w:r w:rsidRPr="000B2626">
        <w:rPr>
          <w:b/>
          <w:color w:val="000000"/>
        </w:rPr>
        <w:t xml:space="preserve">% </w:t>
      </w:r>
      <w:r w:rsidRPr="000B2626">
        <w:rPr>
          <w:rStyle w:val="Subst"/>
          <w:color w:val="000000"/>
        </w:rPr>
        <w:t>акций класса «Б», 0% акций класса «A»</w:t>
      </w:r>
      <w:r>
        <w:rPr>
          <w:rStyle w:val="Subst"/>
          <w:color w:val="000000"/>
        </w:rPr>
        <w:t xml:space="preserve"> </w:t>
      </w:r>
    </w:p>
    <w:p w:rsidR="002B40DA" w:rsidRDefault="002B40DA" w:rsidP="002B40DA">
      <w:pPr>
        <w:pStyle w:val="ThinDelim"/>
        <w:spacing w:line="140" w:lineRule="exact"/>
        <w:rPr>
          <w:color w:val="000000"/>
        </w:rPr>
      </w:pPr>
    </w:p>
    <w:p w:rsidR="002B40DA" w:rsidRPr="00B62911" w:rsidRDefault="002B40DA" w:rsidP="002B40DA">
      <w:pPr>
        <w:ind w:left="403"/>
        <w:jc w:val="both"/>
      </w:pPr>
      <w:r w:rsidRPr="003B6038">
        <w:t>Полное фирменное наименование:</w:t>
      </w:r>
      <w:r w:rsidRPr="003B6038">
        <w:rPr>
          <w:rStyle w:val="Subst"/>
        </w:rPr>
        <w:t xml:space="preserve"> </w:t>
      </w:r>
      <w:r w:rsidRPr="00B62911">
        <w:rPr>
          <w:rStyle w:val="Subst"/>
          <w:lang w:val="en-US"/>
        </w:rPr>
        <w:t>ICT</w:t>
      </w:r>
      <w:r w:rsidRPr="00B62911">
        <w:rPr>
          <w:rStyle w:val="Subst"/>
        </w:rPr>
        <w:t xml:space="preserve"> </w:t>
      </w:r>
      <w:r w:rsidRPr="00B62911">
        <w:rPr>
          <w:rStyle w:val="Subst"/>
          <w:lang w:val="en-US"/>
        </w:rPr>
        <w:t>HOLDING</w:t>
      </w:r>
      <w:r w:rsidRPr="00B62911">
        <w:rPr>
          <w:rStyle w:val="Subst"/>
        </w:rPr>
        <w:t xml:space="preserve"> </w:t>
      </w:r>
      <w:r w:rsidRPr="00B62911">
        <w:rPr>
          <w:rStyle w:val="Subst"/>
          <w:lang w:val="en-US"/>
        </w:rPr>
        <w:t>LTD</w:t>
      </w:r>
      <w:r w:rsidRPr="00B62911">
        <w:rPr>
          <w:rStyle w:val="Subst"/>
        </w:rPr>
        <w:t xml:space="preserve"> (написание на русском языке – «ИСТ ХОЛДИНГ ЛТД») </w:t>
      </w:r>
    </w:p>
    <w:p w:rsidR="002B40DA" w:rsidRDefault="002B40DA" w:rsidP="002B40DA">
      <w:pPr>
        <w:ind w:left="403"/>
        <w:jc w:val="both"/>
      </w:pPr>
      <w:r w:rsidRPr="003B6038">
        <w:t>Сокращенное фирменное наименование:</w:t>
      </w:r>
      <w:r w:rsidRPr="003B6038">
        <w:rPr>
          <w:rStyle w:val="Subst"/>
        </w:rPr>
        <w:t xml:space="preserve"> отсутствует</w:t>
      </w:r>
    </w:p>
    <w:p w:rsidR="002B40DA" w:rsidRPr="00B62911" w:rsidRDefault="002B40DA" w:rsidP="002B40DA">
      <w:pPr>
        <w:pStyle w:val="SubHeading"/>
        <w:spacing w:before="20"/>
        <w:ind w:left="403"/>
        <w:jc w:val="both"/>
        <w:rPr>
          <w:lang w:val="en-US"/>
        </w:rPr>
      </w:pPr>
      <w:r w:rsidRPr="00B62911">
        <w:t xml:space="preserve">Место нахождения: </w:t>
      </w:r>
      <w:r w:rsidRPr="00B62911">
        <w:rPr>
          <w:rStyle w:val="Subst"/>
          <w:lang w:val="en-US"/>
        </w:rPr>
        <w:t>Arch</w:t>
      </w:r>
      <w:r w:rsidRPr="00B62911">
        <w:rPr>
          <w:rStyle w:val="Subst"/>
        </w:rPr>
        <w:t xml:space="preserve">. </w:t>
      </w:r>
      <w:r w:rsidRPr="00B62911">
        <w:rPr>
          <w:rStyle w:val="Subst"/>
          <w:lang w:val="en-US"/>
        </w:rPr>
        <w:t>Makariou III, 155 PROTEAS HOUSE, 1</w:t>
      </w:r>
      <w:r w:rsidRPr="00B62911">
        <w:rPr>
          <w:rStyle w:val="Subst"/>
          <w:vertAlign w:val="superscript"/>
          <w:lang w:val="en-US"/>
        </w:rPr>
        <w:t>st</w:t>
      </w:r>
      <w:r w:rsidRPr="00B62911">
        <w:rPr>
          <w:rStyle w:val="Subst"/>
          <w:lang w:val="en-US"/>
        </w:rPr>
        <w:t xml:space="preserve"> floor, flat/office 102, 3026, Limassol, Cyprus</w:t>
      </w:r>
    </w:p>
    <w:p w:rsidR="002B40DA" w:rsidRPr="00B62911" w:rsidRDefault="002B40DA" w:rsidP="002B40DA">
      <w:pPr>
        <w:ind w:left="403"/>
        <w:jc w:val="both"/>
        <w:rPr>
          <w:color w:val="000000"/>
        </w:rPr>
      </w:pPr>
      <w:r w:rsidRPr="00B62911">
        <w:rPr>
          <w:color w:val="000000"/>
        </w:rPr>
        <w:t>Доля участия лица в уставном капитале лица, предоставившего обеспечение:</w:t>
      </w:r>
      <w:r w:rsidRPr="00B62911">
        <w:rPr>
          <w:rStyle w:val="Subst"/>
          <w:color w:val="000000"/>
        </w:rPr>
        <w:t xml:space="preserve"> </w:t>
      </w:r>
      <w:r>
        <w:rPr>
          <w:b/>
          <w:i/>
        </w:rPr>
        <w:t>23.964</w:t>
      </w:r>
      <w:r w:rsidRPr="006D7E16">
        <w:rPr>
          <w:b/>
          <w:i/>
        </w:rPr>
        <w:t>%</w:t>
      </w:r>
      <w:r w:rsidRPr="00B62911">
        <w:rPr>
          <w:rStyle w:val="Subst"/>
          <w:color w:val="000000"/>
        </w:rPr>
        <w:t xml:space="preserve"> акций класса «Б», 0% акций класса «A».</w:t>
      </w:r>
    </w:p>
    <w:p w:rsidR="002B40DA" w:rsidRPr="00B62911" w:rsidRDefault="002B40DA" w:rsidP="002B40DA">
      <w:pPr>
        <w:ind w:left="403"/>
        <w:jc w:val="both"/>
        <w:rPr>
          <w:color w:val="000000"/>
        </w:rPr>
      </w:pPr>
      <w:r w:rsidRPr="00B62911">
        <w:rPr>
          <w:color w:val="000000"/>
        </w:rPr>
        <w:t>Доля принадлежащих лицу обыкновенных акций лица, предоставившего обеспечение:</w:t>
      </w:r>
      <w:r w:rsidRPr="006D7E16">
        <w:rPr>
          <w:b/>
          <w:i/>
        </w:rPr>
        <w:t xml:space="preserve"> </w:t>
      </w:r>
      <w:r>
        <w:rPr>
          <w:b/>
          <w:i/>
        </w:rPr>
        <w:t>23.964</w:t>
      </w:r>
      <w:r w:rsidRPr="006D7E16">
        <w:rPr>
          <w:b/>
          <w:i/>
        </w:rPr>
        <w:t xml:space="preserve">% </w:t>
      </w:r>
      <w:r w:rsidRPr="00B62911">
        <w:rPr>
          <w:rStyle w:val="Subst"/>
          <w:color w:val="000000"/>
        </w:rPr>
        <w:t>акций класса «Б», 0% акций класса «A».</w:t>
      </w:r>
    </w:p>
    <w:p w:rsidR="002B40DA" w:rsidRPr="00B62911" w:rsidRDefault="002B40DA" w:rsidP="002B40DA">
      <w:pPr>
        <w:pStyle w:val="ThinDelim"/>
        <w:spacing w:line="140" w:lineRule="exact"/>
        <w:rPr>
          <w:color w:val="000000"/>
        </w:rPr>
      </w:pPr>
    </w:p>
    <w:p w:rsidR="002B40DA" w:rsidRPr="00B62911" w:rsidRDefault="002B40DA" w:rsidP="002B40DA">
      <w:pPr>
        <w:ind w:left="403"/>
        <w:jc w:val="both"/>
      </w:pPr>
      <w:r w:rsidRPr="00B62911">
        <w:t>Полное фирменное наименование:</w:t>
      </w:r>
      <w:r w:rsidRPr="00B62911">
        <w:rPr>
          <w:rStyle w:val="Subst"/>
        </w:rPr>
        <w:t xml:space="preserve"> </w:t>
      </w:r>
      <w:r w:rsidRPr="00B62911">
        <w:rPr>
          <w:rStyle w:val="Subst"/>
          <w:lang w:val="en-US"/>
        </w:rPr>
        <w:t>GOLDMAN</w:t>
      </w:r>
      <w:r w:rsidRPr="00B62911">
        <w:rPr>
          <w:rStyle w:val="Subst"/>
        </w:rPr>
        <w:t xml:space="preserve"> </w:t>
      </w:r>
      <w:r w:rsidRPr="00B62911">
        <w:rPr>
          <w:rStyle w:val="Subst"/>
          <w:lang w:val="en-US"/>
        </w:rPr>
        <w:t>SACHS</w:t>
      </w:r>
      <w:r w:rsidRPr="00B62911">
        <w:rPr>
          <w:rStyle w:val="Subst"/>
        </w:rPr>
        <w:t xml:space="preserve"> </w:t>
      </w:r>
      <w:r w:rsidRPr="00B62911">
        <w:rPr>
          <w:rStyle w:val="Subst"/>
          <w:lang w:val="en-US"/>
        </w:rPr>
        <w:t>INTERNATIONAL</w:t>
      </w:r>
      <w:r w:rsidRPr="00B62911">
        <w:rPr>
          <w:rStyle w:val="Subst"/>
        </w:rPr>
        <w:t xml:space="preserve"> (написание на русском языке – «Голдман Сакс Интернэшнл»)</w:t>
      </w:r>
    </w:p>
    <w:p w:rsidR="002B40DA" w:rsidRPr="00B62911" w:rsidRDefault="002B40DA" w:rsidP="002B40DA">
      <w:pPr>
        <w:ind w:left="403"/>
        <w:jc w:val="both"/>
      </w:pPr>
      <w:r w:rsidRPr="00B62911">
        <w:t>Сокращенное фирменное наименование:</w:t>
      </w:r>
      <w:r w:rsidRPr="00B62911">
        <w:rPr>
          <w:rStyle w:val="Subst"/>
        </w:rPr>
        <w:t xml:space="preserve"> отсутствует</w:t>
      </w:r>
    </w:p>
    <w:p w:rsidR="002B40DA" w:rsidRPr="00B62911" w:rsidRDefault="002B40DA" w:rsidP="002B40DA">
      <w:pPr>
        <w:pStyle w:val="SubHeading"/>
        <w:spacing w:before="20"/>
        <w:ind w:left="403"/>
        <w:jc w:val="both"/>
        <w:rPr>
          <w:color w:val="000000"/>
        </w:rPr>
      </w:pPr>
      <w:r w:rsidRPr="00B62911">
        <w:rPr>
          <w:color w:val="000000"/>
        </w:rPr>
        <w:t>Место нахождения</w:t>
      </w:r>
    </w:p>
    <w:p w:rsidR="002B40DA" w:rsidRPr="00B62911" w:rsidRDefault="002B40DA" w:rsidP="002B40DA">
      <w:pPr>
        <w:ind w:left="403"/>
        <w:jc w:val="both"/>
        <w:rPr>
          <w:color w:val="000000"/>
          <w:lang w:val="en-US"/>
        </w:rPr>
      </w:pPr>
      <w:r w:rsidRPr="00B62911">
        <w:rPr>
          <w:rStyle w:val="Subst"/>
          <w:color w:val="000000"/>
          <w:lang w:val="en-US"/>
        </w:rPr>
        <w:t>Fleet Stre</w:t>
      </w:r>
      <w:r w:rsidRPr="00B62911">
        <w:rPr>
          <w:rStyle w:val="Subst"/>
          <w:lang w:val="en-US"/>
        </w:rPr>
        <w:t>et, 133, Lond</w:t>
      </w:r>
      <w:r w:rsidRPr="00B62911">
        <w:rPr>
          <w:rStyle w:val="Subst"/>
          <w:color w:val="000000"/>
          <w:lang w:val="en-US"/>
        </w:rPr>
        <w:t>on EC4A 2BB, United Kingdom</w:t>
      </w:r>
    </w:p>
    <w:p w:rsidR="002B40DA" w:rsidRPr="00B62911" w:rsidRDefault="002B40DA" w:rsidP="002B40DA">
      <w:pPr>
        <w:ind w:left="403"/>
        <w:jc w:val="both"/>
        <w:rPr>
          <w:color w:val="000000"/>
        </w:rPr>
      </w:pPr>
      <w:r w:rsidRPr="00B62911">
        <w:rPr>
          <w:color w:val="000000"/>
        </w:rPr>
        <w:t>Доля участия лица в уставном капитале лица, предоставившего обеспечение:</w:t>
      </w:r>
      <w:r w:rsidRPr="00B62911">
        <w:rPr>
          <w:rStyle w:val="Subst"/>
          <w:color w:val="000000"/>
        </w:rPr>
        <w:t xml:space="preserve"> 16,4% акций класса «Б», 0% акций класса «A».</w:t>
      </w:r>
    </w:p>
    <w:p w:rsidR="002B40DA" w:rsidRPr="00B62911" w:rsidRDefault="002B40DA" w:rsidP="002B40DA">
      <w:pPr>
        <w:ind w:left="403"/>
        <w:jc w:val="both"/>
        <w:rPr>
          <w:color w:val="000000"/>
        </w:rPr>
      </w:pPr>
      <w:r w:rsidRPr="00B62911">
        <w:rPr>
          <w:color w:val="000000"/>
        </w:rPr>
        <w:t>Доля принадлежащих лицу обыкновенных акций лица, предоставившего обеспечение:</w:t>
      </w:r>
      <w:r w:rsidRPr="00B62911">
        <w:rPr>
          <w:rStyle w:val="Subst"/>
          <w:color w:val="000000"/>
        </w:rPr>
        <w:t xml:space="preserve"> </w:t>
      </w:r>
      <w:r w:rsidRPr="003B6038">
        <w:rPr>
          <w:rStyle w:val="Subst"/>
          <w:color w:val="000000"/>
        </w:rPr>
        <w:t>16,</w:t>
      </w:r>
      <w:r w:rsidRPr="00B62911">
        <w:rPr>
          <w:rStyle w:val="Subst"/>
          <w:color w:val="000000"/>
        </w:rPr>
        <w:t>4%</w:t>
      </w:r>
      <w:r w:rsidRPr="003B6038">
        <w:rPr>
          <w:rStyle w:val="Subst"/>
          <w:color w:val="000000"/>
        </w:rPr>
        <w:t xml:space="preserve"> акций класса «Б», 0% акций класса «A».</w:t>
      </w:r>
    </w:p>
    <w:p w:rsidR="002B40DA" w:rsidRPr="00B62911" w:rsidRDefault="002B40DA" w:rsidP="002B40DA">
      <w:pPr>
        <w:pStyle w:val="ThinDelim"/>
        <w:spacing w:line="140" w:lineRule="exact"/>
        <w:rPr>
          <w:color w:val="000000"/>
        </w:rPr>
      </w:pPr>
    </w:p>
    <w:p w:rsidR="002B40DA" w:rsidRPr="00B62911" w:rsidRDefault="002B40DA" w:rsidP="002B40DA">
      <w:pPr>
        <w:ind w:left="400"/>
        <w:rPr>
          <w:color w:val="000000"/>
        </w:rPr>
      </w:pPr>
      <w:r w:rsidRPr="00B62911">
        <w:rPr>
          <w:color w:val="000000"/>
        </w:rPr>
        <w:t xml:space="preserve">Полное фирменное наименование: </w:t>
      </w:r>
      <w:r w:rsidRPr="00B62911">
        <w:rPr>
          <w:b/>
          <w:i/>
          <w:color w:val="000000"/>
          <w:lang w:val="en-US"/>
        </w:rPr>
        <w:t>NORI</w:t>
      </w:r>
      <w:r w:rsidRPr="00B62911">
        <w:rPr>
          <w:b/>
          <w:i/>
          <w:color w:val="000000"/>
        </w:rPr>
        <w:t xml:space="preserve"> </w:t>
      </w:r>
      <w:r w:rsidRPr="00B62911">
        <w:rPr>
          <w:b/>
          <w:i/>
          <w:color w:val="000000"/>
          <w:lang w:val="en-US"/>
        </w:rPr>
        <w:t>HOLDING</w:t>
      </w:r>
      <w:r w:rsidRPr="00B62911">
        <w:rPr>
          <w:b/>
          <w:i/>
          <w:color w:val="000000"/>
        </w:rPr>
        <w:t xml:space="preserve"> </w:t>
      </w:r>
      <w:r w:rsidRPr="00B62911">
        <w:rPr>
          <w:b/>
          <w:i/>
          <w:color w:val="000000"/>
          <w:lang w:val="en-US"/>
        </w:rPr>
        <w:t>LIMITED</w:t>
      </w:r>
      <w:r w:rsidRPr="00B62911">
        <w:rPr>
          <w:b/>
          <w:i/>
          <w:color w:val="000000"/>
        </w:rPr>
        <w:t xml:space="preserve"> </w:t>
      </w:r>
      <w:r w:rsidRPr="00B62911">
        <w:rPr>
          <w:rStyle w:val="Subst"/>
          <w:color w:val="000000"/>
        </w:rPr>
        <w:t xml:space="preserve">(написание на русском языке - частная акционерная компания с ограниченной ответственностью «НОРИ ХОЛДИНГ </w:t>
      </w:r>
      <w:r w:rsidRPr="00B62911">
        <w:rPr>
          <w:rStyle w:val="Subst"/>
          <w:color w:val="000000"/>
        </w:rPr>
        <w:lastRenderedPageBreak/>
        <w:t>ЛИМИТЕД»)</w:t>
      </w:r>
    </w:p>
    <w:p w:rsidR="002B40DA" w:rsidRPr="00B62911" w:rsidRDefault="002B40DA" w:rsidP="002B40DA">
      <w:pPr>
        <w:ind w:left="400"/>
        <w:rPr>
          <w:color w:val="000000"/>
        </w:rPr>
      </w:pPr>
      <w:r w:rsidRPr="00B62911">
        <w:rPr>
          <w:color w:val="000000"/>
        </w:rPr>
        <w:t xml:space="preserve">Сокращенное фирменное наименование: </w:t>
      </w:r>
      <w:r w:rsidR="00F231DD" w:rsidRPr="00B62911">
        <w:rPr>
          <w:b/>
          <w:i/>
          <w:color w:val="000000"/>
        </w:rPr>
        <w:t>отсутствует</w:t>
      </w:r>
    </w:p>
    <w:p w:rsidR="002B40DA" w:rsidRPr="00B83C2E" w:rsidRDefault="002B40DA" w:rsidP="002B40DA">
      <w:pPr>
        <w:ind w:left="400"/>
        <w:rPr>
          <w:color w:val="000000"/>
          <w:lang w:val="en-US"/>
        </w:rPr>
      </w:pPr>
      <w:r w:rsidRPr="00B62911">
        <w:rPr>
          <w:color w:val="000000"/>
        </w:rPr>
        <w:t>Место</w:t>
      </w:r>
      <w:r w:rsidR="00933E69" w:rsidRPr="00B83C2E">
        <w:rPr>
          <w:color w:val="000000"/>
          <w:lang w:val="en-US"/>
        </w:rPr>
        <w:t xml:space="preserve"> </w:t>
      </w:r>
      <w:r w:rsidRPr="00B62911">
        <w:rPr>
          <w:color w:val="000000"/>
        </w:rPr>
        <w:t>нахождения</w:t>
      </w:r>
      <w:r w:rsidR="00933E69" w:rsidRPr="00B83C2E">
        <w:rPr>
          <w:color w:val="000000"/>
          <w:lang w:val="en-US"/>
        </w:rPr>
        <w:t xml:space="preserve">: </w:t>
      </w:r>
      <w:r w:rsidRPr="00B62911">
        <w:rPr>
          <w:b/>
          <w:i/>
          <w:color w:val="000000"/>
          <w:lang w:val="en-US"/>
        </w:rPr>
        <w:t>Spyrou</w:t>
      </w:r>
      <w:r w:rsidR="00933E69" w:rsidRPr="00B83C2E">
        <w:rPr>
          <w:b/>
          <w:i/>
          <w:color w:val="000000"/>
          <w:lang w:val="en-US"/>
        </w:rPr>
        <w:t xml:space="preserve"> </w:t>
      </w:r>
      <w:r w:rsidRPr="00B62911">
        <w:rPr>
          <w:b/>
          <w:i/>
          <w:color w:val="000000"/>
          <w:lang w:val="en-US"/>
        </w:rPr>
        <w:t>Kyprianou</w:t>
      </w:r>
      <w:r w:rsidR="00933E69" w:rsidRPr="00B83C2E">
        <w:rPr>
          <w:b/>
          <w:i/>
          <w:color w:val="000000"/>
          <w:lang w:val="en-US"/>
        </w:rPr>
        <w:t xml:space="preserve">, 18 </w:t>
      </w:r>
      <w:r w:rsidRPr="00B62911">
        <w:rPr>
          <w:b/>
          <w:i/>
          <w:color w:val="000000"/>
          <w:lang w:val="en-US"/>
        </w:rPr>
        <w:t>Flat</w:t>
      </w:r>
      <w:r w:rsidR="00933E69" w:rsidRPr="00B83C2E">
        <w:rPr>
          <w:b/>
          <w:i/>
          <w:color w:val="000000"/>
          <w:lang w:val="en-US"/>
        </w:rPr>
        <w:t>/</w:t>
      </w:r>
      <w:r w:rsidRPr="00B62911">
        <w:rPr>
          <w:b/>
          <w:i/>
          <w:color w:val="000000"/>
          <w:lang w:val="en-US"/>
        </w:rPr>
        <w:t>Office</w:t>
      </w:r>
      <w:r w:rsidR="00933E69" w:rsidRPr="00B83C2E">
        <w:rPr>
          <w:b/>
          <w:i/>
          <w:color w:val="000000"/>
          <w:lang w:val="en-US"/>
        </w:rPr>
        <w:t xml:space="preserve"> 301, 1075, </w:t>
      </w:r>
      <w:r w:rsidRPr="00B62911">
        <w:rPr>
          <w:b/>
          <w:i/>
          <w:color w:val="000000"/>
          <w:lang w:val="en-US"/>
        </w:rPr>
        <w:t>Nicosia</w:t>
      </w:r>
      <w:r w:rsidR="00933E69" w:rsidRPr="00B83C2E">
        <w:rPr>
          <w:b/>
          <w:i/>
          <w:color w:val="000000"/>
          <w:lang w:val="en-US"/>
        </w:rPr>
        <w:t xml:space="preserve">, </w:t>
      </w:r>
      <w:r w:rsidRPr="00B62911">
        <w:rPr>
          <w:b/>
          <w:i/>
          <w:color w:val="000000"/>
          <w:lang w:val="en-US"/>
        </w:rPr>
        <w:t>Cyprus</w:t>
      </w:r>
    </w:p>
    <w:p w:rsidR="002B40DA" w:rsidRPr="00B62911" w:rsidRDefault="002B40DA" w:rsidP="002B40DA">
      <w:pPr>
        <w:ind w:left="400"/>
        <w:rPr>
          <w:color w:val="000000"/>
        </w:rPr>
      </w:pPr>
      <w:r w:rsidRPr="00B62911">
        <w:rPr>
          <w:color w:val="000000"/>
        </w:rPr>
        <w:t xml:space="preserve">Доля участия лица в уставном капитале лица, предоставившего обеспечение, %: </w:t>
      </w:r>
      <w:r w:rsidRPr="00B62911">
        <w:rPr>
          <w:rStyle w:val="Subst"/>
          <w:color w:val="000000"/>
        </w:rPr>
        <w:t>100% акций класса «А», 0% акций класса «Б»</w:t>
      </w:r>
    </w:p>
    <w:p w:rsidR="002B40DA" w:rsidRPr="00B62911" w:rsidRDefault="002B40DA" w:rsidP="002B40DA">
      <w:pPr>
        <w:ind w:left="400"/>
        <w:rPr>
          <w:color w:val="000000"/>
        </w:rPr>
      </w:pPr>
      <w:r w:rsidRPr="00B62911">
        <w:rPr>
          <w:color w:val="000000"/>
        </w:rPr>
        <w:t xml:space="preserve">Доля принадлежавших лицу обыкновенных акций лица, предоставившего обеспечение, %: </w:t>
      </w:r>
      <w:r w:rsidRPr="00B62911">
        <w:rPr>
          <w:rStyle w:val="Subst"/>
          <w:color w:val="000000"/>
        </w:rPr>
        <w:t>100% акций класса «А», 0% акций класса «Б»</w:t>
      </w:r>
      <w:r>
        <w:rPr>
          <w:rStyle w:val="Subst"/>
          <w:color w:val="000000"/>
        </w:rPr>
        <w:t xml:space="preserve"> </w:t>
      </w:r>
    </w:p>
    <w:p w:rsidR="002B40DA" w:rsidRPr="00B62911" w:rsidRDefault="002B40DA" w:rsidP="002B40DA">
      <w:pPr>
        <w:ind w:left="200"/>
        <w:rPr>
          <w:color w:val="000000"/>
        </w:rPr>
      </w:pPr>
    </w:p>
    <w:p w:rsidR="002B40DA" w:rsidRPr="00B62911" w:rsidRDefault="002B40DA" w:rsidP="002B40DA">
      <w:pPr>
        <w:ind w:left="200"/>
        <w:jc w:val="both"/>
        <w:rPr>
          <w:color w:val="000000"/>
        </w:rPr>
      </w:pPr>
      <w:r w:rsidRPr="00B62911">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Pr>
          <w:b/>
          <w:i/>
          <w:color w:val="000000"/>
        </w:rPr>
        <w:t>22.06</w:t>
      </w:r>
      <w:r w:rsidRPr="006D7E16">
        <w:rPr>
          <w:b/>
          <w:i/>
          <w:color w:val="000000"/>
        </w:rPr>
        <w:t>.2015</w:t>
      </w:r>
    </w:p>
    <w:p w:rsidR="002B40DA" w:rsidRPr="00B62911" w:rsidRDefault="002B40DA" w:rsidP="002B40DA">
      <w:pPr>
        <w:pStyle w:val="ThinDelim"/>
        <w:spacing w:line="140" w:lineRule="exact"/>
        <w:rPr>
          <w:color w:val="000000"/>
        </w:rPr>
      </w:pPr>
    </w:p>
    <w:p w:rsidR="002B40DA" w:rsidRPr="00B62911" w:rsidRDefault="002B40DA" w:rsidP="002B40DA">
      <w:pPr>
        <w:pStyle w:val="SubHeading"/>
        <w:spacing w:before="20"/>
        <w:ind w:left="198"/>
        <w:rPr>
          <w:color w:val="000000"/>
        </w:rPr>
      </w:pPr>
      <w:r w:rsidRPr="00B62911">
        <w:rPr>
          <w:color w:val="000000"/>
        </w:rPr>
        <w:t>Список акционеров (участников)</w:t>
      </w:r>
    </w:p>
    <w:p w:rsidR="002B40DA" w:rsidRPr="00B62911" w:rsidRDefault="002B40DA" w:rsidP="002B40DA">
      <w:pPr>
        <w:pStyle w:val="ThinDelim"/>
        <w:spacing w:line="140" w:lineRule="exact"/>
        <w:rPr>
          <w:color w:val="000000"/>
        </w:rPr>
      </w:pPr>
    </w:p>
    <w:p w:rsidR="002B40DA" w:rsidRPr="00B62911" w:rsidRDefault="002B40DA" w:rsidP="002B40DA">
      <w:pPr>
        <w:ind w:left="400"/>
        <w:rPr>
          <w:color w:val="000000"/>
        </w:rPr>
      </w:pPr>
      <w:r w:rsidRPr="00B62911">
        <w:rPr>
          <w:color w:val="000000"/>
        </w:rPr>
        <w:t xml:space="preserve">Полное фирменное наименование: </w:t>
      </w:r>
      <w:r w:rsidRPr="00B62911">
        <w:rPr>
          <w:rStyle w:val="Subst"/>
          <w:color w:val="000000"/>
        </w:rPr>
        <w:t xml:space="preserve">CENTIMILA SERVICES </w:t>
      </w:r>
      <w:r w:rsidRPr="00B62911">
        <w:rPr>
          <w:rStyle w:val="Subst"/>
          <w:lang w:val="en-US"/>
        </w:rPr>
        <w:t>LTD</w:t>
      </w:r>
      <w:r w:rsidRPr="00B62911">
        <w:rPr>
          <w:rStyle w:val="Subst"/>
        </w:rPr>
        <w:t xml:space="preserve"> </w:t>
      </w:r>
      <w:r w:rsidRPr="00B62911">
        <w:rPr>
          <w:rStyle w:val="Subst"/>
          <w:color w:val="000000"/>
        </w:rPr>
        <w:t>(написание на русском языке - частная акционерная компания с ограниченной ответственностью «СЕНТИМИЛА СЕРВИСИЗ ЛТД»)</w:t>
      </w:r>
    </w:p>
    <w:p w:rsidR="002B40DA" w:rsidRPr="00B62911" w:rsidRDefault="002B40DA" w:rsidP="002B40DA">
      <w:pPr>
        <w:ind w:left="400"/>
        <w:rPr>
          <w:color w:val="000000"/>
        </w:rPr>
      </w:pPr>
      <w:r w:rsidRPr="00B62911">
        <w:rPr>
          <w:color w:val="000000"/>
        </w:rPr>
        <w:t xml:space="preserve">Сокращенное фирменное наименование: </w:t>
      </w:r>
      <w:r w:rsidRPr="00B62911">
        <w:rPr>
          <w:b/>
          <w:i/>
          <w:color w:val="000000"/>
        </w:rPr>
        <w:t xml:space="preserve">отсутствует </w:t>
      </w:r>
    </w:p>
    <w:p w:rsidR="002B40DA" w:rsidRPr="00B62911" w:rsidRDefault="002B40DA" w:rsidP="002B40DA">
      <w:pPr>
        <w:ind w:left="400"/>
        <w:rPr>
          <w:color w:val="000000"/>
        </w:rPr>
      </w:pPr>
      <w:r w:rsidRPr="00B62911">
        <w:rPr>
          <w:color w:val="000000"/>
        </w:rPr>
        <w:t xml:space="preserve">Место нахождения: </w:t>
      </w:r>
      <w:r w:rsidRPr="00B62911">
        <w:rPr>
          <w:b/>
          <w:i/>
          <w:color w:val="000000"/>
          <w:lang w:val="en-US"/>
        </w:rPr>
        <w:t>Lemesou</w:t>
      </w:r>
      <w:r w:rsidRPr="00B62911">
        <w:rPr>
          <w:b/>
          <w:i/>
          <w:color w:val="000000"/>
        </w:rPr>
        <w:t xml:space="preserve">, 5, </w:t>
      </w:r>
      <w:r w:rsidRPr="00B62911">
        <w:rPr>
          <w:b/>
          <w:i/>
          <w:color w:val="000000"/>
          <w:lang w:val="en-US"/>
        </w:rPr>
        <w:t>Flat</w:t>
      </w:r>
      <w:r w:rsidRPr="00B62911">
        <w:rPr>
          <w:b/>
          <w:i/>
          <w:color w:val="000000"/>
        </w:rPr>
        <w:t>/</w:t>
      </w:r>
      <w:r w:rsidRPr="00B62911">
        <w:rPr>
          <w:b/>
          <w:i/>
          <w:color w:val="000000"/>
          <w:lang w:val="en-US"/>
        </w:rPr>
        <w:t>Office</w:t>
      </w:r>
      <w:r w:rsidRPr="00B62911">
        <w:rPr>
          <w:b/>
          <w:i/>
          <w:color w:val="000000"/>
        </w:rPr>
        <w:t xml:space="preserve"> 001, </w:t>
      </w:r>
      <w:r w:rsidRPr="00B62911">
        <w:rPr>
          <w:b/>
          <w:i/>
          <w:color w:val="000000"/>
          <w:lang w:val="en-US"/>
        </w:rPr>
        <w:t>Aglantzia</w:t>
      </w:r>
      <w:r w:rsidRPr="00B62911">
        <w:rPr>
          <w:b/>
          <w:i/>
          <w:color w:val="000000"/>
        </w:rPr>
        <w:t xml:space="preserve">,  2112, </w:t>
      </w:r>
      <w:r w:rsidRPr="00B62911">
        <w:rPr>
          <w:b/>
          <w:i/>
          <w:color w:val="000000"/>
          <w:lang w:val="en-US"/>
        </w:rPr>
        <w:t>Nicosia</w:t>
      </w:r>
      <w:r w:rsidRPr="00B62911">
        <w:rPr>
          <w:b/>
          <w:i/>
          <w:color w:val="000000"/>
        </w:rPr>
        <w:t xml:space="preserve">, </w:t>
      </w:r>
      <w:r w:rsidRPr="00B62911">
        <w:rPr>
          <w:b/>
          <w:i/>
          <w:color w:val="000000"/>
          <w:lang w:val="en-US"/>
        </w:rPr>
        <w:t>Cyprus</w:t>
      </w:r>
      <w:r w:rsidRPr="00B62911">
        <w:rPr>
          <w:rStyle w:val="Subst"/>
          <w:color w:val="000000"/>
        </w:rPr>
        <w:t xml:space="preserve"> (Лемесу, 5, Квартира/Офис 001, Агланция, 2112, Никосия, Кипр)</w:t>
      </w:r>
    </w:p>
    <w:p w:rsidR="002B40DA" w:rsidRPr="000B2626" w:rsidRDefault="002B40DA" w:rsidP="002B40DA">
      <w:pPr>
        <w:ind w:left="400"/>
        <w:rPr>
          <w:color w:val="000000"/>
        </w:rPr>
      </w:pPr>
      <w:r w:rsidRPr="000B2626">
        <w:rPr>
          <w:color w:val="000000"/>
        </w:rPr>
        <w:t xml:space="preserve">Доля участия лица в уставном капитале лица, предоставившего обеспечение: </w:t>
      </w:r>
      <w:r w:rsidRPr="000B2626">
        <w:rPr>
          <w:b/>
          <w:i/>
          <w:color w:val="000000"/>
        </w:rPr>
        <w:t>58.283</w:t>
      </w:r>
      <w:r w:rsidRPr="000B2626">
        <w:rPr>
          <w:b/>
          <w:color w:val="000000"/>
        </w:rPr>
        <w:t xml:space="preserve">% </w:t>
      </w:r>
      <w:r w:rsidRPr="000B2626">
        <w:rPr>
          <w:rStyle w:val="Subst"/>
          <w:color w:val="000000"/>
        </w:rPr>
        <w:t>акций класса</w:t>
      </w:r>
      <w:r w:rsidRPr="000B2626">
        <w:rPr>
          <w:rStyle w:val="Subst"/>
          <w:b w:val="0"/>
          <w:color w:val="000000"/>
        </w:rPr>
        <w:t xml:space="preserve"> </w:t>
      </w:r>
      <w:r w:rsidRPr="000B2626">
        <w:rPr>
          <w:rStyle w:val="Subst"/>
          <w:color w:val="000000"/>
        </w:rPr>
        <w:t>«Б», 0% акций класса «A»</w:t>
      </w:r>
    </w:p>
    <w:p w:rsidR="002B40DA" w:rsidRDefault="002B40DA" w:rsidP="002B40DA">
      <w:pPr>
        <w:ind w:left="400"/>
        <w:rPr>
          <w:color w:val="000000"/>
        </w:rPr>
      </w:pPr>
      <w:r w:rsidRPr="000B2626">
        <w:rPr>
          <w:color w:val="000000"/>
        </w:rPr>
        <w:t xml:space="preserve">Доля принадлежавших лицу </w:t>
      </w:r>
      <w:r w:rsidRPr="000B2626">
        <w:t xml:space="preserve">обыкновенных акций </w:t>
      </w:r>
      <w:r w:rsidRPr="000B2626">
        <w:rPr>
          <w:color w:val="000000"/>
        </w:rPr>
        <w:t xml:space="preserve">лица, предоставившего обеспечение: </w:t>
      </w:r>
      <w:r w:rsidRPr="000B2626">
        <w:rPr>
          <w:b/>
          <w:i/>
          <w:color w:val="000000"/>
        </w:rPr>
        <w:t>58.283</w:t>
      </w:r>
      <w:r w:rsidRPr="000B2626">
        <w:rPr>
          <w:b/>
          <w:color w:val="000000"/>
        </w:rPr>
        <w:t xml:space="preserve">% </w:t>
      </w:r>
      <w:r w:rsidRPr="000B2626">
        <w:rPr>
          <w:rStyle w:val="Subst"/>
          <w:color w:val="000000"/>
        </w:rPr>
        <w:t>акций класса «Б», 0% акций класса «A»</w:t>
      </w:r>
      <w:r>
        <w:rPr>
          <w:rStyle w:val="Subst"/>
          <w:color w:val="000000"/>
        </w:rPr>
        <w:t xml:space="preserve"> </w:t>
      </w:r>
    </w:p>
    <w:p w:rsidR="002B40DA" w:rsidRDefault="002B40DA" w:rsidP="002B40DA">
      <w:pPr>
        <w:pStyle w:val="ThinDelim"/>
        <w:spacing w:line="140" w:lineRule="exact"/>
        <w:rPr>
          <w:color w:val="000000"/>
        </w:rPr>
      </w:pPr>
    </w:p>
    <w:p w:rsidR="002B40DA" w:rsidRPr="00B62911" w:rsidRDefault="002B40DA" w:rsidP="002B40DA">
      <w:pPr>
        <w:ind w:left="403"/>
        <w:jc w:val="both"/>
      </w:pPr>
      <w:r w:rsidRPr="003B6038">
        <w:t>Полное фирменное наименование:</w:t>
      </w:r>
      <w:r w:rsidRPr="003B6038">
        <w:rPr>
          <w:rStyle w:val="Subst"/>
        </w:rPr>
        <w:t xml:space="preserve"> </w:t>
      </w:r>
      <w:r w:rsidRPr="00B62911">
        <w:rPr>
          <w:rStyle w:val="Subst"/>
          <w:lang w:val="en-US"/>
        </w:rPr>
        <w:t>ICT</w:t>
      </w:r>
      <w:r w:rsidRPr="00B62911">
        <w:rPr>
          <w:rStyle w:val="Subst"/>
        </w:rPr>
        <w:t xml:space="preserve"> </w:t>
      </w:r>
      <w:r w:rsidRPr="00B62911">
        <w:rPr>
          <w:rStyle w:val="Subst"/>
          <w:lang w:val="en-US"/>
        </w:rPr>
        <w:t>HOLDING</w:t>
      </w:r>
      <w:r w:rsidRPr="00B62911">
        <w:rPr>
          <w:rStyle w:val="Subst"/>
        </w:rPr>
        <w:t xml:space="preserve"> </w:t>
      </w:r>
      <w:r w:rsidRPr="00B62911">
        <w:rPr>
          <w:rStyle w:val="Subst"/>
          <w:lang w:val="en-US"/>
        </w:rPr>
        <w:t>LTD</w:t>
      </w:r>
      <w:r w:rsidRPr="00B62911">
        <w:rPr>
          <w:rStyle w:val="Subst"/>
        </w:rPr>
        <w:t xml:space="preserve"> (написание на русском языке – «ИСТ ХОЛДИНГ ЛТД») </w:t>
      </w:r>
    </w:p>
    <w:p w:rsidR="002B40DA" w:rsidRDefault="002B40DA" w:rsidP="002B40DA">
      <w:pPr>
        <w:ind w:left="403"/>
        <w:jc w:val="both"/>
      </w:pPr>
      <w:r w:rsidRPr="003B6038">
        <w:t>Сокращенное фирменное наименование:</w:t>
      </w:r>
      <w:r w:rsidRPr="003B6038">
        <w:rPr>
          <w:rStyle w:val="Subst"/>
        </w:rPr>
        <w:t xml:space="preserve"> отсутствует</w:t>
      </w:r>
    </w:p>
    <w:p w:rsidR="002B40DA" w:rsidRPr="00B62911" w:rsidRDefault="002B40DA" w:rsidP="002B40DA">
      <w:pPr>
        <w:pStyle w:val="SubHeading"/>
        <w:spacing w:before="20"/>
        <w:ind w:left="403"/>
        <w:jc w:val="both"/>
        <w:rPr>
          <w:lang w:val="en-US"/>
        </w:rPr>
      </w:pPr>
      <w:r w:rsidRPr="00B62911">
        <w:t xml:space="preserve">Место нахождения: </w:t>
      </w:r>
      <w:r w:rsidRPr="00B62911">
        <w:rPr>
          <w:rStyle w:val="Subst"/>
          <w:lang w:val="en-US"/>
        </w:rPr>
        <w:t>Arch</w:t>
      </w:r>
      <w:r w:rsidRPr="00B62911">
        <w:rPr>
          <w:rStyle w:val="Subst"/>
        </w:rPr>
        <w:t xml:space="preserve">. </w:t>
      </w:r>
      <w:r w:rsidRPr="00B62911">
        <w:rPr>
          <w:rStyle w:val="Subst"/>
          <w:lang w:val="en-US"/>
        </w:rPr>
        <w:t>Makariou III, 155 PROTEAS HOUSE, 1</w:t>
      </w:r>
      <w:r w:rsidRPr="00B62911">
        <w:rPr>
          <w:rStyle w:val="Subst"/>
          <w:vertAlign w:val="superscript"/>
          <w:lang w:val="en-US"/>
        </w:rPr>
        <w:t>st</w:t>
      </w:r>
      <w:r w:rsidRPr="00B62911">
        <w:rPr>
          <w:rStyle w:val="Subst"/>
          <w:lang w:val="en-US"/>
        </w:rPr>
        <w:t xml:space="preserve"> floor, flat/office 102, 3026, Limassol, Cyprus</w:t>
      </w:r>
    </w:p>
    <w:p w:rsidR="002B40DA" w:rsidRPr="00B62911" w:rsidRDefault="002B40DA" w:rsidP="002B40DA">
      <w:pPr>
        <w:ind w:left="403"/>
        <w:jc w:val="both"/>
        <w:rPr>
          <w:color w:val="000000"/>
        </w:rPr>
      </w:pPr>
      <w:r w:rsidRPr="00B62911">
        <w:rPr>
          <w:color w:val="000000"/>
        </w:rPr>
        <w:t>Доля участия лица в уставном капитале лица, предоставившего обеспечение:</w:t>
      </w:r>
      <w:r w:rsidRPr="00B62911">
        <w:rPr>
          <w:rStyle w:val="Subst"/>
          <w:color w:val="000000"/>
        </w:rPr>
        <w:t xml:space="preserve"> </w:t>
      </w:r>
      <w:r>
        <w:rPr>
          <w:b/>
          <w:i/>
        </w:rPr>
        <w:t>23.964</w:t>
      </w:r>
      <w:r w:rsidRPr="006D7E16">
        <w:rPr>
          <w:b/>
          <w:i/>
        </w:rPr>
        <w:t>%</w:t>
      </w:r>
      <w:r w:rsidRPr="00B62911">
        <w:rPr>
          <w:rStyle w:val="Subst"/>
          <w:color w:val="000000"/>
        </w:rPr>
        <w:t xml:space="preserve"> акций класса «Б», 0% акций класса «A».</w:t>
      </w:r>
    </w:p>
    <w:p w:rsidR="002B40DA" w:rsidRPr="00B62911" w:rsidRDefault="002B40DA" w:rsidP="002B40DA">
      <w:pPr>
        <w:ind w:left="403"/>
        <w:jc w:val="both"/>
        <w:rPr>
          <w:color w:val="000000"/>
        </w:rPr>
      </w:pPr>
      <w:r w:rsidRPr="00B62911">
        <w:rPr>
          <w:color w:val="000000"/>
        </w:rPr>
        <w:t>Доля принадлежащих лицу обыкновенных акций лица, предоставившего обеспечение:</w:t>
      </w:r>
      <w:r w:rsidRPr="006D7E16">
        <w:rPr>
          <w:b/>
          <w:i/>
        </w:rPr>
        <w:t xml:space="preserve"> </w:t>
      </w:r>
      <w:r>
        <w:rPr>
          <w:b/>
          <w:i/>
        </w:rPr>
        <w:t>23.964</w:t>
      </w:r>
      <w:r w:rsidRPr="006D7E16">
        <w:rPr>
          <w:b/>
          <w:i/>
        </w:rPr>
        <w:t xml:space="preserve">% </w:t>
      </w:r>
      <w:r w:rsidRPr="00B62911">
        <w:rPr>
          <w:rStyle w:val="Subst"/>
          <w:color w:val="000000"/>
        </w:rPr>
        <w:t>акций класса «Б», 0% акций класса «A».</w:t>
      </w:r>
    </w:p>
    <w:p w:rsidR="002B40DA" w:rsidRPr="00B62911" w:rsidRDefault="002B40DA" w:rsidP="002B40DA">
      <w:pPr>
        <w:pStyle w:val="ThinDelim"/>
        <w:spacing w:line="140" w:lineRule="exact"/>
        <w:rPr>
          <w:color w:val="000000"/>
        </w:rPr>
      </w:pPr>
    </w:p>
    <w:p w:rsidR="002B40DA" w:rsidRPr="00B62911" w:rsidRDefault="002B40DA" w:rsidP="002B40DA">
      <w:pPr>
        <w:ind w:left="403"/>
        <w:jc w:val="both"/>
      </w:pPr>
      <w:r w:rsidRPr="00B62911">
        <w:t>Полное фирменное наименование:</w:t>
      </w:r>
      <w:r w:rsidRPr="00B62911">
        <w:rPr>
          <w:rStyle w:val="Subst"/>
        </w:rPr>
        <w:t xml:space="preserve"> </w:t>
      </w:r>
      <w:r w:rsidRPr="00B62911">
        <w:rPr>
          <w:rStyle w:val="Subst"/>
          <w:lang w:val="en-US"/>
        </w:rPr>
        <w:t>GOLDMAN</w:t>
      </w:r>
      <w:r w:rsidRPr="00B62911">
        <w:rPr>
          <w:rStyle w:val="Subst"/>
        </w:rPr>
        <w:t xml:space="preserve"> </w:t>
      </w:r>
      <w:r w:rsidRPr="00B62911">
        <w:rPr>
          <w:rStyle w:val="Subst"/>
          <w:lang w:val="en-US"/>
        </w:rPr>
        <w:t>SACHS</w:t>
      </w:r>
      <w:r w:rsidRPr="00B62911">
        <w:rPr>
          <w:rStyle w:val="Subst"/>
        </w:rPr>
        <w:t xml:space="preserve"> </w:t>
      </w:r>
      <w:r w:rsidRPr="00B62911">
        <w:rPr>
          <w:rStyle w:val="Subst"/>
          <w:lang w:val="en-US"/>
        </w:rPr>
        <w:t>INTERNATIONAL</w:t>
      </w:r>
      <w:r w:rsidRPr="00B62911">
        <w:rPr>
          <w:rStyle w:val="Subst"/>
        </w:rPr>
        <w:t xml:space="preserve"> (написание на русском языке – «Голдман Сакс Интернэшнл»)</w:t>
      </w:r>
    </w:p>
    <w:p w:rsidR="002B40DA" w:rsidRPr="00B62911" w:rsidRDefault="002B40DA" w:rsidP="002B40DA">
      <w:pPr>
        <w:ind w:left="403"/>
        <w:jc w:val="both"/>
      </w:pPr>
      <w:r w:rsidRPr="00B62911">
        <w:t>Сокращенное фирменное наименование:</w:t>
      </w:r>
      <w:r w:rsidRPr="00B62911">
        <w:rPr>
          <w:rStyle w:val="Subst"/>
        </w:rPr>
        <w:t xml:space="preserve"> отсутствует</w:t>
      </w:r>
    </w:p>
    <w:p w:rsidR="002B40DA" w:rsidRPr="00B62911" w:rsidRDefault="002B40DA" w:rsidP="002B40DA">
      <w:pPr>
        <w:pStyle w:val="SubHeading"/>
        <w:spacing w:before="20"/>
        <w:ind w:left="403"/>
        <w:jc w:val="both"/>
        <w:rPr>
          <w:color w:val="000000"/>
        </w:rPr>
      </w:pPr>
      <w:r w:rsidRPr="00B62911">
        <w:rPr>
          <w:color w:val="000000"/>
        </w:rPr>
        <w:t>Место нахождения</w:t>
      </w:r>
    </w:p>
    <w:p w:rsidR="002B40DA" w:rsidRPr="00B62911" w:rsidRDefault="002B40DA" w:rsidP="002B40DA">
      <w:pPr>
        <w:ind w:left="403"/>
        <w:jc w:val="both"/>
        <w:rPr>
          <w:color w:val="000000"/>
          <w:lang w:val="en-US"/>
        </w:rPr>
      </w:pPr>
      <w:r w:rsidRPr="00B62911">
        <w:rPr>
          <w:rStyle w:val="Subst"/>
          <w:color w:val="000000"/>
          <w:lang w:val="en-US"/>
        </w:rPr>
        <w:t>Fleet Stre</w:t>
      </w:r>
      <w:r w:rsidRPr="00B62911">
        <w:rPr>
          <w:rStyle w:val="Subst"/>
          <w:lang w:val="en-US"/>
        </w:rPr>
        <w:t>et, 133, Lond</w:t>
      </w:r>
      <w:r w:rsidRPr="00B62911">
        <w:rPr>
          <w:rStyle w:val="Subst"/>
          <w:color w:val="000000"/>
          <w:lang w:val="en-US"/>
        </w:rPr>
        <w:t>on EC4A 2BB, United Kingdom</w:t>
      </w:r>
    </w:p>
    <w:p w:rsidR="002B40DA" w:rsidRPr="00B62911" w:rsidRDefault="002B40DA" w:rsidP="002B40DA">
      <w:pPr>
        <w:ind w:left="403"/>
        <w:jc w:val="both"/>
        <w:rPr>
          <w:color w:val="000000"/>
        </w:rPr>
      </w:pPr>
      <w:r w:rsidRPr="00B62911">
        <w:rPr>
          <w:color w:val="000000"/>
        </w:rPr>
        <w:t>Доля участия лица в уставном капитале лица, предоставившего обеспечение:</w:t>
      </w:r>
      <w:r w:rsidRPr="00B62911">
        <w:rPr>
          <w:rStyle w:val="Subst"/>
          <w:color w:val="000000"/>
        </w:rPr>
        <w:t xml:space="preserve"> 16,4% акций класса «Б», 0% акций класса «A».</w:t>
      </w:r>
    </w:p>
    <w:p w:rsidR="002B40DA" w:rsidRPr="00B62911" w:rsidRDefault="002B40DA" w:rsidP="002B40DA">
      <w:pPr>
        <w:ind w:left="403"/>
        <w:jc w:val="both"/>
        <w:rPr>
          <w:color w:val="000000"/>
        </w:rPr>
      </w:pPr>
      <w:r w:rsidRPr="00B62911">
        <w:rPr>
          <w:color w:val="000000"/>
        </w:rPr>
        <w:t>Доля принадлежащих лицу обыкновенных акций лица, предоставившего обеспечение:</w:t>
      </w:r>
      <w:r w:rsidRPr="00B62911">
        <w:rPr>
          <w:rStyle w:val="Subst"/>
          <w:color w:val="000000"/>
        </w:rPr>
        <w:t xml:space="preserve"> </w:t>
      </w:r>
      <w:r w:rsidRPr="003B6038">
        <w:rPr>
          <w:rStyle w:val="Subst"/>
          <w:color w:val="000000"/>
        </w:rPr>
        <w:t>16,</w:t>
      </w:r>
      <w:r w:rsidRPr="00B62911">
        <w:rPr>
          <w:rStyle w:val="Subst"/>
          <w:color w:val="000000"/>
        </w:rPr>
        <w:t>4%</w:t>
      </w:r>
      <w:r w:rsidRPr="003B6038">
        <w:rPr>
          <w:rStyle w:val="Subst"/>
          <w:color w:val="000000"/>
        </w:rPr>
        <w:t xml:space="preserve"> акций класса «Б», 0% акций класса «A».</w:t>
      </w:r>
    </w:p>
    <w:p w:rsidR="002B40DA" w:rsidRPr="00B62911" w:rsidRDefault="002B40DA" w:rsidP="002B40DA">
      <w:pPr>
        <w:pStyle w:val="ThinDelim"/>
        <w:spacing w:line="140" w:lineRule="exact"/>
        <w:rPr>
          <w:color w:val="000000"/>
        </w:rPr>
      </w:pPr>
    </w:p>
    <w:p w:rsidR="002B40DA" w:rsidRPr="00B62911" w:rsidRDefault="002B40DA" w:rsidP="002B40DA">
      <w:pPr>
        <w:ind w:left="400"/>
        <w:rPr>
          <w:color w:val="000000"/>
        </w:rPr>
      </w:pPr>
      <w:r w:rsidRPr="00B62911">
        <w:rPr>
          <w:color w:val="000000"/>
        </w:rPr>
        <w:t xml:space="preserve">Полное фирменное наименование: </w:t>
      </w:r>
      <w:r w:rsidRPr="00B62911">
        <w:rPr>
          <w:b/>
          <w:i/>
          <w:color w:val="000000"/>
          <w:lang w:val="en-US"/>
        </w:rPr>
        <w:t>NORI</w:t>
      </w:r>
      <w:r w:rsidRPr="00B62911">
        <w:rPr>
          <w:b/>
          <w:i/>
          <w:color w:val="000000"/>
        </w:rPr>
        <w:t xml:space="preserve"> </w:t>
      </w:r>
      <w:r w:rsidRPr="00B62911">
        <w:rPr>
          <w:b/>
          <w:i/>
          <w:color w:val="000000"/>
          <w:lang w:val="en-US"/>
        </w:rPr>
        <w:t>HOLDING</w:t>
      </w:r>
      <w:r w:rsidRPr="00B62911">
        <w:rPr>
          <w:b/>
          <w:i/>
          <w:color w:val="000000"/>
        </w:rPr>
        <w:t xml:space="preserve"> </w:t>
      </w:r>
      <w:r w:rsidRPr="00B62911">
        <w:rPr>
          <w:b/>
          <w:i/>
          <w:color w:val="000000"/>
          <w:lang w:val="en-US"/>
        </w:rPr>
        <w:t>LIMITED</w:t>
      </w:r>
      <w:r w:rsidRPr="00B62911">
        <w:rPr>
          <w:b/>
          <w:i/>
          <w:color w:val="000000"/>
        </w:rPr>
        <w:t xml:space="preserve"> </w:t>
      </w:r>
      <w:r w:rsidRPr="00B62911">
        <w:rPr>
          <w:rStyle w:val="Subst"/>
          <w:color w:val="000000"/>
        </w:rPr>
        <w:t>(написание на русском языке - частная акционерная компания с ограниченной ответственностью «НОРИ ХОЛДИНГ ЛИМИТЕД»)</w:t>
      </w:r>
    </w:p>
    <w:p w:rsidR="002B40DA" w:rsidRPr="00B62911" w:rsidRDefault="002B40DA" w:rsidP="002B40DA">
      <w:pPr>
        <w:ind w:left="400"/>
        <w:rPr>
          <w:color w:val="000000"/>
        </w:rPr>
      </w:pPr>
      <w:r w:rsidRPr="00B62911">
        <w:rPr>
          <w:color w:val="000000"/>
        </w:rPr>
        <w:t xml:space="preserve">Сокращенное фирменное наименование: </w:t>
      </w:r>
      <w:r w:rsidR="00F231DD" w:rsidRPr="00B62911">
        <w:rPr>
          <w:b/>
          <w:i/>
          <w:color w:val="000000"/>
        </w:rPr>
        <w:t>отсутствует</w:t>
      </w:r>
    </w:p>
    <w:p w:rsidR="002B40DA" w:rsidRPr="00B83C2E" w:rsidRDefault="002B40DA" w:rsidP="002B40DA">
      <w:pPr>
        <w:ind w:left="400"/>
        <w:rPr>
          <w:color w:val="000000"/>
          <w:lang w:val="en-US"/>
        </w:rPr>
      </w:pPr>
      <w:r w:rsidRPr="00B62911">
        <w:rPr>
          <w:color w:val="000000"/>
        </w:rPr>
        <w:t>Место</w:t>
      </w:r>
      <w:r w:rsidR="00933E69" w:rsidRPr="00B83C2E">
        <w:rPr>
          <w:color w:val="000000"/>
          <w:lang w:val="en-US"/>
        </w:rPr>
        <w:t xml:space="preserve"> </w:t>
      </w:r>
      <w:r w:rsidRPr="00B62911">
        <w:rPr>
          <w:color w:val="000000"/>
        </w:rPr>
        <w:t>нахождения</w:t>
      </w:r>
      <w:r w:rsidR="00933E69" w:rsidRPr="00B83C2E">
        <w:rPr>
          <w:color w:val="000000"/>
          <w:lang w:val="en-US"/>
        </w:rPr>
        <w:t xml:space="preserve">: </w:t>
      </w:r>
      <w:r w:rsidRPr="00B62911">
        <w:rPr>
          <w:b/>
          <w:i/>
          <w:color w:val="000000"/>
          <w:lang w:val="en-US"/>
        </w:rPr>
        <w:t>Spyrou</w:t>
      </w:r>
      <w:r w:rsidR="00933E69" w:rsidRPr="00B83C2E">
        <w:rPr>
          <w:b/>
          <w:i/>
          <w:color w:val="000000"/>
          <w:lang w:val="en-US"/>
        </w:rPr>
        <w:t xml:space="preserve"> </w:t>
      </w:r>
      <w:r w:rsidRPr="00B62911">
        <w:rPr>
          <w:b/>
          <w:i/>
          <w:color w:val="000000"/>
          <w:lang w:val="en-US"/>
        </w:rPr>
        <w:t>Kyprianou</w:t>
      </w:r>
      <w:r w:rsidR="00933E69" w:rsidRPr="00B83C2E">
        <w:rPr>
          <w:b/>
          <w:i/>
          <w:color w:val="000000"/>
          <w:lang w:val="en-US"/>
        </w:rPr>
        <w:t xml:space="preserve">, 18 </w:t>
      </w:r>
      <w:r w:rsidRPr="00B62911">
        <w:rPr>
          <w:b/>
          <w:i/>
          <w:color w:val="000000"/>
          <w:lang w:val="en-US"/>
        </w:rPr>
        <w:t>Flat</w:t>
      </w:r>
      <w:r w:rsidR="00933E69" w:rsidRPr="00B83C2E">
        <w:rPr>
          <w:b/>
          <w:i/>
          <w:color w:val="000000"/>
          <w:lang w:val="en-US"/>
        </w:rPr>
        <w:t>/</w:t>
      </w:r>
      <w:r w:rsidRPr="00B62911">
        <w:rPr>
          <w:b/>
          <w:i/>
          <w:color w:val="000000"/>
          <w:lang w:val="en-US"/>
        </w:rPr>
        <w:t>Office</w:t>
      </w:r>
      <w:r w:rsidR="00933E69" w:rsidRPr="00B83C2E">
        <w:rPr>
          <w:b/>
          <w:i/>
          <w:color w:val="000000"/>
          <w:lang w:val="en-US"/>
        </w:rPr>
        <w:t xml:space="preserve"> 301, 1075, </w:t>
      </w:r>
      <w:r w:rsidRPr="00B62911">
        <w:rPr>
          <w:b/>
          <w:i/>
          <w:color w:val="000000"/>
          <w:lang w:val="en-US"/>
        </w:rPr>
        <w:t>Nicosia</w:t>
      </w:r>
      <w:r w:rsidR="00933E69" w:rsidRPr="00B83C2E">
        <w:rPr>
          <w:b/>
          <w:i/>
          <w:color w:val="000000"/>
          <w:lang w:val="en-US"/>
        </w:rPr>
        <w:t xml:space="preserve">, </w:t>
      </w:r>
      <w:r w:rsidRPr="00B62911">
        <w:rPr>
          <w:b/>
          <w:i/>
          <w:color w:val="000000"/>
          <w:lang w:val="en-US"/>
        </w:rPr>
        <w:t>Cyprus</w:t>
      </w:r>
    </w:p>
    <w:p w:rsidR="002B40DA" w:rsidRPr="00B62911" w:rsidRDefault="002B40DA" w:rsidP="002B40DA">
      <w:pPr>
        <w:ind w:left="400"/>
        <w:rPr>
          <w:color w:val="000000"/>
        </w:rPr>
      </w:pPr>
      <w:r w:rsidRPr="00B62911">
        <w:rPr>
          <w:color w:val="000000"/>
        </w:rPr>
        <w:t xml:space="preserve">Доля участия лица в уставном капитале лица, предоставившего обеспечение, %: </w:t>
      </w:r>
      <w:r w:rsidRPr="00B62911">
        <w:rPr>
          <w:rStyle w:val="Subst"/>
          <w:color w:val="000000"/>
        </w:rPr>
        <w:t>100% акций класса «А», 0% акций класса «Б»</w:t>
      </w:r>
    </w:p>
    <w:p w:rsidR="002B40DA" w:rsidRPr="00B62911" w:rsidRDefault="002B40DA" w:rsidP="002B40DA">
      <w:pPr>
        <w:ind w:left="400"/>
        <w:rPr>
          <w:color w:val="000000"/>
        </w:rPr>
      </w:pPr>
      <w:r w:rsidRPr="00B62911">
        <w:rPr>
          <w:color w:val="000000"/>
        </w:rPr>
        <w:t xml:space="preserve">Доля принадлежавших лицу обыкновенных акций лица, предоставившего обеспечение, %: </w:t>
      </w:r>
      <w:r w:rsidRPr="00B62911">
        <w:rPr>
          <w:rStyle w:val="Subst"/>
          <w:color w:val="000000"/>
        </w:rPr>
        <w:t>100% акций класса «А», 0% акций класса «Б»</w:t>
      </w:r>
      <w:r>
        <w:rPr>
          <w:rStyle w:val="Subst"/>
          <w:color w:val="000000"/>
        </w:rPr>
        <w:t xml:space="preserve"> </w:t>
      </w:r>
    </w:p>
    <w:p w:rsidR="002B40DA" w:rsidRPr="008F3770" w:rsidRDefault="002B40DA" w:rsidP="002B40DA">
      <w:pPr>
        <w:ind w:left="200"/>
        <w:rPr>
          <w:color w:val="000000"/>
        </w:rPr>
      </w:pPr>
    </w:p>
    <w:p w:rsidR="002B40DA" w:rsidRPr="008F3770" w:rsidRDefault="002B40DA" w:rsidP="002B40DA">
      <w:pPr>
        <w:ind w:left="200"/>
        <w:jc w:val="both"/>
        <w:rPr>
          <w:color w:val="000000"/>
        </w:rPr>
      </w:pPr>
      <w:r w:rsidRPr="008F3770">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8F3770">
        <w:rPr>
          <w:b/>
          <w:i/>
          <w:color w:val="000000"/>
        </w:rPr>
        <w:t>24.09.2015</w:t>
      </w:r>
    </w:p>
    <w:p w:rsidR="002B40DA" w:rsidRPr="0083571C" w:rsidRDefault="002B40DA" w:rsidP="002B40DA">
      <w:pPr>
        <w:pStyle w:val="ThinDelim"/>
        <w:spacing w:line="140" w:lineRule="exact"/>
        <w:rPr>
          <w:color w:val="000000"/>
        </w:rPr>
      </w:pPr>
    </w:p>
    <w:p w:rsidR="002B40DA" w:rsidRPr="008F3770" w:rsidRDefault="002B40DA" w:rsidP="002B40DA">
      <w:pPr>
        <w:pStyle w:val="SubHeading"/>
        <w:spacing w:before="20"/>
        <w:ind w:left="198"/>
        <w:rPr>
          <w:color w:val="000000"/>
        </w:rPr>
      </w:pPr>
      <w:r w:rsidRPr="008F3770">
        <w:rPr>
          <w:color w:val="000000"/>
        </w:rPr>
        <w:t>Список акционеров (участников)</w:t>
      </w:r>
    </w:p>
    <w:p w:rsidR="002B40DA" w:rsidRPr="0083571C" w:rsidRDefault="002B40DA" w:rsidP="002B40DA">
      <w:pPr>
        <w:pStyle w:val="ThinDelim"/>
        <w:spacing w:line="140" w:lineRule="exact"/>
        <w:rPr>
          <w:color w:val="000000"/>
        </w:rPr>
      </w:pPr>
    </w:p>
    <w:p w:rsidR="002B40DA" w:rsidRPr="008F3770" w:rsidRDefault="002B40DA" w:rsidP="002B40DA">
      <w:pPr>
        <w:ind w:left="400"/>
        <w:rPr>
          <w:color w:val="000000"/>
        </w:rPr>
      </w:pPr>
      <w:r w:rsidRPr="008F3770">
        <w:rPr>
          <w:color w:val="000000"/>
        </w:rPr>
        <w:lastRenderedPageBreak/>
        <w:t xml:space="preserve">Полное фирменное наименование: </w:t>
      </w:r>
      <w:r w:rsidRPr="008F3770">
        <w:rPr>
          <w:rStyle w:val="Subst"/>
          <w:color w:val="000000"/>
        </w:rPr>
        <w:t xml:space="preserve">CENTIMILA SERVICES </w:t>
      </w:r>
      <w:r w:rsidRPr="008F3770">
        <w:rPr>
          <w:rStyle w:val="Subst"/>
          <w:lang w:val="en-US"/>
        </w:rPr>
        <w:t>LTD</w:t>
      </w:r>
      <w:r w:rsidRPr="008F3770">
        <w:rPr>
          <w:rStyle w:val="Subst"/>
        </w:rPr>
        <w:t xml:space="preserve"> </w:t>
      </w:r>
      <w:r w:rsidRPr="008F3770">
        <w:rPr>
          <w:rStyle w:val="Subst"/>
          <w:color w:val="000000"/>
        </w:rPr>
        <w:t>(написание на русском языке - частная акционерная компания с ограниченной ответственностью «СЕНТИМИЛА СЕРВИСИЗ ЛТД»)</w:t>
      </w:r>
    </w:p>
    <w:p w:rsidR="002B40DA" w:rsidRPr="008F3770" w:rsidRDefault="002B40DA" w:rsidP="002B40DA">
      <w:pPr>
        <w:ind w:left="400"/>
        <w:rPr>
          <w:color w:val="000000"/>
        </w:rPr>
      </w:pPr>
      <w:r w:rsidRPr="008F3770">
        <w:rPr>
          <w:color w:val="000000"/>
        </w:rPr>
        <w:t xml:space="preserve">Сокращенное фирменное наименование: </w:t>
      </w:r>
      <w:r w:rsidRPr="008F3770">
        <w:rPr>
          <w:b/>
          <w:i/>
          <w:color w:val="000000"/>
        </w:rPr>
        <w:t xml:space="preserve">отсутствует </w:t>
      </w:r>
    </w:p>
    <w:p w:rsidR="002B40DA" w:rsidRPr="008F3770" w:rsidRDefault="002B40DA" w:rsidP="002B40DA">
      <w:pPr>
        <w:ind w:left="400"/>
        <w:rPr>
          <w:color w:val="000000"/>
        </w:rPr>
      </w:pPr>
      <w:r w:rsidRPr="008F3770">
        <w:rPr>
          <w:color w:val="000000"/>
        </w:rPr>
        <w:t xml:space="preserve">Место нахождения: </w:t>
      </w:r>
      <w:r w:rsidRPr="008F3770">
        <w:rPr>
          <w:b/>
          <w:i/>
          <w:color w:val="000000"/>
          <w:lang w:val="en-US"/>
        </w:rPr>
        <w:t>Lemesou</w:t>
      </w:r>
      <w:r w:rsidRPr="008F3770">
        <w:rPr>
          <w:b/>
          <w:i/>
          <w:color w:val="000000"/>
        </w:rPr>
        <w:t xml:space="preserve">, 5, </w:t>
      </w:r>
      <w:r w:rsidRPr="008F3770">
        <w:rPr>
          <w:b/>
          <w:i/>
          <w:color w:val="000000"/>
          <w:lang w:val="en-US"/>
        </w:rPr>
        <w:t>Flat</w:t>
      </w:r>
      <w:r w:rsidRPr="008F3770">
        <w:rPr>
          <w:b/>
          <w:i/>
          <w:color w:val="000000"/>
        </w:rPr>
        <w:t>/</w:t>
      </w:r>
      <w:r w:rsidRPr="008F3770">
        <w:rPr>
          <w:b/>
          <w:i/>
          <w:color w:val="000000"/>
          <w:lang w:val="en-US"/>
        </w:rPr>
        <w:t>Office</w:t>
      </w:r>
      <w:r w:rsidRPr="008F3770">
        <w:rPr>
          <w:b/>
          <w:i/>
          <w:color w:val="000000"/>
        </w:rPr>
        <w:t xml:space="preserve"> 001, </w:t>
      </w:r>
      <w:r w:rsidRPr="008F3770">
        <w:rPr>
          <w:b/>
          <w:i/>
          <w:color w:val="000000"/>
          <w:lang w:val="en-US"/>
        </w:rPr>
        <w:t>Aglantzia</w:t>
      </w:r>
      <w:r w:rsidRPr="008F3770">
        <w:rPr>
          <w:b/>
          <w:i/>
          <w:color w:val="000000"/>
        </w:rPr>
        <w:t xml:space="preserve">,  2112, </w:t>
      </w:r>
      <w:r w:rsidRPr="008F3770">
        <w:rPr>
          <w:b/>
          <w:i/>
          <w:color w:val="000000"/>
          <w:lang w:val="en-US"/>
        </w:rPr>
        <w:t>Nicosia</w:t>
      </w:r>
      <w:r w:rsidRPr="008F3770">
        <w:rPr>
          <w:b/>
          <w:i/>
          <w:color w:val="000000"/>
        </w:rPr>
        <w:t xml:space="preserve">, </w:t>
      </w:r>
      <w:r w:rsidRPr="008F3770">
        <w:rPr>
          <w:b/>
          <w:i/>
          <w:color w:val="000000"/>
          <w:lang w:val="en-US"/>
        </w:rPr>
        <w:t>Cyprus</w:t>
      </w:r>
      <w:r w:rsidRPr="008F3770">
        <w:rPr>
          <w:rStyle w:val="Subst"/>
          <w:color w:val="000000"/>
        </w:rPr>
        <w:t xml:space="preserve"> (Лемесу, 5, Квартира/Офис 001, Агланция, 2112, Никосия, Кипр)</w:t>
      </w:r>
    </w:p>
    <w:p w:rsidR="002B40DA" w:rsidRPr="008F3770" w:rsidRDefault="002B40DA" w:rsidP="002B40DA">
      <w:pPr>
        <w:ind w:left="400"/>
        <w:rPr>
          <w:color w:val="000000"/>
        </w:rPr>
      </w:pPr>
      <w:r w:rsidRPr="008F3770">
        <w:rPr>
          <w:color w:val="000000"/>
        </w:rPr>
        <w:t xml:space="preserve">Доля участия лица в уставном капитале лица, предоставившего обеспечение: </w:t>
      </w:r>
      <w:r w:rsidRPr="008F3770">
        <w:rPr>
          <w:b/>
          <w:i/>
          <w:color w:val="000000"/>
        </w:rPr>
        <w:t>54.808</w:t>
      </w:r>
      <w:r w:rsidRPr="008F3770">
        <w:rPr>
          <w:b/>
          <w:color w:val="000000"/>
        </w:rPr>
        <w:t xml:space="preserve">% </w:t>
      </w:r>
      <w:r w:rsidRPr="008F3770">
        <w:rPr>
          <w:rStyle w:val="Subst"/>
          <w:color w:val="000000"/>
        </w:rPr>
        <w:t>акций класса</w:t>
      </w:r>
      <w:r w:rsidRPr="008F3770">
        <w:rPr>
          <w:rStyle w:val="Subst"/>
          <w:b w:val="0"/>
          <w:color w:val="000000"/>
        </w:rPr>
        <w:t xml:space="preserve"> </w:t>
      </w:r>
      <w:r w:rsidRPr="008F3770">
        <w:rPr>
          <w:rStyle w:val="Subst"/>
          <w:color w:val="000000"/>
        </w:rPr>
        <w:t>«Б», 0% акций класса «A»</w:t>
      </w:r>
    </w:p>
    <w:p w:rsidR="002B40DA" w:rsidRPr="008F3770" w:rsidRDefault="002B40DA" w:rsidP="002B40DA">
      <w:pPr>
        <w:ind w:left="400"/>
        <w:rPr>
          <w:color w:val="000000"/>
        </w:rPr>
      </w:pPr>
      <w:r w:rsidRPr="008F3770">
        <w:rPr>
          <w:color w:val="000000"/>
        </w:rPr>
        <w:t xml:space="preserve">Доля принадлежавших лицу </w:t>
      </w:r>
      <w:r w:rsidRPr="008F3770">
        <w:t xml:space="preserve">обыкновенных акций </w:t>
      </w:r>
      <w:r w:rsidRPr="008F3770">
        <w:rPr>
          <w:color w:val="000000"/>
        </w:rPr>
        <w:t xml:space="preserve">лица, предоставившего обеспечение: </w:t>
      </w:r>
      <w:r w:rsidRPr="008F3770">
        <w:rPr>
          <w:b/>
          <w:i/>
          <w:color w:val="000000"/>
        </w:rPr>
        <w:t>54.808</w:t>
      </w:r>
      <w:r w:rsidRPr="008F3770">
        <w:rPr>
          <w:b/>
          <w:color w:val="000000"/>
        </w:rPr>
        <w:t xml:space="preserve">% </w:t>
      </w:r>
      <w:r w:rsidRPr="008F3770">
        <w:rPr>
          <w:rStyle w:val="Subst"/>
          <w:color w:val="000000"/>
        </w:rPr>
        <w:t xml:space="preserve">акций класса «Б», 0% акций класса «A» </w:t>
      </w:r>
    </w:p>
    <w:p w:rsidR="002B40DA" w:rsidRPr="0083571C" w:rsidRDefault="002B40DA" w:rsidP="002B40DA">
      <w:pPr>
        <w:pStyle w:val="ThinDelim"/>
        <w:spacing w:line="140" w:lineRule="exact"/>
        <w:rPr>
          <w:color w:val="000000"/>
        </w:rPr>
      </w:pPr>
    </w:p>
    <w:p w:rsidR="002B40DA" w:rsidRPr="008F3770" w:rsidRDefault="002B40DA" w:rsidP="002B40DA">
      <w:pPr>
        <w:ind w:left="403"/>
        <w:jc w:val="both"/>
      </w:pPr>
      <w:r w:rsidRPr="008F3770">
        <w:t>Полное фирменное наименование:</w:t>
      </w:r>
      <w:r w:rsidRPr="008F3770">
        <w:rPr>
          <w:rStyle w:val="Subst"/>
        </w:rPr>
        <w:t xml:space="preserve"> </w:t>
      </w:r>
      <w:r w:rsidRPr="008F3770">
        <w:rPr>
          <w:rStyle w:val="Subst"/>
          <w:lang w:val="en-US"/>
        </w:rPr>
        <w:t>ICT</w:t>
      </w:r>
      <w:r w:rsidRPr="008F3770">
        <w:rPr>
          <w:rStyle w:val="Subst"/>
        </w:rPr>
        <w:t xml:space="preserve"> </w:t>
      </w:r>
      <w:r w:rsidRPr="008F3770">
        <w:rPr>
          <w:rStyle w:val="Subst"/>
          <w:lang w:val="en-US"/>
        </w:rPr>
        <w:t>HOLDING</w:t>
      </w:r>
      <w:r w:rsidRPr="008F3770">
        <w:rPr>
          <w:rStyle w:val="Subst"/>
        </w:rPr>
        <w:t xml:space="preserve"> </w:t>
      </w:r>
      <w:r w:rsidRPr="008F3770">
        <w:rPr>
          <w:rStyle w:val="Subst"/>
          <w:lang w:val="en-US"/>
        </w:rPr>
        <w:t>LTD</w:t>
      </w:r>
      <w:r w:rsidRPr="008F3770">
        <w:rPr>
          <w:rStyle w:val="Subst"/>
        </w:rPr>
        <w:t xml:space="preserve"> (написание на русском языке – «ИСТ ХОЛДИНГ ЛТД») </w:t>
      </w:r>
    </w:p>
    <w:p w:rsidR="002B40DA" w:rsidRPr="008F3770" w:rsidRDefault="002B40DA" w:rsidP="002B40DA">
      <w:pPr>
        <w:ind w:left="403"/>
        <w:jc w:val="both"/>
      </w:pPr>
      <w:r w:rsidRPr="008F3770">
        <w:t>Сокращенное фирменное наименование:</w:t>
      </w:r>
      <w:r w:rsidRPr="008F3770">
        <w:rPr>
          <w:rStyle w:val="Subst"/>
        </w:rPr>
        <w:t xml:space="preserve"> отсутствует</w:t>
      </w:r>
    </w:p>
    <w:p w:rsidR="002B40DA" w:rsidRPr="008F3770" w:rsidRDefault="002B40DA" w:rsidP="002B40DA">
      <w:pPr>
        <w:pStyle w:val="SubHeading"/>
        <w:spacing w:before="20"/>
        <w:ind w:left="403"/>
        <w:jc w:val="both"/>
        <w:rPr>
          <w:lang w:val="en-US"/>
        </w:rPr>
      </w:pPr>
      <w:r w:rsidRPr="008F3770">
        <w:t xml:space="preserve">Место нахождения: </w:t>
      </w:r>
      <w:r w:rsidRPr="008F3770">
        <w:rPr>
          <w:rStyle w:val="Subst"/>
          <w:lang w:val="en-US"/>
        </w:rPr>
        <w:t>Arch</w:t>
      </w:r>
      <w:r w:rsidRPr="008F3770">
        <w:rPr>
          <w:rStyle w:val="Subst"/>
        </w:rPr>
        <w:t xml:space="preserve">. </w:t>
      </w:r>
      <w:r w:rsidRPr="008F3770">
        <w:rPr>
          <w:rStyle w:val="Subst"/>
          <w:lang w:val="en-US"/>
        </w:rPr>
        <w:t>Makariou III, 155 PROTEAS HOUSE, 1</w:t>
      </w:r>
      <w:r w:rsidRPr="008F3770">
        <w:rPr>
          <w:rStyle w:val="Subst"/>
          <w:vertAlign w:val="superscript"/>
          <w:lang w:val="en-US"/>
        </w:rPr>
        <w:t>st</w:t>
      </w:r>
      <w:r w:rsidRPr="008F3770">
        <w:rPr>
          <w:rStyle w:val="Subst"/>
          <w:lang w:val="en-US"/>
        </w:rPr>
        <w:t xml:space="preserve"> floor, flat/office 102, 3026, Limassol, Cyprus</w:t>
      </w:r>
    </w:p>
    <w:p w:rsidR="002B40DA" w:rsidRPr="008F3770" w:rsidRDefault="002B40DA" w:rsidP="002B40DA">
      <w:pPr>
        <w:ind w:left="403"/>
        <w:jc w:val="both"/>
        <w:rPr>
          <w:color w:val="000000"/>
        </w:rPr>
      </w:pPr>
      <w:r w:rsidRPr="008F3770">
        <w:rPr>
          <w:color w:val="000000"/>
        </w:rPr>
        <w:t>Доля участия лица в уставном капитале лица, предоставившего обеспечение:</w:t>
      </w:r>
      <w:r w:rsidRPr="008F3770">
        <w:rPr>
          <w:rStyle w:val="Subst"/>
          <w:color w:val="000000"/>
        </w:rPr>
        <w:t xml:space="preserve"> </w:t>
      </w:r>
      <w:r w:rsidRPr="008F3770">
        <w:rPr>
          <w:b/>
          <w:i/>
        </w:rPr>
        <w:t>24.303%</w:t>
      </w:r>
      <w:r w:rsidRPr="008F3770">
        <w:rPr>
          <w:rStyle w:val="Subst"/>
          <w:color w:val="000000"/>
        </w:rPr>
        <w:t xml:space="preserve"> акций класса «Б», 0% акций класса «A».</w:t>
      </w:r>
    </w:p>
    <w:p w:rsidR="002B40DA" w:rsidRPr="008F3770" w:rsidRDefault="002B40DA" w:rsidP="002B40DA">
      <w:pPr>
        <w:ind w:left="403"/>
        <w:jc w:val="both"/>
        <w:rPr>
          <w:color w:val="000000"/>
        </w:rPr>
      </w:pPr>
      <w:r w:rsidRPr="008F3770">
        <w:rPr>
          <w:color w:val="000000"/>
        </w:rPr>
        <w:t>Доля принадлежащих лицу обыкновенных акций лица, предоставившего обеспечение:</w:t>
      </w:r>
      <w:r w:rsidRPr="008F3770">
        <w:rPr>
          <w:b/>
          <w:i/>
        </w:rPr>
        <w:t xml:space="preserve"> 24.303% </w:t>
      </w:r>
      <w:r w:rsidRPr="008F3770">
        <w:rPr>
          <w:rStyle w:val="Subst"/>
          <w:color w:val="000000"/>
        </w:rPr>
        <w:t>акций класса «Б», 0% акций класса «A».</w:t>
      </w:r>
    </w:p>
    <w:p w:rsidR="002B40DA" w:rsidRPr="0083571C" w:rsidRDefault="002B40DA" w:rsidP="002B40DA">
      <w:pPr>
        <w:pStyle w:val="ThinDelim"/>
        <w:spacing w:line="140" w:lineRule="exact"/>
        <w:rPr>
          <w:color w:val="000000"/>
        </w:rPr>
      </w:pPr>
    </w:p>
    <w:p w:rsidR="002B40DA" w:rsidRPr="008F3770" w:rsidRDefault="002B40DA" w:rsidP="002B40DA">
      <w:pPr>
        <w:ind w:left="403"/>
        <w:jc w:val="both"/>
      </w:pPr>
      <w:r w:rsidRPr="008F3770">
        <w:t>Полное фирменное наименование:</w:t>
      </w:r>
      <w:r w:rsidRPr="008F3770">
        <w:rPr>
          <w:rStyle w:val="Subst"/>
        </w:rPr>
        <w:t xml:space="preserve"> </w:t>
      </w:r>
      <w:r w:rsidRPr="008F3770">
        <w:rPr>
          <w:rStyle w:val="Subst"/>
          <w:lang w:val="en-US"/>
        </w:rPr>
        <w:t>GOLDMAN</w:t>
      </w:r>
      <w:r w:rsidRPr="008F3770">
        <w:rPr>
          <w:rStyle w:val="Subst"/>
        </w:rPr>
        <w:t xml:space="preserve"> </w:t>
      </w:r>
      <w:r w:rsidRPr="008F3770">
        <w:rPr>
          <w:rStyle w:val="Subst"/>
          <w:lang w:val="en-US"/>
        </w:rPr>
        <w:t>SACHS</w:t>
      </w:r>
      <w:r w:rsidRPr="008F3770">
        <w:rPr>
          <w:rStyle w:val="Subst"/>
        </w:rPr>
        <w:t xml:space="preserve"> </w:t>
      </w:r>
      <w:r w:rsidRPr="008F3770">
        <w:rPr>
          <w:rStyle w:val="Subst"/>
          <w:lang w:val="en-US"/>
        </w:rPr>
        <w:t>INTERNATIONAL</w:t>
      </w:r>
      <w:r w:rsidRPr="008F3770">
        <w:rPr>
          <w:rStyle w:val="Subst"/>
        </w:rPr>
        <w:t xml:space="preserve"> (написание на русском языке – «Голдман Сакс Интернэшнл»)</w:t>
      </w:r>
    </w:p>
    <w:p w:rsidR="002B40DA" w:rsidRPr="008F3770" w:rsidRDefault="002B40DA" w:rsidP="002B40DA">
      <w:pPr>
        <w:ind w:left="403"/>
        <w:jc w:val="both"/>
      </w:pPr>
      <w:r w:rsidRPr="008F3770">
        <w:t>Сокращенное фирменное наименование:</w:t>
      </w:r>
      <w:r w:rsidRPr="008F3770">
        <w:rPr>
          <w:rStyle w:val="Subst"/>
        </w:rPr>
        <w:t xml:space="preserve"> отсутствует</w:t>
      </w:r>
    </w:p>
    <w:p w:rsidR="002B40DA" w:rsidRPr="008F3770" w:rsidRDefault="002B40DA" w:rsidP="002B40DA">
      <w:pPr>
        <w:pStyle w:val="SubHeading"/>
        <w:spacing w:before="20"/>
        <w:ind w:left="403"/>
        <w:jc w:val="both"/>
        <w:rPr>
          <w:color w:val="000000"/>
        </w:rPr>
      </w:pPr>
      <w:r w:rsidRPr="008F3770">
        <w:rPr>
          <w:color w:val="000000"/>
        </w:rPr>
        <w:t>Место нахождения</w:t>
      </w:r>
    </w:p>
    <w:p w:rsidR="002B40DA" w:rsidRPr="008F3770" w:rsidRDefault="002B40DA" w:rsidP="002B40DA">
      <w:pPr>
        <w:ind w:left="403"/>
        <w:jc w:val="both"/>
        <w:rPr>
          <w:color w:val="000000"/>
          <w:lang w:val="en-US"/>
        </w:rPr>
      </w:pPr>
      <w:r w:rsidRPr="008F3770">
        <w:rPr>
          <w:rStyle w:val="Subst"/>
          <w:color w:val="000000"/>
          <w:lang w:val="en-US"/>
        </w:rPr>
        <w:t>Fleet Stre</w:t>
      </w:r>
      <w:r w:rsidRPr="008F3770">
        <w:rPr>
          <w:rStyle w:val="Subst"/>
          <w:lang w:val="en-US"/>
        </w:rPr>
        <w:t>et, 133, Lond</w:t>
      </w:r>
      <w:r w:rsidRPr="008F3770">
        <w:rPr>
          <w:rStyle w:val="Subst"/>
          <w:color w:val="000000"/>
          <w:lang w:val="en-US"/>
        </w:rPr>
        <w:t>on EC4A 2BB, United Kingdom</w:t>
      </w:r>
    </w:p>
    <w:p w:rsidR="002B40DA" w:rsidRPr="008F3770" w:rsidRDefault="002B40DA" w:rsidP="002B40DA">
      <w:pPr>
        <w:ind w:left="403"/>
        <w:jc w:val="both"/>
        <w:rPr>
          <w:color w:val="000000"/>
        </w:rPr>
      </w:pPr>
      <w:r w:rsidRPr="008F3770">
        <w:rPr>
          <w:color w:val="000000"/>
        </w:rPr>
        <w:t>Доля участия лица в уставном капитале лица, предоставившего обеспечение:</w:t>
      </w:r>
      <w:r w:rsidRPr="008F3770">
        <w:rPr>
          <w:rStyle w:val="Subst"/>
          <w:color w:val="000000"/>
        </w:rPr>
        <w:t xml:space="preserve"> 15,422% акций класса «Б», 0% акций класса «A».</w:t>
      </w:r>
    </w:p>
    <w:p w:rsidR="002B40DA" w:rsidRPr="008F3770" w:rsidRDefault="002B40DA" w:rsidP="002B40DA">
      <w:pPr>
        <w:ind w:left="403"/>
        <w:jc w:val="both"/>
        <w:rPr>
          <w:color w:val="000000"/>
        </w:rPr>
      </w:pPr>
      <w:r w:rsidRPr="008F3770">
        <w:rPr>
          <w:color w:val="000000"/>
        </w:rPr>
        <w:t>Доля принадлежащих лицу обыкновенных акций лица, предоставившего обеспечение:</w:t>
      </w:r>
      <w:r w:rsidRPr="008F3770">
        <w:rPr>
          <w:rStyle w:val="Subst"/>
          <w:color w:val="000000"/>
        </w:rPr>
        <w:t xml:space="preserve"> 15,422% акций класса «Б», 0% акций класса «A».</w:t>
      </w:r>
    </w:p>
    <w:p w:rsidR="002B40DA" w:rsidRPr="0083571C" w:rsidRDefault="002B40DA" w:rsidP="002B40DA">
      <w:pPr>
        <w:pStyle w:val="ThinDelim"/>
        <w:spacing w:line="140" w:lineRule="exact"/>
        <w:rPr>
          <w:color w:val="000000"/>
        </w:rPr>
      </w:pPr>
    </w:p>
    <w:p w:rsidR="002B40DA" w:rsidRPr="008F3770" w:rsidRDefault="002B40DA" w:rsidP="002B40DA">
      <w:pPr>
        <w:ind w:left="400"/>
        <w:rPr>
          <w:color w:val="000000"/>
        </w:rPr>
      </w:pPr>
      <w:r w:rsidRPr="008F3770">
        <w:rPr>
          <w:color w:val="000000"/>
        </w:rPr>
        <w:t xml:space="preserve">Полное фирменное наименование: </w:t>
      </w:r>
      <w:r w:rsidRPr="008F3770">
        <w:rPr>
          <w:b/>
          <w:i/>
          <w:color w:val="000000"/>
          <w:lang w:val="en-US"/>
        </w:rPr>
        <w:t>NORI</w:t>
      </w:r>
      <w:r w:rsidRPr="008F3770">
        <w:rPr>
          <w:b/>
          <w:i/>
          <w:color w:val="000000"/>
        </w:rPr>
        <w:t xml:space="preserve"> </w:t>
      </w:r>
      <w:r w:rsidRPr="008F3770">
        <w:rPr>
          <w:b/>
          <w:i/>
          <w:color w:val="000000"/>
          <w:lang w:val="en-US"/>
        </w:rPr>
        <w:t>HOLDING</w:t>
      </w:r>
      <w:r w:rsidRPr="008F3770">
        <w:rPr>
          <w:b/>
          <w:i/>
          <w:color w:val="000000"/>
        </w:rPr>
        <w:t xml:space="preserve"> </w:t>
      </w:r>
      <w:r w:rsidRPr="008F3770">
        <w:rPr>
          <w:b/>
          <w:i/>
          <w:color w:val="000000"/>
          <w:lang w:val="en-US"/>
        </w:rPr>
        <w:t>LIMITED</w:t>
      </w:r>
      <w:r w:rsidRPr="008F3770">
        <w:rPr>
          <w:b/>
          <w:i/>
          <w:color w:val="000000"/>
        </w:rPr>
        <w:t xml:space="preserve"> </w:t>
      </w:r>
      <w:r w:rsidRPr="008F3770">
        <w:rPr>
          <w:rStyle w:val="Subst"/>
          <w:color w:val="000000"/>
        </w:rPr>
        <w:t>(написание на русском языке - частная акционерная компания с ограниченной ответственностью «НОРИ ХОЛДИНГ ЛИМИТЕД»)</w:t>
      </w:r>
    </w:p>
    <w:p w:rsidR="002B40DA" w:rsidRPr="008F3770" w:rsidRDefault="002B40DA" w:rsidP="002B40DA">
      <w:pPr>
        <w:ind w:left="400"/>
        <w:rPr>
          <w:color w:val="000000"/>
        </w:rPr>
      </w:pPr>
      <w:r w:rsidRPr="008F3770">
        <w:rPr>
          <w:color w:val="000000"/>
        </w:rPr>
        <w:t xml:space="preserve">Сокращенное фирменное наименование: </w:t>
      </w:r>
      <w:r w:rsidR="00D60102" w:rsidRPr="008F3770">
        <w:rPr>
          <w:b/>
          <w:i/>
          <w:color w:val="000000"/>
        </w:rPr>
        <w:t>отсутствует</w:t>
      </w:r>
    </w:p>
    <w:p w:rsidR="002B40DA" w:rsidRPr="00B83C2E" w:rsidRDefault="002B40DA" w:rsidP="002B40DA">
      <w:pPr>
        <w:ind w:left="400"/>
        <w:rPr>
          <w:color w:val="000000"/>
          <w:lang w:val="en-US"/>
        </w:rPr>
      </w:pPr>
      <w:r w:rsidRPr="008F3770">
        <w:rPr>
          <w:color w:val="000000"/>
        </w:rPr>
        <w:t>Место</w:t>
      </w:r>
      <w:r w:rsidR="00933E69" w:rsidRPr="00B83C2E">
        <w:rPr>
          <w:color w:val="000000"/>
          <w:lang w:val="en-US"/>
        </w:rPr>
        <w:t xml:space="preserve"> </w:t>
      </w:r>
      <w:r w:rsidRPr="008F3770">
        <w:rPr>
          <w:color w:val="000000"/>
        </w:rPr>
        <w:t>нахождения</w:t>
      </w:r>
      <w:r w:rsidR="00933E69" w:rsidRPr="00B83C2E">
        <w:rPr>
          <w:color w:val="000000"/>
          <w:lang w:val="en-US"/>
        </w:rPr>
        <w:t xml:space="preserve">: </w:t>
      </w:r>
      <w:r w:rsidRPr="008F3770">
        <w:rPr>
          <w:b/>
          <w:i/>
          <w:color w:val="000000"/>
          <w:lang w:val="en-US"/>
        </w:rPr>
        <w:t>Spyrou</w:t>
      </w:r>
      <w:r w:rsidR="00933E69" w:rsidRPr="00B83C2E">
        <w:rPr>
          <w:b/>
          <w:i/>
          <w:color w:val="000000"/>
          <w:lang w:val="en-US"/>
        </w:rPr>
        <w:t xml:space="preserve"> </w:t>
      </w:r>
      <w:r w:rsidRPr="008F3770">
        <w:rPr>
          <w:b/>
          <w:i/>
          <w:color w:val="000000"/>
          <w:lang w:val="en-US"/>
        </w:rPr>
        <w:t>Kyprianou</w:t>
      </w:r>
      <w:r w:rsidR="00933E69" w:rsidRPr="00B83C2E">
        <w:rPr>
          <w:b/>
          <w:i/>
          <w:color w:val="000000"/>
          <w:lang w:val="en-US"/>
        </w:rPr>
        <w:t xml:space="preserve">, 18 </w:t>
      </w:r>
      <w:r w:rsidRPr="008F3770">
        <w:rPr>
          <w:b/>
          <w:i/>
          <w:color w:val="000000"/>
          <w:lang w:val="en-US"/>
        </w:rPr>
        <w:t>Flat</w:t>
      </w:r>
      <w:r w:rsidR="00933E69" w:rsidRPr="00B83C2E">
        <w:rPr>
          <w:b/>
          <w:i/>
          <w:color w:val="000000"/>
          <w:lang w:val="en-US"/>
        </w:rPr>
        <w:t>/</w:t>
      </w:r>
      <w:r w:rsidRPr="008F3770">
        <w:rPr>
          <w:b/>
          <w:i/>
          <w:color w:val="000000"/>
          <w:lang w:val="en-US"/>
        </w:rPr>
        <w:t>Office</w:t>
      </w:r>
      <w:r w:rsidR="00933E69" w:rsidRPr="00B83C2E">
        <w:rPr>
          <w:b/>
          <w:i/>
          <w:color w:val="000000"/>
          <w:lang w:val="en-US"/>
        </w:rPr>
        <w:t xml:space="preserve"> 301, 1075, </w:t>
      </w:r>
      <w:r w:rsidRPr="008F3770">
        <w:rPr>
          <w:b/>
          <w:i/>
          <w:color w:val="000000"/>
          <w:lang w:val="en-US"/>
        </w:rPr>
        <w:t>Nicosia</w:t>
      </w:r>
      <w:r w:rsidR="00933E69" w:rsidRPr="00B83C2E">
        <w:rPr>
          <w:b/>
          <w:i/>
          <w:color w:val="000000"/>
          <w:lang w:val="en-US"/>
        </w:rPr>
        <w:t xml:space="preserve">, </w:t>
      </w:r>
      <w:r w:rsidRPr="008F3770">
        <w:rPr>
          <w:b/>
          <w:i/>
          <w:color w:val="000000"/>
          <w:lang w:val="en-US"/>
        </w:rPr>
        <w:t>Cyprus</w:t>
      </w:r>
    </w:p>
    <w:p w:rsidR="002B40DA" w:rsidRPr="008F3770" w:rsidRDefault="002B40DA" w:rsidP="002B40DA">
      <w:pPr>
        <w:ind w:left="400"/>
        <w:rPr>
          <w:color w:val="000000"/>
        </w:rPr>
      </w:pPr>
      <w:r w:rsidRPr="008F3770">
        <w:rPr>
          <w:color w:val="000000"/>
        </w:rPr>
        <w:t xml:space="preserve">Доля участия лица в уставном капитале лица, предоставившего обеспечение, %: </w:t>
      </w:r>
      <w:r w:rsidRPr="008F3770">
        <w:rPr>
          <w:rStyle w:val="Subst"/>
          <w:color w:val="000000"/>
        </w:rPr>
        <w:t>100% акций класса «А», 0% акций класса «Б»</w:t>
      </w:r>
    </w:p>
    <w:p w:rsidR="002B40DA" w:rsidRPr="00F36C4A" w:rsidRDefault="002B40DA" w:rsidP="002B40DA">
      <w:pPr>
        <w:ind w:left="400"/>
        <w:rPr>
          <w:rStyle w:val="Subst"/>
          <w:color w:val="000000"/>
        </w:rPr>
      </w:pPr>
      <w:r w:rsidRPr="00AE5CEA">
        <w:rPr>
          <w:color w:val="000000"/>
        </w:rPr>
        <w:t xml:space="preserve">Доля принадлежавших лицу обыкновенных акций лица, предоставившего обеспечение, %: </w:t>
      </w:r>
      <w:r w:rsidRPr="00AE5CEA">
        <w:rPr>
          <w:rStyle w:val="Subst"/>
          <w:color w:val="000000"/>
        </w:rPr>
        <w:t>100% акций класса «А», 0% акций класса «Б»</w:t>
      </w:r>
      <w:r w:rsidRPr="008F3770">
        <w:rPr>
          <w:rStyle w:val="Subst"/>
          <w:color w:val="000000"/>
        </w:rPr>
        <w:t xml:space="preserve"> </w:t>
      </w:r>
    </w:p>
    <w:p w:rsidR="002B40DA" w:rsidRPr="00F36C4A" w:rsidRDefault="002B40DA" w:rsidP="002B40DA">
      <w:pPr>
        <w:ind w:left="400"/>
        <w:rPr>
          <w:rStyle w:val="Subst"/>
          <w:color w:val="000000"/>
        </w:rPr>
      </w:pPr>
    </w:p>
    <w:p w:rsidR="002B40DA" w:rsidRPr="00F20679" w:rsidRDefault="002B40DA" w:rsidP="002B40DA">
      <w:pPr>
        <w:ind w:left="200"/>
        <w:jc w:val="both"/>
        <w:rPr>
          <w:color w:val="000000"/>
        </w:rPr>
      </w:pPr>
      <w:r w:rsidRPr="008F3770">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00E6475E" w:rsidRPr="00F20679">
        <w:rPr>
          <w:color w:val="000000"/>
        </w:rPr>
        <w:t>28</w:t>
      </w:r>
      <w:r w:rsidRPr="00F20679">
        <w:rPr>
          <w:color w:val="000000"/>
        </w:rPr>
        <w:t>.12.2015</w:t>
      </w:r>
    </w:p>
    <w:p w:rsidR="002B40DA" w:rsidRPr="0083571C" w:rsidRDefault="002B40DA" w:rsidP="002B40DA">
      <w:pPr>
        <w:pStyle w:val="ThinDelim"/>
        <w:spacing w:line="140" w:lineRule="exact"/>
        <w:rPr>
          <w:color w:val="000000"/>
        </w:rPr>
      </w:pPr>
    </w:p>
    <w:p w:rsidR="002B40DA" w:rsidRPr="008F3770" w:rsidRDefault="002B40DA" w:rsidP="002B40DA">
      <w:pPr>
        <w:pStyle w:val="SubHeading"/>
        <w:spacing w:before="20"/>
        <w:ind w:left="198"/>
        <w:rPr>
          <w:color w:val="000000"/>
        </w:rPr>
      </w:pPr>
      <w:r w:rsidRPr="008F3770">
        <w:rPr>
          <w:color w:val="000000"/>
        </w:rPr>
        <w:t>Список акционеров (участников)</w:t>
      </w:r>
    </w:p>
    <w:p w:rsidR="002B40DA" w:rsidRPr="0083571C" w:rsidRDefault="002B40DA" w:rsidP="002B40DA">
      <w:pPr>
        <w:pStyle w:val="ThinDelim"/>
        <w:spacing w:line="140" w:lineRule="exact"/>
        <w:rPr>
          <w:color w:val="000000"/>
        </w:rPr>
      </w:pPr>
    </w:p>
    <w:p w:rsidR="002B40DA" w:rsidRPr="008F3770" w:rsidRDefault="002B40DA" w:rsidP="002B40DA">
      <w:pPr>
        <w:ind w:left="400"/>
        <w:rPr>
          <w:color w:val="000000"/>
        </w:rPr>
      </w:pPr>
      <w:r w:rsidRPr="008F3770">
        <w:rPr>
          <w:color w:val="000000"/>
        </w:rPr>
        <w:t xml:space="preserve">Полное фирменное наименование: </w:t>
      </w:r>
      <w:r w:rsidRPr="008F3770">
        <w:rPr>
          <w:rStyle w:val="Subst"/>
          <w:color w:val="000000"/>
        </w:rPr>
        <w:t xml:space="preserve">CENTIMILA SERVICES </w:t>
      </w:r>
      <w:r w:rsidRPr="008F3770">
        <w:rPr>
          <w:rStyle w:val="Subst"/>
          <w:lang w:val="en-US"/>
        </w:rPr>
        <w:t>LTD</w:t>
      </w:r>
      <w:r w:rsidRPr="008F3770">
        <w:rPr>
          <w:rStyle w:val="Subst"/>
        </w:rPr>
        <w:t xml:space="preserve"> </w:t>
      </w:r>
      <w:r w:rsidRPr="008F3770">
        <w:rPr>
          <w:rStyle w:val="Subst"/>
          <w:color w:val="000000"/>
        </w:rPr>
        <w:t>(написание на русском языке - частная акционерная компания с ограниченной ответственностью «СЕНТИМИЛА СЕРВИСИЗ ЛТД»)</w:t>
      </w:r>
    </w:p>
    <w:p w:rsidR="002B40DA" w:rsidRPr="008F3770" w:rsidRDefault="002B40DA" w:rsidP="002B40DA">
      <w:pPr>
        <w:ind w:left="400"/>
        <w:rPr>
          <w:color w:val="000000"/>
        </w:rPr>
      </w:pPr>
      <w:r w:rsidRPr="008F3770">
        <w:rPr>
          <w:color w:val="000000"/>
        </w:rPr>
        <w:t xml:space="preserve">Сокращенное фирменное наименование: </w:t>
      </w:r>
      <w:r w:rsidRPr="008F3770">
        <w:rPr>
          <w:b/>
          <w:i/>
          <w:color w:val="000000"/>
        </w:rPr>
        <w:t xml:space="preserve">отсутствует </w:t>
      </w:r>
    </w:p>
    <w:p w:rsidR="002B40DA" w:rsidRPr="008F3770" w:rsidRDefault="002B40DA" w:rsidP="002B40DA">
      <w:pPr>
        <w:ind w:left="400"/>
        <w:rPr>
          <w:color w:val="000000"/>
        </w:rPr>
      </w:pPr>
      <w:r w:rsidRPr="008F3770">
        <w:rPr>
          <w:color w:val="000000"/>
        </w:rPr>
        <w:t xml:space="preserve">Место нахождения: </w:t>
      </w:r>
      <w:r w:rsidRPr="008F3770">
        <w:rPr>
          <w:b/>
          <w:i/>
          <w:color w:val="000000"/>
          <w:lang w:val="en-US"/>
        </w:rPr>
        <w:t>Lemesou</w:t>
      </w:r>
      <w:r w:rsidRPr="008F3770">
        <w:rPr>
          <w:b/>
          <w:i/>
          <w:color w:val="000000"/>
        </w:rPr>
        <w:t xml:space="preserve">, 5, </w:t>
      </w:r>
      <w:r w:rsidRPr="008F3770">
        <w:rPr>
          <w:b/>
          <w:i/>
          <w:color w:val="000000"/>
          <w:lang w:val="en-US"/>
        </w:rPr>
        <w:t>Flat</w:t>
      </w:r>
      <w:r w:rsidRPr="008F3770">
        <w:rPr>
          <w:b/>
          <w:i/>
          <w:color w:val="000000"/>
        </w:rPr>
        <w:t>/</w:t>
      </w:r>
      <w:r w:rsidRPr="008F3770">
        <w:rPr>
          <w:b/>
          <w:i/>
          <w:color w:val="000000"/>
          <w:lang w:val="en-US"/>
        </w:rPr>
        <w:t>Office</w:t>
      </w:r>
      <w:r w:rsidRPr="008F3770">
        <w:rPr>
          <w:b/>
          <w:i/>
          <w:color w:val="000000"/>
        </w:rPr>
        <w:t xml:space="preserve"> 001, </w:t>
      </w:r>
      <w:r w:rsidRPr="008F3770">
        <w:rPr>
          <w:b/>
          <w:i/>
          <w:color w:val="000000"/>
          <w:lang w:val="en-US"/>
        </w:rPr>
        <w:t>Aglantzia</w:t>
      </w:r>
      <w:r w:rsidRPr="008F3770">
        <w:rPr>
          <w:b/>
          <w:i/>
          <w:color w:val="000000"/>
        </w:rPr>
        <w:t xml:space="preserve">,  2112, </w:t>
      </w:r>
      <w:r w:rsidRPr="008F3770">
        <w:rPr>
          <w:b/>
          <w:i/>
          <w:color w:val="000000"/>
          <w:lang w:val="en-US"/>
        </w:rPr>
        <w:t>Nicosia</w:t>
      </w:r>
      <w:r w:rsidRPr="008F3770">
        <w:rPr>
          <w:b/>
          <w:i/>
          <w:color w:val="000000"/>
        </w:rPr>
        <w:t xml:space="preserve">, </w:t>
      </w:r>
      <w:r w:rsidRPr="008F3770">
        <w:rPr>
          <w:b/>
          <w:i/>
          <w:color w:val="000000"/>
          <w:lang w:val="en-US"/>
        </w:rPr>
        <w:t>Cyprus</w:t>
      </w:r>
      <w:r w:rsidRPr="008F3770">
        <w:rPr>
          <w:rStyle w:val="Subst"/>
          <w:color w:val="000000"/>
        </w:rPr>
        <w:t xml:space="preserve"> (Лемесу, 5, Квартира/Офис 001, Агланция, 2112, Никосия, Кипр)</w:t>
      </w:r>
    </w:p>
    <w:p w:rsidR="002B40DA" w:rsidRPr="008F3770" w:rsidRDefault="002B40DA" w:rsidP="002B40DA">
      <w:pPr>
        <w:ind w:left="400"/>
        <w:rPr>
          <w:color w:val="000000"/>
        </w:rPr>
      </w:pPr>
      <w:r w:rsidRPr="008F3770">
        <w:rPr>
          <w:color w:val="000000"/>
        </w:rPr>
        <w:t xml:space="preserve">Доля участия лица в уставном капитале лица, предоставившего обеспечение: </w:t>
      </w:r>
      <w:r w:rsidRPr="008F3770">
        <w:rPr>
          <w:b/>
          <w:i/>
          <w:color w:val="000000"/>
        </w:rPr>
        <w:t>54.</w:t>
      </w:r>
      <w:r w:rsidRPr="00A478EF">
        <w:rPr>
          <w:b/>
          <w:i/>
          <w:color w:val="000000"/>
        </w:rPr>
        <w:t>774</w:t>
      </w:r>
      <w:r w:rsidRPr="008F3770">
        <w:rPr>
          <w:b/>
          <w:color w:val="000000"/>
        </w:rPr>
        <w:t xml:space="preserve">% </w:t>
      </w:r>
      <w:r w:rsidRPr="008F3770">
        <w:rPr>
          <w:rStyle w:val="Subst"/>
          <w:color w:val="000000"/>
        </w:rPr>
        <w:t>акций класса</w:t>
      </w:r>
      <w:r w:rsidRPr="008F3770">
        <w:rPr>
          <w:rStyle w:val="Subst"/>
          <w:b w:val="0"/>
          <w:color w:val="000000"/>
        </w:rPr>
        <w:t xml:space="preserve"> </w:t>
      </w:r>
      <w:r w:rsidRPr="008F3770">
        <w:rPr>
          <w:rStyle w:val="Subst"/>
          <w:color w:val="000000"/>
        </w:rPr>
        <w:t>«Б», 0% акций класса «A»</w:t>
      </w:r>
    </w:p>
    <w:p w:rsidR="002B40DA" w:rsidRPr="008F3770" w:rsidRDefault="002B40DA" w:rsidP="002B40DA">
      <w:pPr>
        <w:ind w:left="400"/>
        <w:rPr>
          <w:color w:val="000000"/>
        </w:rPr>
      </w:pPr>
      <w:r w:rsidRPr="008F3770">
        <w:rPr>
          <w:color w:val="000000"/>
        </w:rPr>
        <w:t xml:space="preserve">Доля принадлежавших лицу </w:t>
      </w:r>
      <w:r w:rsidRPr="008F3770">
        <w:t xml:space="preserve">обыкновенных акций </w:t>
      </w:r>
      <w:r w:rsidRPr="008F3770">
        <w:rPr>
          <w:color w:val="000000"/>
        </w:rPr>
        <w:t xml:space="preserve">лица, предоставившего обеспечение: </w:t>
      </w:r>
      <w:r w:rsidRPr="008F3770">
        <w:rPr>
          <w:b/>
          <w:i/>
          <w:color w:val="000000"/>
        </w:rPr>
        <w:t>54.</w:t>
      </w:r>
      <w:r w:rsidRPr="00A478EF">
        <w:rPr>
          <w:b/>
          <w:i/>
          <w:color w:val="000000"/>
        </w:rPr>
        <w:t>774</w:t>
      </w:r>
      <w:r w:rsidRPr="008F3770">
        <w:rPr>
          <w:b/>
          <w:color w:val="000000"/>
        </w:rPr>
        <w:t xml:space="preserve">% </w:t>
      </w:r>
      <w:r w:rsidRPr="008F3770">
        <w:rPr>
          <w:rStyle w:val="Subst"/>
          <w:color w:val="000000"/>
        </w:rPr>
        <w:t xml:space="preserve">акций класса «Б», 0% акций класса «A» </w:t>
      </w:r>
    </w:p>
    <w:p w:rsidR="002B40DA" w:rsidRPr="0083571C" w:rsidRDefault="002B40DA" w:rsidP="002B40DA">
      <w:pPr>
        <w:pStyle w:val="ThinDelim"/>
        <w:spacing w:line="140" w:lineRule="exact"/>
        <w:rPr>
          <w:color w:val="000000"/>
        </w:rPr>
      </w:pPr>
    </w:p>
    <w:p w:rsidR="002B40DA" w:rsidRPr="008F3770" w:rsidRDefault="002B40DA" w:rsidP="002B40DA">
      <w:pPr>
        <w:ind w:left="403"/>
        <w:jc w:val="both"/>
      </w:pPr>
      <w:r w:rsidRPr="008F3770">
        <w:t>Полное фирменное наименование:</w:t>
      </w:r>
      <w:r w:rsidRPr="008F3770">
        <w:rPr>
          <w:rStyle w:val="Subst"/>
        </w:rPr>
        <w:t xml:space="preserve"> </w:t>
      </w:r>
      <w:r w:rsidRPr="008F3770">
        <w:rPr>
          <w:rStyle w:val="Subst"/>
          <w:lang w:val="en-US"/>
        </w:rPr>
        <w:t>ICT</w:t>
      </w:r>
      <w:r w:rsidRPr="008F3770">
        <w:rPr>
          <w:rStyle w:val="Subst"/>
        </w:rPr>
        <w:t xml:space="preserve"> </w:t>
      </w:r>
      <w:r w:rsidRPr="008F3770">
        <w:rPr>
          <w:rStyle w:val="Subst"/>
          <w:lang w:val="en-US"/>
        </w:rPr>
        <w:t>HOLDING</w:t>
      </w:r>
      <w:r w:rsidRPr="008F3770">
        <w:rPr>
          <w:rStyle w:val="Subst"/>
        </w:rPr>
        <w:t xml:space="preserve"> </w:t>
      </w:r>
      <w:r w:rsidRPr="008F3770">
        <w:rPr>
          <w:rStyle w:val="Subst"/>
          <w:lang w:val="en-US"/>
        </w:rPr>
        <w:t>LTD</w:t>
      </w:r>
      <w:r w:rsidRPr="008F3770">
        <w:rPr>
          <w:rStyle w:val="Subst"/>
        </w:rPr>
        <w:t xml:space="preserve"> (написание на русском языке – «ИСТ ХОЛДИНГ ЛТД») </w:t>
      </w:r>
    </w:p>
    <w:p w:rsidR="002B40DA" w:rsidRPr="008F3770" w:rsidRDefault="002B40DA" w:rsidP="002B40DA">
      <w:pPr>
        <w:ind w:left="403"/>
        <w:jc w:val="both"/>
      </w:pPr>
      <w:r w:rsidRPr="008F3770">
        <w:lastRenderedPageBreak/>
        <w:t>Сокращенное фирменное наименование:</w:t>
      </w:r>
      <w:r w:rsidRPr="008F3770">
        <w:rPr>
          <w:rStyle w:val="Subst"/>
        </w:rPr>
        <w:t xml:space="preserve"> отсутствует</w:t>
      </w:r>
    </w:p>
    <w:p w:rsidR="002B40DA" w:rsidRPr="008F3770" w:rsidRDefault="002B40DA" w:rsidP="002B40DA">
      <w:pPr>
        <w:pStyle w:val="SubHeading"/>
        <w:spacing w:before="20"/>
        <w:ind w:left="403"/>
        <w:jc w:val="both"/>
        <w:rPr>
          <w:lang w:val="en-US"/>
        </w:rPr>
      </w:pPr>
      <w:r w:rsidRPr="008F3770">
        <w:t xml:space="preserve">Место нахождения: </w:t>
      </w:r>
      <w:r w:rsidRPr="008F3770">
        <w:rPr>
          <w:rStyle w:val="Subst"/>
          <w:lang w:val="en-US"/>
        </w:rPr>
        <w:t>Arch</w:t>
      </w:r>
      <w:r w:rsidRPr="008F3770">
        <w:rPr>
          <w:rStyle w:val="Subst"/>
        </w:rPr>
        <w:t xml:space="preserve">. </w:t>
      </w:r>
      <w:r w:rsidRPr="008F3770">
        <w:rPr>
          <w:rStyle w:val="Subst"/>
          <w:lang w:val="en-US"/>
        </w:rPr>
        <w:t>Makariou III, 155 PROTEAS HOUSE, 1</w:t>
      </w:r>
      <w:r w:rsidRPr="008F3770">
        <w:rPr>
          <w:rStyle w:val="Subst"/>
          <w:vertAlign w:val="superscript"/>
          <w:lang w:val="en-US"/>
        </w:rPr>
        <w:t>st</w:t>
      </w:r>
      <w:r w:rsidRPr="008F3770">
        <w:rPr>
          <w:rStyle w:val="Subst"/>
          <w:lang w:val="en-US"/>
        </w:rPr>
        <w:t xml:space="preserve"> floor, flat/office 102, 3026, Limassol, Cyprus</w:t>
      </w:r>
    </w:p>
    <w:p w:rsidR="002B40DA" w:rsidRPr="008F3770" w:rsidRDefault="002B40DA" w:rsidP="002B40DA">
      <w:pPr>
        <w:ind w:left="403"/>
        <w:jc w:val="both"/>
        <w:rPr>
          <w:color w:val="000000"/>
        </w:rPr>
      </w:pPr>
      <w:r w:rsidRPr="008F3770">
        <w:rPr>
          <w:color w:val="000000"/>
        </w:rPr>
        <w:t>Доля участия лица в уставном капитале лица, предоставившего обеспечение:</w:t>
      </w:r>
      <w:r w:rsidRPr="008F3770">
        <w:rPr>
          <w:rStyle w:val="Subst"/>
          <w:color w:val="000000"/>
        </w:rPr>
        <w:t xml:space="preserve"> </w:t>
      </w:r>
      <w:r w:rsidRPr="00A478EF">
        <w:rPr>
          <w:b/>
          <w:i/>
        </w:rPr>
        <w:t>23</w:t>
      </w:r>
      <w:r w:rsidRPr="008F3770">
        <w:rPr>
          <w:b/>
          <w:i/>
        </w:rPr>
        <w:t>.</w:t>
      </w:r>
      <w:r w:rsidRPr="00A478EF">
        <w:rPr>
          <w:b/>
          <w:i/>
        </w:rPr>
        <w:t>323</w:t>
      </w:r>
      <w:r w:rsidRPr="008F3770">
        <w:rPr>
          <w:b/>
          <w:i/>
        </w:rPr>
        <w:t xml:space="preserve"> %</w:t>
      </w:r>
      <w:r w:rsidRPr="008F3770">
        <w:rPr>
          <w:rStyle w:val="Subst"/>
          <w:color w:val="000000"/>
        </w:rPr>
        <w:t xml:space="preserve"> акций класса «Б», 0% акций класса «A».</w:t>
      </w:r>
    </w:p>
    <w:p w:rsidR="002B40DA" w:rsidRPr="008F3770" w:rsidRDefault="002B40DA" w:rsidP="002B40DA">
      <w:pPr>
        <w:ind w:left="403"/>
        <w:jc w:val="both"/>
        <w:rPr>
          <w:color w:val="000000"/>
        </w:rPr>
      </w:pPr>
      <w:r w:rsidRPr="008F3770">
        <w:rPr>
          <w:color w:val="000000"/>
        </w:rPr>
        <w:t>Доля принадлежащих лицу обыкновенных акций лица, предоставившего обеспечение:</w:t>
      </w:r>
      <w:r w:rsidRPr="008F3770">
        <w:rPr>
          <w:b/>
          <w:i/>
        </w:rPr>
        <w:t xml:space="preserve"> </w:t>
      </w:r>
      <w:r w:rsidRPr="00A478EF">
        <w:rPr>
          <w:b/>
          <w:i/>
        </w:rPr>
        <w:t>23</w:t>
      </w:r>
      <w:r w:rsidRPr="008F3770">
        <w:rPr>
          <w:b/>
          <w:i/>
        </w:rPr>
        <w:t>.</w:t>
      </w:r>
      <w:r w:rsidRPr="00A478EF">
        <w:rPr>
          <w:b/>
          <w:i/>
        </w:rPr>
        <w:t>323</w:t>
      </w:r>
      <w:r w:rsidRPr="008F3770">
        <w:rPr>
          <w:b/>
          <w:i/>
        </w:rPr>
        <w:t xml:space="preserve"> % </w:t>
      </w:r>
      <w:r w:rsidRPr="008F3770">
        <w:rPr>
          <w:rStyle w:val="Subst"/>
          <w:color w:val="000000"/>
        </w:rPr>
        <w:t>акций класса «Б», 0% акций класса «A».</w:t>
      </w:r>
    </w:p>
    <w:p w:rsidR="002B40DA" w:rsidRPr="0083571C" w:rsidRDefault="002B40DA" w:rsidP="002B40DA">
      <w:pPr>
        <w:pStyle w:val="ThinDelim"/>
        <w:spacing w:line="140" w:lineRule="exact"/>
        <w:rPr>
          <w:color w:val="000000"/>
        </w:rPr>
      </w:pPr>
    </w:p>
    <w:p w:rsidR="002B40DA" w:rsidRPr="008F3770" w:rsidRDefault="002B40DA" w:rsidP="002B40DA">
      <w:pPr>
        <w:ind w:left="403"/>
        <w:jc w:val="both"/>
      </w:pPr>
      <w:r w:rsidRPr="008F3770">
        <w:t>Полное фирменное наименование:</w:t>
      </w:r>
      <w:r w:rsidRPr="008F3770">
        <w:rPr>
          <w:rStyle w:val="Subst"/>
        </w:rPr>
        <w:t xml:space="preserve"> </w:t>
      </w:r>
      <w:r w:rsidRPr="008F3770">
        <w:rPr>
          <w:rStyle w:val="Subst"/>
          <w:lang w:val="en-US"/>
        </w:rPr>
        <w:t>GOLDMAN</w:t>
      </w:r>
      <w:r w:rsidRPr="008F3770">
        <w:rPr>
          <w:rStyle w:val="Subst"/>
        </w:rPr>
        <w:t xml:space="preserve"> </w:t>
      </w:r>
      <w:r w:rsidRPr="008F3770">
        <w:rPr>
          <w:rStyle w:val="Subst"/>
          <w:lang w:val="en-US"/>
        </w:rPr>
        <w:t>SACHS</w:t>
      </w:r>
      <w:r w:rsidRPr="008F3770">
        <w:rPr>
          <w:rStyle w:val="Subst"/>
        </w:rPr>
        <w:t xml:space="preserve"> </w:t>
      </w:r>
      <w:r w:rsidRPr="008F3770">
        <w:rPr>
          <w:rStyle w:val="Subst"/>
          <w:lang w:val="en-US"/>
        </w:rPr>
        <w:t>INTERNATIONAL</w:t>
      </w:r>
      <w:r w:rsidRPr="008F3770">
        <w:rPr>
          <w:rStyle w:val="Subst"/>
        </w:rPr>
        <w:t xml:space="preserve"> (написание на русском языке – «Голдман Сакс Интернэшнл»)</w:t>
      </w:r>
    </w:p>
    <w:p w:rsidR="002B40DA" w:rsidRPr="008F3770" w:rsidRDefault="002B40DA" w:rsidP="002B40DA">
      <w:pPr>
        <w:ind w:left="403"/>
        <w:jc w:val="both"/>
      </w:pPr>
      <w:r w:rsidRPr="008F3770">
        <w:t>Сокращенное фирменное наименование:</w:t>
      </w:r>
      <w:r w:rsidRPr="008F3770">
        <w:rPr>
          <w:rStyle w:val="Subst"/>
        </w:rPr>
        <w:t xml:space="preserve"> отсутствует</w:t>
      </w:r>
    </w:p>
    <w:p w:rsidR="002B40DA" w:rsidRPr="008F3770" w:rsidRDefault="002B40DA" w:rsidP="002B40DA">
      <w:pPr>
        <w:pStyle w:val="SubHeading"/>
        <w:spacing w:before="20"/>
        <w:ind w:left="403"/>
        <w:jc w:val="both"/>
        <w:rPr>
          <w:color w:val="000000"/>
        </w:rPr>
      </w:pPr>
      <w:r w:rsidRPr="008F3770">
        <w:rPr>
          <w:color w:val="000000"/>
        </w:rPr>
        <w:t>Место нахождения</w:t>
      </w:r>
    </w:p>
    <w:p w:rsidR="002B40DA" w:rsidRPr="008F3770" w:rsidRDefault="002B40DA" w:rsidP="002B40DA">
      <w:pPr>
        <w:ind w:left="403"/>
        <w:jc w:val="both"/>
        <w:rPr>
          <w:color w:val="000000"/>
          <w:lang w:val="en-US"/>
        </w:rPr>
      </w:pPr>
      <w:r w:rsidRPr="008F3770">
        <w:rPr>
          <w:rStyle w:val="Subst"/>
          <w:color w:val="000000"/>
          <w:lang w:val="en-US"/>
        </w:rPr>
        <w:t>Fleet Stre</w:t>
      </w:r>
      <w:r w:rsidRPr="008F3770">
        <w:rPr>
          <w:rStyle w:val="Subst"/>
          <w:lang w:val="en-US"/>
        </w:rPr>
        <w:t>et, 133, Lond</w:t>
      </w:r>
      <w:r w:rsidRPr="008F3770">
        <w:rPr>
          <w:rStyle w:val="Subst"/>
          <w:color w:val="000000"/>
          <w:lang w:val="en-US"/>
        </w:rPr>
        <w:t>on EC4A 2BB, United Kingdom</w:t>
      </w:r>
    </w:p>
    <w:p w:rsidR="002B40DA" w:rsidRPr="008F3770" w:rsidRDefault="002B40DA" w:rsidP="002B40DA">
      <w:pPr>
        <w:ind w:left="403"/>
        <w:jc w:val="both"/>
        <w:rPr>
          <w:color w:val="000000"/>
        </w:rPr>
      </w:pPr>
      <w:r w:rsidRPr="008F3770">
        <w:rPr>
          <w:color w:val="000000"/>
        </w:rPr>
        <w:t>Доля участия лица в уставном капитале лица, предоставившего обеспечение:</w:t>
      </w:r>
      <w:r w:rsidRPr="008F3770">
        <w:rPr>
          <w:rStyle w:val="Subst"/>
          <w:color w:val="000000"/>
        </w:rPr>
        <w:t xml:space="preserve"> 15,422% акций класса «Б», 0% акций класса «A».</w:t>
      </w:r>
    </w:p>
    <w:p w:rsidR="002B40DA" w:rsidRPr="008F3770" w:rsidRDefault="002B40DA" w:rsidP="002B40DA">
      <w:pPr>
        <w:ind w:left="403"/>
        <w:jc w:val="both"/>
        <w:rPr>
          <w:color w:val="000000"/>
        </w:rPr>
      </w:pPr>
      <w:r w:rsidRPr="008F3770">
        <w:rPr>
          <w:color w:val="000000"/>
        </w:rPr>
        <w:t>Доля принадлежащих лицу обыкновенных акций лица, предоставившего обеспечение:</w:t>
      </w:r>
      <w:r w:rsidRPr="008F3770">
        <w:rPr>
          <w:rStyle w:val="Subst"/>
          <w:color w:val="000000"/>
        </w:rPr>
        <w:t xml:space="preserve"> 15,422% акций класса «Б», 0% акций класса «A».</w:t>
      </w:r>
    </w:p>
    <w:p w:rsidR="002B40DA" w:rsidRPr="0083571C" w:rsidRDefault="002B40DA" w:rsidP="002B40DA">
      <w:pPr>
        <w:pStyle w:val="ThinDelim"/>
        <w:spacing w:line="140" w:lineRule="exact"/>
        <w:rPr>
          <w:color w:val="000000"/>
        </w:rPr>
      </w:pPr>
    </w:p>
    <w:p w:rsidR="002B40DA" w:rsidRPr="008F3770" w:rsidRDefault="002B40DA" w:rsidP="002B40DA">
      <w:pPr>
        <w:ind w:left="400"/>
        <w:rPr>
          <w:color w:val="000000"/>
        </w:rPr>
      </w:pPr>
      <w:r w:rsidRPr="008F3770">
        <w:rPr>
          <w:color w:val="000000"/>
        </w:rPr>
        <w:t xml:space="preserve">Полное фирменное наименование: </w:t>
      </w:r>
      <w:r w:rsidRPr="008F3770">
        <w:rPr>
          <w:b/>
          <w:i/>
          <w:color w:val="000000"/>
          <w:lang w:val="en-US"/>
        </w:rPr>
        <w:t>NORI</w:t>
      </w:r>
      <w:r w:rsidRPr="008F3770">
        <w:rPr>
          <w:b/>
          <w:i/>
          <w:color w:val="000000"/>
        </w:rPr>
        <w:t xml:space="preserve"> </w:t>
      </w:r>
      <w:r w:rsidRPr="008F3770">
        <w:rPr>
          <w:b/>
          <w:i/>
          <w:color w:val="000000"/>
          <w:lang w:val="en-US"/>
        </w:rPr>
        <w:t>HOLDING</w:t>
      </w:r>
      <w:r w:rsidRPr="008F3770">
        <w:rPr>
          <w:b/>
          <w:i/>
          <w:color w:val="000000"/>
        </w:rPr>
        <w:t xml:space="preserve"> </w:t>
      </w:r>
      <w:r w:rsidRPr="008F3770">
        <w:rPr>
          <w:b/>
          <w:i/>
          <w:color w:val="000000"/>
          <w:lang w:val="en-US"/>
        </w:rPr>
        <w:t>LIMITED</w:t>
      </w:r>
      <w:r w:rsidRPr="008F3770">
        <w:rPr>
          <w:b/>
          <w:i/>
          <w:color w:val="000000"/>
        </w:rPr>
        <w:t xml:space="preserve"> </w:t>
      </w:r>
      <w:r w:rsidRPr="008F3770">
        <w:rPr>
          <w:rStyle w:val="Subst"/>
          <w:color w:val="000000"/>
        </w:rPr>
        <w:t>(написание на русском языке - частная акционерная компания с ограниченной ответственностью «НОРИ ХОЛДИНГ ЛИМИТЕД»)</w:t>
      </w:r>
    </w:p>
    <w:p w:rsidR="002B40DA" w:rsidRPr="008F3770" w:rsidRDefault="002B40DA" w:rsidP="002B40DA">
      <w:pPr>
        <w:ind w:left="400"/>
        <w:rPr>
          <w:color w:val="000000"/>
        </w:rPr>
      </w:pPr>
      <w:r w:rsidRPr="008F3770">
        <w:rPr>
          <w:color w:val="000000"/>
        </w:rPr>
        <w:t xml:space="preserve">Сокращенное фирменное наименование: </w:t>
      </w:r>
      <w:r w:rsidR="007C23E7" w:rsidRPr="008F3770">
        <w:rPr>
          <w:b/>
          <w:i/>
          <w:color w:val="000000"/>
        </w:rPr>
        <w:t>отсутствует</w:t>
      </w:r>
    </w:p>
    <w:p w:rsidR="002B40DA" w:rsidRPr="00F20679" w:rsidRDefault="002B40DA" w:rsidP="002B40DA">
      <w:pPr>
        <w:ind w:left="400"/>
        <w:rPr>
          <w:color w:val="000000"/>
          <w:lang w:val="en-US"/>
        </w:rPr>
      </w:pPr>
      <w:r w:rsidRPr="008F3770">
        <w:rPr>
          <w:color w:val="000000"/>
        </w:rPr>
        <w:t>Место</w:t>
      </w:r>
      <w:r w:rsidR="00933E69" w:rsidRPr="00F20679">
        <w:rPr>
          <w:color w:val="000000"/>
          <w:lang w:val="en-US"/>
        </w:rPr>
        <w:t xml:space="preserve"> </w:t>
      </w:r>
      <w:r w:rsidRPr="008F3770">
        <w:rPr>
          <w:color w:val="000000"/>
        </w:rPr>
        <w:t>нахождения</w:t>
      </w:r>
      <w:r w:rsidR="00933E69" w:rsidRPr="00F20679">
        <w:rPr>
          <w:color w:val="000000"/>
          <w:lang w:val="en-US"/>
        </w:rPr>
        <w:t xml:space="preserve">: </w:t>
      </w:r>
      <w:r w:rsidRPr="008F3770">
        <w:rPr>
          <w:b/>
          <w:i/>
          <w:color w:val="000000"/>
          <w:lang w:val="en-US"/>
        </w:rPr>
        <w:t>Spyrou</w:t>
      </w:r>
      <w:r w:rsidR="00933E69" w:rsidRPr="00F20679">
        <w:rPr>
          <w:b/>
          <w:i/>
          <w:color w:val="000000"/>
          <w:lang w:val="en-US"/>
        </w:rPr>
        <w:t xml:space="preserve"> </w:t>
      </w:r>
      <w:r w:rsidRPr="008F3770">
        <w:rPr>
          <w:b/>
          <w:i/>
          <w:color w:val="000000"/>
          <w:lang w:val="en-US"/>
        </w:rPr>
        <w:t>Kyprianou</w:t>
      </w:r>
      <w:r w:rsidR="00933E69" w:rsidRPr="00F20679">
        <w:rPr>
          <w:b/>
          <w:i/>
          <w:color w:val="000000"/>
          <w:lang w:val="en-US"/>
        </w:rPr>
        <w:t xml:space="preserve">, 18 </w:t>
      </w:r>
      <w:r w:rsidRPr="008F3770">
        <w:rPr>
          <w:b/>
          <w:i/>
          <w:color w:val="000000"/>
          <w:lang w:val="en-US"/>
        </w:rPr>
        <w:t>Flat</w:t>
      </w:r>
      <w:r w:rsidR="00933E69" w:rsidRPr="00F20679">
        <w:rPr>
          <w:b/>
          <w:i/>
          <w:color w:val="000000"/>
          <w:lang w:val="en-US"/>
        </w:rPr>
        <w:t>/</w:t>
      </w:r>
      <w:r w:rsidRPr="008F3770">
        <w:rPr>
          <w:b/>
          <w:i/>
          <w:color w:val="000000"/>
          <w:lang w:val="en-US"/>
        </w:rPr>
        <w:t>Office</w:t>
      </w:r>
      <w:r w:rsidR="00933E69" w:rsidRPr="00F20679">
        <w:rPr>
          <w:b/>
          <w:i/>
          <w:color w:val="000000"/>
          <w:lang w:val="en-US"/>
        </w:rPr>
        <w:t xml:space="preserve"> 301, 1075, </w:t>
      </w:r>
      <w:r w:rsidRPr="008F3770">
        <w:rPr>
          <w:b/>
          <w:i/>
          <w:color w:val="000000"/>
          <w:lang w:val="en-US"/>
        </w:rPr>
        <w:t>Nicosia</w:t>
      </w:r>
      <w:r w:rsidR="00933E69" w:rsidRPr="00F20679">
        <w:rPr>
          <w:b/>
          <w:i/>
          <w:color w:val="000000"/>
          <w:lang w:val="en-US"/>
        </w:rPr>
        <w:t xml:space="preserve">, </w:t>
      </w:r>
      <w:r w:rsidRPr="008F3770">
        <w:rPr>
          <w:b/>
          <w:i/>
          <w:color w:val="000000"/>
          <w:lang w:val="en-US"/>
        </w:rPr>
        <w:t>Cyprus</w:t>
      </w:r>
    </w:p>
    <w:p w:rsidR="002B40DA" w:rsidRPr="008F3770" w:rsidRDefault="002B40DA" w:rsidP="002B40DA">
      <w:pPr>
        <w:ind w:left="400"/>
        <w:rPr>
          <w:color w:val="000000"/>
        </w:rPr>
      </w:pPr>
      <w:r w:rsidRPr="008F3770">
        <w:rPr>
          <w:color w:val="000000"/>
        </w:rPr>
        <w:t xml:space="preserve">Доля участия лица в уставном капитале лица, предоставившего обеспечение, %: </w:t>
      </w:r>
      <w:r w:rsidRPr="00A478EF">
        <w:rPr>
          <w:rStyle w:val="Subst"/>
          <w:color w:val="000000"/>
        </w:rPr>
        <w:t>94.118</w:t>
      </w:r>
      <w:r w:rsidRPr="008F3770">
        <w:rPr>
          <w:rStyle w:val="Subst"/>
          <w:color w:val="000000"/>
        </w:rPr>
        <w:t>% акций класса «А», 0% акций класса «Б»</w:t>
      </w:r>
    </w:p>
    <w:p w:rsidR="002B40DA" w:rsidRDefault="002B40DA" w:rsidP="002B40DA">
      <w:pPr>
        <w:ind w:left="400"/>
        <w:rPr>
          <w:rStyle w:val="Subst"/>
          <w:color w:val="000000"/>
        </w:rPr>
      </w:pPr>
      <w:r w:rsidRPr="008F3770">
        <w:rPr>
          <w:color w:val="000000"/>
        </w:rPr>
        <w:t xml:space="preserve">Доля принадлежавших лицу обыкновенных акций лица, предоставившего обеспечение, %: </w:t>
      </w:r>
      <w:r w:rsidRPr="00A478EF">
        <w:rPr>
          <w:rStyle w:val="Subst"/>
          <w:color w:val="000000"/>
        </w:rPr>
        <w:t>94.118</w:t>
      </w:r>
      <w:r w:rsidRPr="008F3770">
        <w:rPr>
          <w:rStyle w:val="Subst"/>
          <w:color w:val="000000"/>
        </w:rPr>
        <w:t xml:space="preserve">% акций класса «А», 0% акций класса «Б» </w:t>
      </w:r>
    </w:p>
    <w:p w:rsidR="00E0375F" w:rsidRDefault="00E0375F" w:rsidP="00E0375F">
      <w:pPr>
        <w:ind w:left="200"/>
        <w:rPr>
          <w:color w:val="000000"/>
        </w:rPr>
      </w:pPr>
    </w:p>
    <w:p w:rsidR="00F20679" w:rsidRPr="00F20679" w:rsidRDefault="00F20679" w:rsidP="00F20679">
      <w:pPr>
        <w:ind w:left="200"/>
        <w:jc w:val="both"/>
        <w:rPr>
          <w:color w:val="000000"/>
        </w:rPr>
      </w:pPr>
      <w:r w:rsidRPr="008F3770">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00141369">
        <w:rPr>
          <w:color w:val="000000"/>
        </w:rPr>
        <w:t>31</w:t>
      </w:r>
      <w:r w:rsidRPr="00F20679">
        <w:rPr>
          <w:color w:val="000000"/>
        </w:rPr>
        <w:t>.</w:t>
      </w:r>
      <w:r w:rsidR="00141369">
        <w:rPr>
          <w:color w:val="000000"/>
        </w:rPr>
        <w:t>03</w:t>
      </w:r>
      <w:r w:rsidRPr="00F20679">
        <w:rPr>
          <w:color w:val="000000"/>
        </w:rPr>
        <w:t>.201</w:t>
      </w:r>
      <w:r w:rsidR="00141369">
        <w:rPr>
          <w:color w:val="000000"/>
        </w:rPr>
        <w:t>6</w:t>
      </w:r>
    </w:p>
    <w:p w:rsidR="00F20679" w:rsidRPr="0083571C" w:rsidRDefault="00F20679" w:rsidP="00F20679">
      <w:pPr>
        <w:pStyle w:val="ThinDelim"/>
        <w:spacing w:line="140" w:lineRule="exact"/>
        <w:rPr>
          <w:color w:val="000000"/>
        </w:rPr>
      </w:pPr>
    </w:p>
    <w:p w:rsidR="00F20679" w:rsidRPr="008F3770" w:rsidRDefault="00F20679" w:rsidP="00F20679">
      <w:pPr>
        <w:pStyle w:val="SubHeading"/>
        <w:spacing w:before="20"/>
        <w:ind w:left="198"/>
        <w:rPr>
          <w:color w:val="000000"/>
        </w:rPr>
      </w:pPr>
      <w:r w:rsidRPr="008F3770">
        <w:rPr>
          <w:color w:val="000000"/>
        </w:rPr>
        <w:t>Список акционеров (участников)</w:t>
      </w:r>
    </w:p>
    <w:p w:rsidR="00F20679" w:rsidRPr="0083571C" w:rsidRDefault="00F20679" w:rsidP="00F20679">
      <w:pPr>
        <w:pStyle w:val="ThinDelim"/>
        <w:spacing w:line="140" w:lineRule="exact"/>
        <w:rPr>
          <w:color w:val="000000"/>
        </w:rPr>
      </w:pPr>
    </w:p>
    <w:p w:rsidR="00F20679" w:rsidRPr="008F3770" w:rsidRDefault="00F20679" w:rsidP="00F20679">
      <w:pPr>
        <w:ind w:left="400"/>
        <w:rPr>
          <w:color w:val="000000"/>
        </w:rPr>
      </w:pPr>
      <w:r w:rsidRPr="008F3770">
        <w:rPr>
          <w:color w:val="000000"/>
        </w:rPr>
        <w:t xml:space="preserve">Полное фирменное наименование: </w:t>
      </w:r>
      <w:r w:rsidRPr="008F3770">
        <w:rPr>
          <w:rStyle w:val="Subst"/>
          <w:color w:val="000000"/>
        </w:rPr>
        <w:t xml:space="preserve">CENTIMILA SERVICES </w:t>
      </w:r>
      <w:r w:rsidRPr="008F3770">
        <w:rPr>
          <w:rStyle w:val="Subst"/>
          <w:lang w:val="en-US"/>
        </w:rPr>
        <w:t>LTD</w:t>
      </w:r>
      <w:r w:rsidRPr="008F3770">
        <w:rPr>
          <w:rStyle w:val="Subst"/>
        </w:rPr>
        <w:t xml:space="preserve"> </w:t>
      </w:r>
      <w:r w:rsidRPr="008F3770">
        <w:rPr>
          <w:rStyle w:val="Subst"/>
          <w:color w:val="000000"/>
        </w:rPr>
        <w:t>(написание на русском языке - частная акционерная компания с ограниченной ответственностью «СЕНТИМИЛА СЕРВИСИЗ ЛТД»)</w:t>
      </w:r>
    </w:p>
    <w:p w:rsidR="00F20679" w:rsidRPr="008F3770" w:rsidRDefault="00F20679" w:rsidP="00F20679">
      <w:pPr>
        <w:ind w:left="400"/>
        <w:rPr>
          <w:color w:val="000000"/>
        </w:rPr>
      </w:pPr>
      <w:r w:rsidRPr="008F3770">
        <w:rPr>
          <w:color w:val="000000"/>
        </w:rPr>
        <w:t xml:space="preserve">Сокращенное фирменное наименование: </w:t>
      </w:r>
      <w:r w:rsidRPr="008F3770">
        <w:rPr>
          <w:b/>
          <w:i/>
          <w:color w:val="000000"/>
        </w:rPr>
        <w:t xml:space="preserve">отсутствует </w:t>
      </w:r>
    </w:p>
    <w:p w:rsidR="00F20679" w:rsidRPr="008F3770" w:rsidRDefault="00F20679" w:rsidP="00F20679">
      <w:pPr>
        <w:ind w:left="400"/>
        <w:rPr>
          <w:color w:val="000000"/>
        </w:rPr>
      </w:pPr>
      <w:r w:rsidRPr="008F3770">
        <w:rPr>
          <w:color w:val="000000"/>
        </w:rPr>
        <w:t xml:space="preserve">Место нахождения: </w:t>
      </w:r>
      <w:r w:rsidRPr="008F3770">
        <w:rPr>
          <w:b/>
          <w:i/>
          <w:color w:val="000000"/>
          <w:lang w:val="en-US"/>
        </w:rPr>
        <w:t>Lemesou</w:t>
      </w:r>
      <w:r w:rsidRPr="008F3770">
        <w:rPr>
          <w:b/>
          <w:i/>
          <w:color w:val="000000"/>
        </w:rPr>
        <w:t xml:space="preserve">, 5, </w:t>
      </w:r>
      <w:r w:rsidRPr="008F3770">
        <w:rPr>
          <w:b/>
          <w:i/>
          <w:color w:val="000000"/>
          <w:lang w:val="en-US"/>
        </w:rPr>
        <w:t>Flat</w:t>
      </w:r>
      <w:r w:rsidRPr="008F3770">
        <w:rPr>
          <w:b/>
          <w:i/>
          <w:color w:val="000000"/>
        </w:rPr>
        <w:t>/</w:t>
      </w:r>
      <w:r w:rsidRPr="008F3770">
        <w:rPr>
          <w:b/>
          <w:i/>
          <w:color w:val="000000"/>
          <w:lang w:val="en-US"/>
        </w:rPr>
        <w:t>Office</w:t>
      </w:r>
      <w:r w:rsidRPr="008F3770">
        <w:rPr>
          <w:b/>
          <w:i/>
          <w:color w:val="000000"/>
        </w:rPr>
        <w:t xml:space="preserve"> 001, </w:t>
      </w:r>
      <w:r w:rsidRPr="008F3770">
        <w:rPr>
          <w:b/>
          <w:i/>
          <w:color w:val="000000"/>
          <w:lang w:val="en-US"/>
        </w:rPr>
        <w:t>Aglantzia</w:t>
      </w:r>
      <w:r w:rsidRPr="008F3770">
        <w:rPr>
          <w:b/>
          <w:i/>
          <w:color w:val="000000"/>
        </w:rPr>
        <w:t xml:space="preserve">,  2112, </w:t>
      </w:r>
      <w:r w:rsidRPr="008F3770">
        <w:rPr>
          <w:b/>
          <w:i/>
          <w:color w:val="000000"/>
          <w:lang w:val="en-US"/>
        </w:rPr>
        <w:t>Nicosia</w:t>
      </w:r>
      <w:r w:rsidRPr="008F3770">
        <w:rPr>
          <w:b/>
          <w:i/>
          <w:color w:val="000000"/>
        </w:rPr>
        <w:t xml:space="preserve">, </w:t>
      </w:r>
      <w:r w:rsidRPr="008F3770">
        <w:rPr>
          <w:b/>
          <w:i/>
          <w:color w:val="000000"/>
          <w:lang w:val="en-US"/>
        </w:rPr>
        <w:t>Cyprus</w:t>
      </w:r>
      <w:r w:rsidRPr="008F3770">
        <w:rPr>
          <w:rStyle w:val="Subst"/>
          <w:color w:val="000000"/>
        </w:rPr>
        <w:t xml:space="preserve"> (Лемесу, 5, Квартира/Офис 001, Агланция, 2112, Никосия, Кипр)</w:t>
      </w:r>
    </w:p>
    <w:p w:rsidR="00F20679" w:rsidRPr="008F3770" w:rsidRDefault="00F20679" w:rsidP="00F20679">
      <w:pPr>
        <w:ind w:left="400"/>
        <w:rPr>
          <w:color w:val="000000"/>
        </w:rPr>
      </w:pPr>
      <w:r w:rsidRPr="008F3770">
        <w:rPr>
          <w:color w:val="000000"/>
        </w:rPr>
        <w:t xml:space="preserve">Доля участия лица в уставном капитале лица, предоставившего обеспечение: </w:t>
      </w:r>
      <w:r w:rsidRPr="008F3770">
        <w:rPr>
          <w:b/>
          <w:i/>
          <w:color w:val="000000"/>
        </w:rPr>
        <w:t>54.</w:t>
      </w:r>
      <w:r w:rsidR="00B83C2E" w:rsidRPr="00B83C2E">
        <w:rPr>
          <w:b/>
          <w:i/>
          <w:color w:val="000000"/>
        </w:rPr>
        <w:t>703</w:t>
      </w:r>
      <w:r w:rsidRPr="008F3770">
        <w:rPr>
          <w:b/>
          <w:color w:val="000000"/>
        </w:rPr>
        <w:t xml:space="preserve">% </w:t>
      </w:r>
      <w:r w:rsidRPr="008F3770">
        <w:rPr>
          <w:rStyle w:val="Subst"/>
          <w:color w:val="000000"/>
        </w:rPr>
        <w:t>акций класса</w:t>
      </w:r>
      <w:r w:rsidRPr="008F3770">
        <w:rPr>
          <w:rStyle w:val="Subst"/>
          <w:b w:val="0"/>
          <w:color w:val="000000"/>
        </w:rPr>
        <w:t xml:space="preserve"> </w:t>
      </w:r>
      <w:r w:rsidRPr="008F3770">
        <w:rPr>
          <w:rStyle w:val="Subst"/>
          <w:color w:val="000000"/>
        </w:rPr>
        <w:t>«Б», 0% акций класса «A»</w:t>
      </w:r>
    </w:p>
    <w:p w:rsidR="00F20679" w:rsidRPr="008F3770" w:rsidRDefault="00F20679" w:rsidP="00F20679">
      <w:pPr>
        <w:ind w:left="400"/>
        <w:rPr>
          <w:color w:val="000000"/>
        </w:rPr>
      </w:pPr>
      <w:r w:rsidRPr="008F3770">
        <w:rPr>
          <w:color w:val="000000"/>
        </w:rPr>
        <w:t xml:space="preserve">Доля принадлежавших лицу </w:t>
      </w:r>
      <w:r w:rsidRPr="008F3770">
        <w:t xml:space="preserve">обыкновенных акций </w:t>
      </w:r>
      <w:r w:rsidRPr="008F3770">
        <w:rPr>
          <w:color w:val="000000"/>
        </w:rPr>
        <w:t xml:space="preserve">лица, предоставившего обеспечение: </w:t>
      </w:r>
      <w:r w:rsidRPr="008F3770">
        <w:rPr>
          <w:b/>
          <w:i/>
          <w:color w:val="000000"/>
        </w:rPr>
        <w:t>54.</w:t>
      </w:r>
      <w:r w:rsidR="00B83C2E" w:rsidRPr="00B83C2E">
        <w:rPr>
          <w:b/>
          <w:i/>
          <w:color w:val="000000"/>
        </w:rPr>
        <w:t>703</w:t>
      </w:r>
      <w:r w:rsidRPr="008F3770">
        <w:rPr>
          <w:b/>
          <w:color w:val="000000"/>
        </w:rPr>
        <w:t xml:space="preserve">% </w:t>
      </w:r>
      <w:r w:rsidRPr="008F3770">
        <w:rPr>
          <w:rStyle w:val="Subst"/>
          <w:color w:val="000000"/>
        </w:rPr>
        <w:t xml:space="preserve">акций класса «Б», 0% акций класса «A» </w:t>
      </w:r>
    </w:p>
    <w:p w:rsidR="00F20679" w:rsidRPr="0083571C" w:rsidRDefault="00F20679" w:rsidP="00F20679">
      <w:pPr>
        <w:pStyle w:val="ThinDelim"/>
        <w:spacing w:line="140" w:lineRule="exact"/>
        <w:rPr>
          <w:color w:val="000000"/>
        </w:rPr>
      </w:pPr>
    </w:p>
    <w:p w:rsidR="00F20679" w:rsidRPr="008F3770" w:rsidRDefault="00F20679" w:rsidP="00F20679">
      <w:pPr>
        <w:ind w:left="403"/>
        <w:jc w:val="both"/>
      </w:pPr>
      <w:r w:rsidRPr="008F3770">
        <w:t>Полное фирменное наименование:</w:t>
      </w:r>
      <w:r w:rsidRPr="008F3770">
        <w:rPr>
          <w:rStyle w:val="Subst"/>
        </w:rPr>
        <w:t xml:space="preserve"> </w:t>
      </w:r>
      <w:r w:rsidRPr="008F3770">
        <w:rPr>
          <w:rStyle w:val="Subst"/>
          <w:lang w:val="en-US"/>
        </w:rPr>
        <w:t>ICT</w:t>
      </w:r>
      <w:r w:rsidRPr="008F3770">
        <w:rPr>
          <w:rStyle w:val="Subst"/>
        </w:rPr>
        <w:t xml:space="preserve"> </w:t>
      </w:r>
      <w:r w:rsidRPr="008F3770">
        <w:rPr>
          <w:rStyle w:val="Subst"/>
          <w:lang w:val="en-US"/>
        </w:rPr>
        <w:t>HOLDING</w:t>
      </w:r>
      <w:r w:rsidRPr="008F3770">
        <w:rPr>
          <w:rStyle w:val="Subst"/>
        </w:rPr>
        <w:t xml:space="preserve"> </w:t>
      </w:r>
      <w:r w:rsidRPr="008F3770">
        <w:rPr>
          <w:rStyle w:val="Subst"/>
          <w:lang w:val="en-US"/>
        </w:rPr>
        <w:t>LTD</w:t>
      </w:r>
      <w:r w:rsidRPr="008F3770">
        <w:rPr>
          <w:rStyle w:val="Subst"/>
        </w:rPr>
        <w:t xml:space="preserve"> (написание на русском языке – «ИСТ ХОЛДИНГ ЛТД») </w:t>
      </w:r>
    </w:p>
    <w:p w:rsidR="00F20679" w:rsidRPr="008F3770" w:rsidRDefault="00F20679" w:rsidP="00F20679">
      <w:pPr>
        <w:ind w:left="403"/>
        <w:jc w:val="both"/>
      </w:pPr>
      <w:r w:rsidRPr="008F3770">
        <w:t>Сокращенное фирменное наименование:</w:t>
      </w:r>
      <w:r w:rsidRPr="008F3770">
        <w:rPr>
          <w:rStyle w:val="Subst"/>
        </w:rPr>
        <w:t xml:space="preserve"> отсутствует</w:t>
      </w:r>
    </w:p>
    <w:p w:rsidR="00F20679" w:rsidRPr="008F3770" w:rsidRDefault="00F20679" w:rsidP="00F20679">
      <w:pPr>
        <w:pStyle w:val="SubHeading"/>
        <w:spacing w:before="20"/>
        <w:ind w:left="403"/>
        <w:jc w:val="both"/>
        <w:rPr>
          <w:lang w:val="en-US"/>
        </w:rPr>
      </w:pPr>
      <w:r w:rsidRPr="008F3770">
        <w:t xml:space="preserve">Место нахождения: </w:t>
      </w:r>
      <w:r w:rsidRPr="008F3770">
        <w:rPr>
          <w:rStyle w:val="Subst"/>
          <w:lang w:val="en-US"/>
        </w:rPr>
        <w:t>Arch</w:t>
      </w:r>
      <w:r w:rsidRPr="008F3770">
        <w:rPr>
          <w:rStyle w:val="Subst"/>
        </w:rPr>
        <w:t xml:space="preserve">. </w:t>
      </w:r>
      <w:r w:rsidRPr="008F3770">
        <w:rPr>
          <w:rStyle w:val="Subst"/>
          <w:lang w:val="en-US"/>
        </w:rPr>
        <w:t>Makariou III, 155 PROTEAS HOUSE, 1</w:t>
      </w:r>
      <w:r w:rsidRPr="008F3770">
        <w:rPr>
          <w:rStyle w:val="Subst"/>
          <w:vertAlign w:val="superscript"/>
          <w:lang w:val="en-US"/>
        </w:rPr>
        <w:t>st</w:t>
      </w:r>
      <w:r w:rsidRPr="008F3770">
        <w:rPr>
          <w:rStyle w:val="Subst"/>
          <w:lang w:val="en-US"/>
        </w:rPr>
        <w:t xml:space="preserve"> floor, flat/office 102, 3026, Limassol, Cyprus</w:t>
      </w:r>
    </w:p>
    <w:p w:rsidR="00F20679" w:rsidRPr="008F3770" w:rsidRDefault="00F20679" w:rsidP="00F20679">
      <w:pPr>
        <w:ind w:left="403"/>
        <w:jc w:val="both"/>
        <w:rPr>
          <w:color w:val="000000"/>
        </w:rPr>
      </w:pPr>
      <w:r w:rsidRPr="008F3770">
        <w:rPr>
          <w:color w:val="000000"/>
        </w:rPr>
        <w:t>Доля участия лица в уставном капитале лица, предоставившего обеспечение:</w:t>
      </w:r>
      <w:r w:rsidRPr="008F3770">
        <w:rPr>
          <w:rStyle w:val="Subst"/>
          <w:color w:val="000000"/>
        </w:rPr>
        <w:t xml:space="preserve"> </w:t>
      </w:r>
      <w:r w:rsidRPr="00A478EF">
        <w:rPr>
          <w:b/>
          <w:i/>
        </w:rPr>
        <w:t>23</w:t>
      </w:r>
      <w:r w:rsidRPr="008F3770">
        <w:rPr>
          <w:b/>
          <w:i/>
        </w:rPr>
        <w:t>.</w:t>
      </w:r>
      <w:r w:rsidR="00B83C2E" w:rsidRPr="00B83C2E">
        <w:rPr>
          <w:b/>
          <w:i/>
        </w:rPr>
        <w:t>293</w:t>
      </w:r>
      <w:r w:rsidRPr="008F3770">
        <w:rPr>
          <w:b/>
          <w:i/>
        </w:rPr>
        <w:t xml:space="preserve"> %</w:t>
      </w:r>
      <w:r w:rsidRPr="008F3770">
        <w:rPr>
          <w:rStyle w:val="Subst"/>
          <w:color w:val="000000"/>
        </w:rPr>
        <w:t xml:space="preserve"> акций класса «Б», 0% акций класса «A».</w:t>
      </w:r>
    </w:p>
    <w:p w:rsidR="00F20679" w:rsidRPr="008F3770" w:rsidRDefault="00F20679" w:rsidP="00F20679">
      <w:pPr>
        <w:ind w:left="403"/>
        <w:jc w:val="both"/>
        <w:rPr>
          <w:color w:val="000000"/>
        </w:rPr>
      </w:pPr>
      <w:r w:rsidRPr="008F3770">
        <w:rPr>
          <w:color w:val="000000"/>
        </w:rPr>
        <w:t>Доля принадлежащих лицу обыкновенных акций лица, предоставившего обеспечение:</w:t>
      </w:r>
      <w:r w:rsidRPr="008F3770">
        <w:rPr>
          <w:b/>
          <w:i/>
        </w:rPr>
        <w:t xml:space="preserve"> </w:t>
      </w:r>
      <w:r w:rsidRPr="00A478EF">
        <w:rPr>
          <w:b/>
          <w:i/>
        </w:rPr>
        <w:t>23</w:t>
      </w:r>
      <w:r w:rsidRPr="008F3770">
        <w:rPr>
          <w:b/>
          <w:i/>
        </w:rPr>
        <w:t>.</w:t>
      </w:r>
      <w:r w:rsidR="00B83C2E" w:rsidRPr="00B83C2E">
        <w:rPr>
          <w:b/>
          <w:i/>
        </w:rPr>
        <w:t>293</w:t>
      </w:r>
      <w:r w:rsidRPr="008F3770">
        <w:rPr>
          <w:b/>
          <w:i/>
        </w:rPr>
        <w:t xml:space="preserve"> % </w:t>
      </w:r>
      <w:r w:rsidRPr="008F3770">
        <w:rPr>
          <w:rStyle w:val="Subst"/>
          <w:color w:val="000000"/>
        </w:rPr>
        <w:t>акций класса «Б», 0% акций класса «A».</w:t>
      </w:r>
    </w:p>
    <w:p w:rsidR="00F20679" w:rsidRPr="0083571C" w:rsidRDefault="00F20679" w:rsidP="00F20679">
      <w:pPr>
        <w:pStyle w:val="ThinDelim"/>
        <w:spacing w:line="140" w:lineRule="exact"/>
        <w:rPr>
          <w:color w:val="000000"/>
        </w:rPr>
      </w:pPr>
    </w:p>
    <w:p w:rsidR="00F20679" w:rsidRPr="008F3770" w:rsidRDefault="00F20679" w:rsidP="00F20679">
      <w:pPr>
        <w:ind w:left="403"/>
        <w:jc w:val="both"/>
      </w:pPr>
      <w:r w:rsidRPr="008F3770">
        <w:t>Полное фирменное наименование:</w:t>
      </w:r>
      <w:r w:rsidRPr="008F3770">
        <w:rPr>
          <w:rStyle w:val="Subst"/>
        </w:rPr>
        <w:t xml:space="preserve"> </w:t>
      </w:r>
      <w:r w:rsidRPr="008F3770">
        <w:rPr>
          <w:rStyle w:val="Subst"/>
          <w:lang w:val="en-US"/>
        </w:rPr>
        <w:t>GOLDMAN</w:t>
      </w:r>
      <w:r w:rsidRPr="008F3770">
        <w:rPr>
          <w:rStyle w:val="Subst"/>
        </w:rPr>
        <w:t xml:space="preserve"> </w:t>
      </w:r>
      <w:r w:rsidRPr="008F3770">
        <w:rPr>
          <w:rStyle w:val="Subst"/>
          <w:lang w:val="en-US"/>
        </w:rPr>
        <w:t>SACHS</w:t>
      </w:r>
      <w:r w:rsidRPr="008F3770">
        <w:rPr>
          <w:rStyle w:val="Subst"/>
        </w:rPr>
        <w:t xml:space="preserve"> </w:t>
      </w:r>
      <w:r w:rsidRPr="008F3770">
        <w:rPr>
          <w:rStyle w:val="Subst"/>
          <w:lang w:val="en-US"/>
        </w:rPr>
        <w:t>INTERNATIONAL</w:t>
      </w:r>
      <w:r w:rsidRPr="008F3770">
        <w:rPr>
          <w:rStyle w:val="Subst"/>
        </w:rPr>
        <w:t xml:space="preserve"> (написание на русском языке – «Голдман Сакс Интернэшнл»)</w:t>
      </w:r>
    </w:p>
    <w:p w:rsidR="00F20679" w:rsidRPr="008F3770" w:rsidRDefault="00F20679" w:rsidP="00F20679">
      <w:pPr>
        <w:ind w:left="403"/>
        <w:jc w:val="both"/>
      </w:pPr>
      <w:r w:rsidRPr="008F3770">
        <w:t>Сокращенное фирменное наименование:</w:t>
      </w:r>
      <w:r w:rsidRPr="008F3770">
        <w:rPr>
          <w:rStyle w:val="Subst"/>
        </w:rPr>
        <w:t xml:space="preserve"> отсутствует</w:t>
      </w:r>
    </w:p>
    <w:p w:rsidR="00F20679" w:rsidRPr="008F3770" w:rsidRDefault="00F20679" w:rsidP="00F20679">
      <w:pPr>
        <w:pStyle w:val="SubHeading"/>
        <w:spacing w:before="20"/>
        <w:ind w:left="403"/>
        <w:jc w:val="both"/>
        <w:rPr>
          <w:color w:val="000000"/>
        </w:rPr>
      </w:pPr>
      <w:r w:rsidRPr="008F3770">
        <w:rPr>
          <w:color w:val="000000"/>
        </w:rPr>
        <w:t>Место нахождения</w:t>
      </w:r>
    </w:p>
    <w:p w:rsidR="00F20679" w:rsidRPr="008F3770" w:rsidRDefault="00F20679" w:rsidP="00F20679">
      <w:pPr>
        <w:ind w:left="403"/>
        <w:jc w:val="both"/>
        <w:rPr>
          <w:color w:val="000000"/>
          <w:lang w:val="en-US"/>
        </w:rPr>
      </w:pPr>
      <w:r w:rsidRPr="008F3770">
        <w:rPr>
          <w:rStyle w:val="Subst"/>
          <w:color w:val="000000"/>
          <w:lang w:val="en-US"/>
        </w:rPr>
        <w:t>Fleet Stre</w:t>
      </w:r>
      <w:r w:rsidRPr="008F3770">
        <w:rPr>
          <w:rStyle w:val="Subst"/>
          <w:lang w:val="en-US"/>
        </w:rPr>
        <w:t>et, 133, Lond</w:t>
      </w:r>
      <w:r w:rsidRPr="008F3770">
        <w:rPr>
          <w:rStyle w:val="Subst"/>
          <w:color w:val="000000"/>
          <w:lang w:val="en-US"/>
        </w:rPr>
        <w:t>on EC4A 2BB, United Kingdom</w:t>
      </w:r>
    </w:p>
    <w:p w:rsidR="00F20679" w:rsidRPr="008F3770" w:rsidRDefault="00F20679" w:rsidP="00F20679">
      <w:pPr>
        <w:ind w:left="403"/>
        <w:jc w:val="both"/>
        <w:rPr>
          <w:color w:val="000000"/>
        </w:rPr>
      </w:pPr>
      <w:r w:rsidRPr="008F3770">
        <w:rPr>
          <w:color w:val="000000"/>
        </w:rPr>
        <w:lastRenderedPageBreak/>
        <w:t>Доля участия лица в уставном капитале лица, предоставившего обеспечение:</w:t>
      </w:r>
      <w:r w:rsidRPr="008F3770">
        <w:rPr>
          <w:rStyle w:val="Subst"/>
          <w:color w:val="000000"/>
        </w:rPr>
        <w:t xml:space="preserve"> </w:t>
      </w:r>
      <w:r w:rsidR="00B83C2E" w:rsidRPr="00B83C2E">
        <w:rPr>
          <w:rStyle w:val="Subst"/>
          <w:color w:val="000000"/>
        </w:rPr>
        <w:t>14</w:t>
      </w:r>
      <w:r w:rsidRPr="008F3770">
        <w:rPr>
          <w:rStyle w:val="Subst"/>
          <w:color w:val="000000"/>
        </w:rPr>
        <w:t>,</w:t>
      </w:r>
      <w:r w:rsidR="00B83C2E" w:rsidRPr="00B83C2E">
        <w:rPr>
          <w:rStyle w:val="Subst"/>
          <w:color w:val="000000"/>
        </w:rPr>
        <w:t>781</w:t>
      </w:r>
      <w:r w:rsidRPr="008F3770">
        <w:rPr>
          <w:rStyle w:val="Subst"/>
          <w:color w:val="000000"/>
        </w:rPr>
        <w:t>% акций класса «Б», 0% акций класса «A».</w:t>
      </w:r>
    </w:p>
    <w:p w:rsidR="00F20679" w:rsidRPr="008F3770" w:rsidRDefault="00F20679" w:rsidP="00F20679">
      <w:pPr>
        <w:ind w:left="403"/>
        <w:jc w:val="both"/>
        <w:rPr>
          <w:color w:val="000000"/>
        </w:rPr>
      </w:pPr>
      <w:r w:rsidRPr="008F3770">
        <w:rPr>
          <w:color w:val="000000"/>
        </w:rPr>
        <w:t>Доля принадлежащих лицу обыкновенных акций лица, предоставившего обеспечение:</w:t>
      </w:r>
      <w:r w:rsidRPr="008F3770">
        <w:rPr>
          <w:rStyle w:val="Subst"/>
          <w:color w:val="000000"/>
        </w:rPr>
        <w:t xml:space="preserve"> </w:t>
      </w:r>
      <w:r w:rsidR="00B83C2E" w:rsidRPr="00B83C2E">
        <w:rPr>
          <w:rStyle w:val="Subst"/>
          <w:color w:val="000000"/>
        </w:rPr>
        <w:t>14</w:t>
      </w:r>
      <w:r w:rsidRPr="008F3770">
        <w:rPr>
          <w:rStyle w:val="Subst"/>
          <w:color w:val="000000"/>
        </w:rPr>
        <w:t>,</w:t>
      </w:r>
      <w:r w:rsidR="00B83C2E" w:rsidRPr="00B83C2E">
        <w:rPr>
          <w:rStyle w:val="Subst"/>
          <w:color w:val="000000"/>
        </w:rPr>
        <w:t>781</w:t>
      </w:r>
      <w:r w:rsidRPr="008F3770">
        <w:rPr>
          <w:rStyle w:val="Subst"/>
          <w:color w:val="000000"/>
        </w:rPr>
        <w:t>% акций класса «Б», 0% акций класса «A».</w:t>
      </w:r>
    </w:p>
    <w:p w:rsidR="00F20679" w:rsidRPr="0083571C" w:rsidRDefault="00F20679" w:rsidP="00F20679">
      <w:pPr>
        <w:pStyle w:val="ThinDelim"/>
        <w:spacing w:line="140" w:lineRule="exact"/>
        <w:rPr>
          <w:color w:val="000000"/>
        </w:rPr>
      </w:pPr>
    </w:p>
    <w:p w:rsidR="00F20679" w:rsidRPr="008F3770" w:rsidRDefault="00F20679" w:rsidP="00F20679">
      <w:pPr>
        <w:ind w:left="400"/>
        <w:rPr>
          <w:color w:val="000000"/>
        </w:rPr>
      </w:pPr>
      <w:r w:rsidRPr="008F3770">
        <w:rPr>
          <w:color w:val="000000"/>
        </w:rPr>
        <w:t xml:space="preserve">Полное фирменное наименование: </w:t>
      </w:r>
      <w:r w:rsidRPr="008F3770">
        <w:rPr>
          <w:b/>
          <w:i/>
          <w:color w:val="000000"/>
          <w:lang w:val="en-US"/>
        </w:rPr>
        <w:t>NORI</w:t>
      </w:r>
      <w:r w:rsidRPr="008F3770">
        <w:rPr>
          <w:b/>
          <w:i/>
          <w:color w:val="000000"/>
        </w:rPr>
        <w:t xml:space="preserve"> </w:t>
      </w:r>
      <w:r w:rsidRPr="008F3770">
        <w:rPr>
          <w:b/>
          <w:i/>
          <w:color w:val="000000"/>
          <w:lang w:val="en-US"/>
        </w:rPr>
        <w:t>HOLDING</w:t>
      </w:r>
      <w:r w:rsidRPr="008F3770">
        <w:rPr>
          <w:b/>
          <w:i/>
          <w:color w:val="000000"/>
        </w:rPr>
        <w:t xml:space="preserve"> </w:t>
      </w:r>
      <w:r w:rsidRPr="008F3770">
        <w:rPr>
          <w:b/>
          <w:i/>
          <w:color w:val="000000"/>
          <w:lang w:val="en-US"/>
        </w:rPr>
        <w:t>LIMITED</w:t>
      </w:r>
      <w:r w:rsidRPr="008F3770">
        <w:rPr>
          <w:b/>
          <w:i/>
          <w:color w:val="000000"/>
        </w:rPr>
        <w:t xml:space="preserve"> </w:t>
      </w:r>
      <w:r w:rsidRPr="008F3770">
        <w:rPr>
          <w:rStyle w:val="Subst"/>
          <w:color w:val="000000"/>
        </w:rPr>
        <w:t>(написание на русском языке - частная акционерная компания с ограниченной ответственностью «НОРИ ХОЛДИНГ ЛИМИТЕД»)</w:t>
      </w:r>
    </w:p>
    <w:p w:rsidR="00F20679" w:rsidRPr="008F3770" w:rsidRDefault="00F20679" w:rsidP="00F20679">
      <w:pPr>
        <w:ind w:left="400"/>
        <w:rPr>
          <w:color w:val="000000"/>
        </w:rPr>
      </w:pPr>
      <w:r w:rsidRPr="008F3770">
        <w:rPr>
          <w:color w:val="000000"/>
        </w:rPr>
        <w:t xml:space="preserve">Сокращенное фирменное наименование: </w:t>
      </w:r>
      <w:r w:rsidRPr="008F3770">
        <w:rPr>
          <w:b/>
          <w:i/>
          <w:color w:val="000000"/>
        </w:rPr>
        <w:t>отсутствует</w:t>
      </w:r>
    </w:p>
    <w:p w:rsidR="00F20679" w:rsidRPr="00F20679" w:rsidRDefault="00F20679" w:rsidP="00F20679">
      <w:pPr>
        <w:ind w:left="400"/>
        <w:rPr>
          <w:color w:val="000000"/>
        </w:rPr>
      </w:pPr>
      <w:r w:rsidRPr="008F3770">
        <w:rPr>
          <w:color w:val="000000"/>
        </w:rPr>
        <w:t>Место</w:t>
      </w:r>
      <w:r w:rsidRPr="00F20679">
        <w:rPr>
          <w:color w:val="000000"/>
        </w:rPr>
        <w:t xml:space="preserve"> </w:t>
      </w:r>
      <w:r w:rsidRPr="008F3770">
        <w:rPr>
          <w:color w:val="000000"/>
        </w:rPr>
        <w:t>нахождения</w:t>
      </w:r>
      <w:r w:rsidRPr="00F20679">
        <w:rPr>
          <w:color w:val="000000"/>
        </w:rPr>
        <w:t xml:space="preserve">: </w:t>
      </w:r>
      <w:r w:rsidRPr="008F3770">
        <w:rPr>
          <w:b/>
          <w:i/>
          <w:color w:val="000000"/>
          <w:lang w:val="en-US"/>
        </w:rPr>
        <w:t>Spyrou</w:t>
      </w:r>
      <w:r w:rsidRPr="00F20679">
        <w:rPr>
          <w:b/>
          <w:i/>
          <w:color w:val="000000"/>
        </w:rPr>
        <w:t xml:space="preserve"> </w:t>
      </w:r>
      <w:r w:rsidRPr="008F3770">
        <w:rPr>
          <w:b/>
          <w:i/>
          <w:color w:val="000000"/>
          <w:lang w:val="en-US"/>
        </w:rPr>
        <w:t>Kyprianou</w:t>
      </w:r>
      <w:r w:rsidRPr="00F20679">
        <w:rPr>
          <w:b/>
          <w:i/>
          <w:color w:val="000000"/>
        </w:rPr>
        <w:t xml:space="preserve">, 18 </w:t>
      </w:r>
      <w:r w:rsidRPr="008F3770">
        <w:rPr>
          <w:b/>
          <w:i/>
          <w:color w:val="000000"/>
          <w:lang w:val="en-US"/>
        </w:rPr>
        <w:t>Flat</w:t>
      </w:r>
      <w:r w:rsidRPr="00F20679">
        <w:rPr>
          <w:b/>
          <w:i/>
          <w:color w:val="000000"/>
        </w:rPr>
        <w:t>/</w:t>
      </w:r>
      <w:r w:rsidRPr="008F3770">
        <w:rPr>
          <w:b/>
          <w:i/>
          <w:color w:val="000000"/>
          <w:lang w:val="en-US"/>
        </w:rPr>
        <w:t>Office</w:t>
      </w:r>
      <w:r w:rsidRPr="00F20679">
        <w:rPr>
          <w:b/>
          <w:i/>
          <w:color w:val="000000"/>
        </w:rPr>
        <w:t xml:space="preserve"> 301, 1075, </w:t>
      </w:r>
      <w:r w:rsidRPr="008F3770">
        <w:rPr>
          <w:b/>
          <w:i/>
          <w:color w:val="000000"/>
          <w:lang w:val="en-US"/>
        </w:rPr>
        <w:t>Nicosia</w:t>
      </w:r>
      <w:r w:rsidRPr="00F20679">
        <w:rPr>
          <w:b/>
          <w:i/>
          <w:color w:val="000000"/>
        </w:rPr>
        <w:t xml:space="preserve">, </w:t>
      </w:r>
      <w:r w:rsidRPr="008F3770">
        <w:rPr>
          <w:b/>
          <w:i/>
          <w:color w:val="000000"/>
          <w:lang w:val="en-US"/>
        </w:rPr>
        <w:t>Cyprus</w:t>
      </w:r>
    </w:p>
    <w:p w:rsidR="00F20679" w:rsidRPr="008F3770" w:rsidRDefault="00F20679" w:rsidP="00F20679">
      <w:pPr>
        <w:ind w:left="400"/>
        <w:rPr>
          <w:color w:val="000000"/>
        </w:rPr>
      </w:pPr>
      <w:r w:rsidRPr="008F3770">
        <w:rPr>
          <w:color w:val="000000"/>
        </w:rPr>
        <w:t xml:space="preserve">Доля участия лица в уставном капитале лица, предоставившего обеспечение, %: </w:t>
      </w:r>
      <w:r w:rsidRPr="00A478EF">
        <w:rPr>
          <w:rStyle w:val="Subst"/>
          <w:color w:val="000000"/>
        </w:rPr>
        <w:t>94.118</w:t>
      </w:r>
      <w:r w:rsidRPr="008F3770">
        <w:rPr>
          <w:rStyle w:val="Subst"/>
          <w:color w:val="000000"/>
        </w:rPr>
        <w:t>% акций класса «А», 0% акций класса «Б»</w:t>
      </w:r>
    </w:p>
    <w:p w:rsidR="00F20679" w:rsidRDefault="00F20679" w:rsidP="00F20679">
      <w:pPr>
        <w:ind w:left="400"/>
        <w:rPr>
          <w:rStyle w:val="Subst"/>
          <w:color w:val="000000"/>
        </w:rPr>
      </w:pPr>
      <w:r w:rsidRPr="008F3770">
        <w:rPr>
          <w:color w:val="000000"/>
        </w:rPr>
        <w:t xml:space="preserve">Доля принадлежавших лицу обыкновенных акций лица, предоставившего обеспечение, %: </w:t>
      </w:r>
      <w:r w:rsidRPr="00A478EF">
        <w:rPr>
          <w:rStyle w:val="Subst"/>
          <w:color w:val="000000"/>
        </w:rPr>
        <w:t>94.118</w:t>
      </w:r>
      <w:r w:rsidRPr="008F3770">
        <w:rPr>
          <w:rStyle w:val="Subst"/>
          <w:color w:val="000000"/>
        </w:rPr>
        <w:t xml:space="preserve">% акций класса «А», 0% акций класса «Б» </w:t>
      </w:r>
    </w:p>
    <w:p w:rsidR="00F20679" w:rsidRDefault="00F20679" w:rsidP="00E0375F">
      <w:pPr>
        <w:ind w:left="200"/>
        <w:rPr>
          <w:color w:val="000000"/>
        </w:rPr>
      </w:pPr>
    </w:p>
    <w:p w:rsidR="00F20679" w:rsidRPr="00370D9B" w:rsidRDefault="00F20679" w:rsidP="00E0375F">
      <w:pPr>
        <w:ind w:left="200"/>
        <w:rPr>
          <w:color w:val="000000"/>
        </w:rPr>
      </w:pPr>
    </w:p>
    <w:p w:rsidR="00AA082F" w:rsidRPr="000A5A82" w:rsidRDefault="00AA082F" w:rsidP="00AA082F">
      <w:pPr>
        <w:ind w:left="200"/>
        <w:jc w:val="both"/>
        <w:rPr>
          <w:rStyle w:val="Subst"/>
          <w:color w:val="000000"/>
        </w:rPr>
      </w:pPr>
      <w:r w:rsidRPr="000A5A82">
        <w:rPr>
          <w:color w:val="000000"/>
        </w:rPr>
        <w:t>Дополнительная информация:</w:t>
      </w:r>
      <w:r w:rsidRPr="000A5A82">
        <w:rPr>
          <w:color w:val="000000"/>
        </w:rPr>
        <w:br/>
      </w:r>
      <w:r w:rsidRPr="000A5A82">
        <w:rPr>
          <w:rStyle w:val="Subst"/>
          <w:color w:val="000000"/>
        </w:rPr>
        <w:t>В соответствии с законодательством Республики Кипр составление списков акционеров не предусмотрено. Информация приведена на дату проведения общего собрания акционеров.</w:t>
      </w:r>
    </w:p>
    <w:p w:rsidR="00A54D59" w:rsidRDefault="00A54D59">
      <w:pPr>
        <w:ind w:left="200"/>
      </w:pPr>
    </w:p>
    <w:p w:rsidR="00673A96" w:rsidRPr="00D616E6" w:rsidRDefault="00673A96" w:rsidP="00B61273">
      <w:pPr>
        <w:pStyle w:val="2"/>
      </w:pPr>
      <w:r w:rsidRPr="00D616E6">
        <w:t>6.6. Сведения о совершенных лицом, предоставившим обеспечение, сделках, в совершении которых имелась заинтересованность</w:t>
      </w:r>
    </w:p>
    <w:p w:rsidR="00467BFB" w:rsidRPr="00467BFB" w:rsidRDefault="00467BFB" w:rsidP="00467BFB">
      <w:pPr>
        <w:ind w:left="200"/>
        <w:jc w:val="both"/>
      </w:pPr>
      <w:r w:rsidRPr="00467BFB">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лица, предоставившего обеспечение, по итогам последнего отчетного квартала</w:t>
      </w:r>
    </w:p>
    <w:p w:rsidR="00467BFB" w:rsidRPr="00467BFB" w:rsidRDefault="00467BFB" w:rsidP="00467BFB">
      <w:pPr>
        <w:ind w:left="200"/>
      </w:pPr>
      <w:r w:rsidRPr="00467BFB">
        <w:t>Единица измерения:</w:t>
      </w:r>
      <w:r w:rsidRPr="00467BFB">
        <w:rPr>
          <w:b/>
          <w:bCs/>
          <w:i/>
          <w:iCs/>
        </w:rPr>
        <w:t xml:space="preserve"> </w:t>
      </w:r>
      <w:r w:rsidR="0036662C">
        <w:rPr>
          <w:b/>
          <w:bCs/>
          <w:i/>
          <w:iCs/>
        </w:rPr>
        <w:t>–</w:t>
      </w:r>
    </w:p>
    <w:p w:rsidR="00467BFB" w:rsidRPr="00467BFB" w:rsidRDefault="00467BFB" w:rsidP="00467BFB">
      <w:pPr>
        <w:spacing w:before="0" w:after="0"/>
        <w:rPr>
          <w:sz w:val="16"/>
          <w:szCs w:val="16"/>
        </w:rPr>
      </w:pPr>
    </w:p>
    <w:tbl>
      <w:tblPr>
        <w:tblW w:w="4870" w:type="pct"/>
        <w:tblLayout w:type="fixed"/>
        <w:tblCellMar>
          <w:left w:w="72" w:type="dxa"/>
          <w:right w:w="72" w:type="dxa"/>
        </w:tblCellMar>
        <w:tblLook w:val="0000" w:firstRow="0" w:lastRow="0" w:firstColumn="0" w:lastColumn="0" w:noHBand="0" w:noVBand="0"/>
      </w:tblPr>
      <w:tblGrid>
        <w:gridCol w:w="6014"/>
        <w:gridCol w:w="1388"/>
        <w:gridCol w:w="1850"/>
      </w:tblGrid>
      <w:tr w:rsidR="00467BFB" w:rsidRPr="00467BFB" w:rsidTr="00467BFB">
        <w:tc>
          <w:tcPr>
            <w:tcW w:w="3250" w:type="pct"/>
            <w:tcBorders>
              <w:top w:val="double" w:sz="6" w:space="0" w:color="auto"/>
              <w:left w:val="double" w:sz="6" w:space="0" w:color="auto"/>
              <w:bottom w:val="single" w:sz="6" w:space="0" w:color="auto"/>
              <w:right w:val="single" w:sz="6" w:space="0" w:color="auto"/>
            </w:tcBorders>
          </w:tcPr>
          <w:p w:rsidR="00467BFB" w:rsidRPr="00467BFB" w:rsidRDefault="00467BFB" w:rsidP="00467BFB">
            <w:pPr>
              <w:jc w:val="center"/>
              <w:rPr>
                <w:sz w:val="18"/>
                <w:szCs w:val="18"/>
              </w:rPr>
            </w:pPr>
            <w:r w:rsidRPr="00467BFB">
              <w:rPr>
                <w:sz w:val="18"/>
                <w:szCs w:val="18"/>
              </w:rPr>
              <w:t>Наименование показателя</w:t>
            </w:r>
          </w:p>
        </w:tc>
        <w:tc>
          <w:tcPr>
            <w:tcW w:w="750" w:type="pct"/>
            <w:tcBorders>
              <w:top w:val="double" w:sz="6" w:space="0" w:color="auto"/>
              <w:left w:val="single" w:sz="6" w:space="0" w:color="auto"/>
              <w:bottom w:val="single" w:sz="6" w:space="0" w:color="auto"/>
              <w:right w:val="single" w:sz="6" w:space="0" w:color="auto"/>
            </w:tcBorders>
          </w:tcPr>
          <w:p w:rsidR="00467BFB" w:rsidRPr="00467BFB" w:rsidRDefault="00467BFB" w:rsidP="00467BFB">
            <w:pPr>
              <w:jc w:val="center"/>
              <w:rPr>
                <w:sz w:val="18"/>
                <w:szCs w:val="18"/>
              </w:rPr>
            </w:pPr>
            <w:r w:rsidRPr="00467BFB">
              <w:rPr>
                <w:sz w:val="18"/>
                <w:szCs w:val="18"/>
              </w:rPr>
              <w:t>Общее количество, шт.</w:t>
            </w:r>
          </w:p>
        </w:tc>
        <w:tc>
          <w:tcPr>
            <w:tcW w:w="1000" w:type="pct"/>
            <w:tcBorders>
              <w:top w:val="double" w:sz="6" w:space="0" w:color="auto"/>
              <w:left w:val="single" w:sz="6" w:space="0" w:color="auto"/>
              <w:bottom w:val="single" w:sz="6" w:space="0" w:color="auto"/>
              <w:right w:val="double" w:sz="6" w:space="0" w:color="auto"/>
            </w:tcBorders>
          </w:tcPr>
          <w:p w:rsidR="00467BFB" w:rsidRPr="00467BFB" w:rsidRDefault="00467BFB" w:rsidP="00467BFB">
            <w:pPr>
              <w:jc w:val="center"/>
              <w:rPr>
                <w:sz w:val="18"/>
                <w:szCs w:val="18"/>
              </w:rPr>
            </w:pPr>
            <w:r w:rsidRPr="00467BFB">
              <w:rPr>
                <w:sz w:val="18"/>
                <w:szCs w:val="18"/>
              </w:rPr>
              <w:t>Общий объем в денежном выражении</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467BFB">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уполномоченным органом управления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467BFB">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467BFB">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467BFB">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общим собранием участников (акционеров)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467BFB">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467BFB">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467BFB">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советом директоров (наблюдательным советом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467BFB">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467BFB">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double" w:sz="6" w:space="0" w:color="auto"/>
              <w:right w:val="single" w:sz="6" w:space="0" w:color="auto"/>
            </w:tcBorders>
          </w:tcPr>
          <w:p w:rsidR="00467BFB" w:rsidRPr="00467BFB" w:rsidRDefault="00467BFB" w:rsidP="00467BFB">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лица, предоставившего обеспечение</w:t>
            </w:r>
          </w:p>
        </w:tc>
        <w:tc>
          <w:tcPr>
            <w:tcW w:w="750" w:type="pct"/>
            <w:tcBorders>
              <w:top w:val="single" w:sz="6" w:space="0" w:color="auto"/>
              <w:left w:val="single" w:sz="6" w:space="0" w:color="auto"/>
              <w:bottom w:val="double" w:sz="6" w:space="0" w:color="auto"/>
              <w:right w:val="single" w:sz="6" w:space="0" w:color="auto"/>
            </w:tcBorders>
          </w:tcPr>
          <w:p w:rsidR="00467BFB" w:rsidRPr="00467BFB" w:rsidRDefault="00467BFB" w:rsidP="00467BFB">
            <w:pPr>
              <w:jc w:val="center"/>
              <w:rPr>
                <w:sz w:val="18"/>
                <w:szCs w:val="18"/>
              </w:rPr>
            </w:pPr>
            <w:r>
              <w:rPr>
                <w:sz w:val="18"/>
                <w:szCs w:val="18"/>
              </w:rPr>
              <w:t>0</w:t>
            </w:r>
          </w:p>
        </w:tc>
        <w:tc>
          <w:tcPr>
            <w:tcW w:w="1000" w:type="pct"/>
            <w:tcBorders>
              <w:top w:val="single" w:sz="6" w:space="0" w:color="auto"/>
              <w:left w:val="single" w:sz="6" w:space="0" w:color="auto"/>
              <w:bottom w:val="double" w:sz="6" w:space="0" w:color="auto"/>
              <w:right w:val="double" w:sz="6" w:space="0" w:color="auto"/>
            </w:tcBorders>
          </w:tcPr>
          <w:p w:rsidR="00467BFB" w:rsidRPr="00467BFB" w:rsidRDefault="00467BFB" w:rsidP="00467BFB">
            <w:pPr>
              <w:jc w:val="center"/>
              <w:rPr>
                <w:sz w:val="18"/>
                <w:szCs w:val="18"/>
              </w:rPr>
            </w:pPr>
            <w:r>
              <w:rPr>
                <w:sz w:val="18"/>
                <w:szCs w:val="18"/>
              </w:rPr>
              <w:t>0</w:t>
            </w:r>
          </w:p>
        </w:tc>
      </w:tr>
    </w:tbl>
    <w:p w:rsidR="00467BFB" w:rsidRPr="00467BFB" w:rsidRDefault="00467BFB" w:rsidP="00467BFB"/>
    <w:p w:rsidR="00467BFB" w:rsidRPr="00467BFB" w:rsidRDefault="00467BFB" w:rsidP="00467BFB">
      <w:pPr>
        <w:spacing w:before="120"/>
        <w:ind w:left="198"/>
        <w:jc w:val="both"/>
      </w:pPr>
      <w:r w:rsidRPr="00467BFB">
        <w:t>Сделки (группы взаимосвязанных сделок), цена которых составляет 5 и более процентов балансовой стоимости активов лица, предоставившего обеспечение, определенной по данным его бухгалтерской отчетности на последнюю отчетную дату перед совершением сделки, совершенной лицом, предоставившим обеспечение, за последний отчетный квартал</w:t>
      </w:r>
    </w:p>
    <w:p w:rsidR="00467BFB" w:rsidRPr="00467BFB" w:rsidRDefault="00467BFB" w:rsidP="00467BFB">
      <w:pPr>
        <w:ind w:left="400"/>
      </w:pPr>
      <w:r w:rsidRPr="00467BFB">
        <w:rPr>
          <w:b/>
          <w:bCs/>
          <w:i/>
          <w:iCs/>
        </w:rPr>
        <w:t>Указанных сделок не совершалось</w:t>
      </w:r>
    </w:p>
    <w:p w:rsidR="00467BFB" w:rsidRPr="00467BFB" w:rsidRDefault="00467BFB" w:rsidP="00467BFB">
      <w:pPr>
        <w:spacing w:before="120"/>
        <w:ind w:left="198"/>
        <w:jc w:val="both"/>
      </w:pPr>
      <w:r w:rsidRPr="00467BFB">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лица, предоставившего обеспечение, не принималось в случаях, когда такое одобрение является обязательным в соответствии с законодательством Российской Федерации</w:t>
      </w:r>
    </w:p>
    <w:p w:rsidR="00467BFB" w:rsidRPr="00467BFB" w:rsidRDefault="00467BFB" w:rsidP="00467BFB">
      <w:pPr>
        <w:ind w:left="400"/>
      </w:pPr>
      <w:r w:rsidRPr="00467BFB">
        <w:rPr>
          <w:b/>
          <w:bCs/>
          <w:i/>
          <w:iCs/>
        </w:rPr>
        <w:t>Указанных сделок не совершалось</w:t>
      </w:r>
    </w:p>
    <w:p w:rsidR="00467BFB" w:rsidRPr="00467BFB" w:rsidRDefault="00467BFB" w:rsidP="00467BFB">
      <w:pPr>
        <w:spacing w:before="120"/>
        <w:ind w:left="198"/>
      </w:pPr>
      <w:r w:rsidRPr="00467BFB">
        <w:t>Дополнительная информация:</w:t>
      </w:r>
      <w:r w:rsidRPr="00467BFB">
        <w:br/>
      </w:r>
      <w:r>
        <w:rPr>
          <w:rStyle w:val="Subst"/>
        </w:rPr>
        <w:t>В соответствии с законодательством Республики Кипр понятие сделок с заинтересованностью не применяется</w:t>
      </w:r>
      <w:r w:rsidRPr="00467BFB">
        <w:rPr>
          <w:b/>
          <w:bCs/>
          <w:i/>
          <w:iCs/>
        </w:rPr>
        <w:t xml:space="preserve"> </w:t>
      </w:r>
    </w:p>
    <w:p w:rsidR="00673A96" w:rsidRDefault="00673A96">
      <w:pPr>
        <w:ind w:left="200"/>
      </w:pPr>
    </w:p>
    <w:p w:rsidR="00673A96" w:rsidRPr="00D616E6" w:rsidRDefault="00673A96" w:rsidP="00467BFB">
      <w:pPr>
        <w:pStyle w:val="2"/>
      </w:pPr>
      <w:r w:rsidRPr="00D616E6">
        <w:lastRenderedPageBreak/>
        <w:t>6.7. Сведения о размере дебиторской задолженности</w:t>
      </w:r>
    </w:p>
    <w:p w:rsidR="002B6191" w:rsidRPr="000A5A82" w:rsidRDefault="00467BFB" w:rsidP="002B6191">
      <w:pPr>
        <w:pStyle w:val="SubHeading"/>
        <w:ind w:left="200"/>
        <w:rPr>
          <w:color w:val="000000"/>
        </w:rPr>
      </w:pPr>
      <w:r>
        <w:rPr>
          <w:color w:val="000000"/>
        </w:rPr>
        <w:t>На 31.12.</w:t>
      </w:r>
      <w:r w:rsidR="002B6191" w:rsidRPr="000A5A82">
        <w:rPr>
          <w:color w:val="000000"/>
        </w:rPr>
        <w:t>201</w:t>
      </w:r>
      <w:r w:rsidR="002B6191">
        <w:rPr>
          <w:color w:val="000000"/>
        </w:rPr>
        <w:t>4</w:t>
      </w:r>
      <w:r w:rsidR="002B6191" w:rsidRPr="000A5A82">
        <w:rPr>
          <w:color w:val="000000"/>
        </w:rPr>
        <w:t xml:space="preserve"> г.</w:t>
      </w:r>
    </w:p>
    <w:p w:rsidR="002B6191" w:rsidRPr="000A5A82" w:rsidRDefault="002B6191" w:rsidP="002B6191">
      <w:pPr>
        <w:ind w:left="400"/>
        <w:jc w:val="both"/>
        <w:rPr>
          <w:b/>
          <w:i/>
          <w:color w:val="000000"/>
        </w:rPr>
      </w:pPr>
      <w:r w:rsidRPr="000A5A82">
        <w:rPr>
          <w:b/>
          <w:i/>
          <w:color w:val="000000"/>
        </w:rPr>
        <w:t>Информация не приводится. В соответствии с законодательством Республики Кипр срок представления годовой (индивидуальной и консолидированной) финансовой отчетности не истек на дату составления настоящего ежеквартального отчета</w:t>
      </w:r>
      <w:r>
        <w:rPr>
          <w:b/>
          <w:i/>
          <w:color w:val="000000"/>
        </w:rPr>
        <w:t>.</w:t>
      </w:r>
    </w:p>
    <w:p w:rsidR="002B6191" w:rsidRPr="000A5A82" w:rsidRDefault="00467BFB" w:rsidP="002B6191">
      <w:pPr>
        <w:pStyle w:val="SubHeading"/>
        <w:spacing w:before="120"/>
        <w:ind w:left="198"/>
        <w:rPr>
          <w:color w:val="000000"/>
        </w:rPr>
      </w:pPr>
      <w:r>
        <w:rPr>
          <w:color w:val="000000"/>
        </w:rPr>
        <w:t>На 31.03.2015 г.</w:t>
      </w:r>
    </w:p>
    <w:p w:rsidR="002B6191" w:rsidRPr="000A5A82" w:rsidRDefault="002B6191" w:rsidP="002B6191">
      <w:pPr>
        <w:ind w:left="400"/>
        <w:jc w:val="both"/>
        <w:rPr>
          <w:b/>
          <w:i/>
          <w:color w:val="000000"/>
          <w:shd w:val="clear" w:color="auto" w:fill="FFFF00"/>
        </w:rPr>
      </w:pPr>
      <w:r w:rsidRPr="000A5A82">
        <w:rPr>
          <w:b/>
          <w:i/>
          <w:color w:val="000000"/>
        </w:rPr>
        <w:t xml:space="preserve">Информация не приводится. В соответствии с законодательством Республики Кипр Поручитель не имеет обязанности составлять промежуточную индивидуальную и консолидированную финансовую отчетность за 3 месяца. </w:t>
      </w:r>
    </w:p>
    <w:p w:rsidR="002B6191" w:rsidRPr="000A5A82" w:rsidRDefault="002B6191" w:rsidP="002B6191">
      <w:pPr>
        <w:spacing w:before="120"/>
        <w:ind w:left="403"/>
        <w:jc w:val="both"/>
        <w:rPr>
          <w:b/>
          <w:i/>
          <w:color w:val="000000"/>
        </w:rPr>
      </w:pPr>
      <w:r w:rsidRPr="000A5A82">
        <w:rPr>
          <w:b/>
          <w:i/>
          <w:color w:val="000000"/>
        </w:rPr>
        <w:t>Информация о дебиторской задолженности будет представлена в отчете за 2 квартал 201</w:t>
      </w:r>
      <w:r w:rsidR="002B40DA" w:rsidRPr="002B40DA">
        <w:rPr>
          <w:b/>
          <w:i/>
          <w:color w:val="000000"/>
        </w:rPr>
        <w:t>6</w:t>
      </w:r>
      <w:r w:rsidRPr="000A5A82">
        <w:rPr>
          <w:b/>
          <w:i/>
          <w:color w:val="000000"/>
        </w:rPr>
        <w:t xml:space="preserve"> года.</w:t>
      </w:r>
    </w:p>
    <w:p w:rsidR="002B6191" w:rsidRPr="000A5A82" w:rsidRDefault="002B6191" w:rsidP="002B6191">
      <w:pPr>
        <w:ind w:left="600"/>
        <w:rPr>
          <w:color w:val="000000"/>
        </w:rPr>
      </w:pPr>
    </w:p>
    <w:p w:rsidR="00673A96" w:rsidRPr="00A12F54" w:rsidRDefault="00673A96">
      <w:pPr>
        <w:pStyle w:val="1"/>
        <w:rPr>
          <w:szCs w:val="24"/>
        </w:rPr>
      </w:pPr>
      <w:r w:rsidRPr="00A12F54">
        <w:rPr>
          <w:szCs w:val="24"/>
        </w:rPr>
        <w:t>VII. Бухгалтерская</w:t>
      </w:r>
      <w:r w:rsidR="002B7CCA" w:rsidRPr="00A12F54">
        <w:rPr>
          <w:szCs w:val="24"/>
        </w:rPr>
        <w:t xml:space="preserve"> </w:t>
      </w:r>
      <w:r w:rsidRPr="00A12F54">
        <w:rPr>
          <w:szCs w:val="24"/>
        </w:rPr>
        <w:t>(финансовая) отчетность лица, предоставившего обеспечение, и иная финансовая информация</w:t>
      </w:r>
    </w:p>
    <w:p w:rsidR="00673A96" w:rsidRPr="00D616E6" w:rsidRDefault="00673A96" w:rsidP="00467BFB">
      <w:pPr>
        <w:pStyle w:val="2"/>
      </w:pPr>
      <w:r w:rsidRPr="00D616E6">
        <w:t>7.1. Годовая бухгалтерская</w:t>
      </w:r>
      <w:r w:rsidR="00145123">
        <w:t xml:space="preserve"> </w:t>
      </w:r>
      <w:r w:rsidRPr="00D616E6">
        <w:t>(финансовая) отчетность лица, предоставившего обеспечение</w:t>
      </w:r>
    </w:p>
    <w:p w:rsidR="002B6191" w:rsidRPr="000A5A82" w:rsidRDefault="002B6191" w:rsidP="002B6191">
      <w:pPr>
        <w:rPr>
          <w:color w:val="000000"/>
        </w:rPr>
      </w:pPr>
    </w:p>
    <w:p w:rsidR="002B6191" w:rsidRPr="000A5A82" w:rsidRDefault="002B6191" w:rsidP="002B6191">
      <w:pPr>
        <w:ind w:left="400"/>
        <w:jc w:val="both"/>
        <w:rPr>
          <w:b/>
          <w:i/>
          <w:color w:val="000000"/>
        </w:rPr>
      </w:pPr>
      <w:r w:rsidRPr="000A5A82">
        <w:rPr>
          <w:b/>
          <w:i/>
          <w:color w:val="000000"/>
        </w:rPr>
        <w:t xml:space="preserve">Информация не приводится. В соответствии с законодательством Республики Кипр срок представления </w:t>
      </w:r>
      <w:r w:rsidR="00145123">
        <w:rPr>
          <w:b/>
          <w:i/>
          <w:color w:val="000000"/>
        </w:rPr>
        <w:t xml:space="preserve">индивидуальной </w:t>
      </w:r>
      <w:r w:rsidRPr="000A5A82">
        <w:rPr>
          <w:b/>
          <w:i/>
          <w:color w:val="000000"/>
        </w:rPr>
        <w:t xml:space="preserve">годовой финансовой отчетности не истек на дату составления настоящего ежеквартального отчета. </w:t>
      </w:r>
    </w:p>
    <w:p w:rsidR="00673A96" w:rsidRPr="00D616E6" w:rsidRDefault="00673A96" w:rsidP="00467BFB">
      <w:pPr>
        <w:pStyle w:val="2"/>
      </w:pPr>
      <w:r w:rsidRPr="00D616E6">
        <w:t xml:space="preserve">7.2. </w:t>
      </w:r>
      <w:r w:rsidR="00145123">
        <w:t>Промежуточная</w:t>
      </w:r>
      <w:r w:rsidRPr="00D616E6">
        <w:t xml:space="preserve"> бухгалтерская(финансовая) отчетность лица, предоставившего обеспечение</w:t>
      </w:r>
    </w:p>
    <w:p w:rsidR="002B6191" w:rsidRPr="000A5A82" w:rsidRDefault="002B6191" w:rsidP="002B6191">
      <w:pPr>
        <w:rPr>
          <w:color w:val="000000"/>
        </w:rPr>
      </w:pPr>
    </w:p>
    <w:p w:rsidR="002B6191" w:rsidRPr="000A5A82" w:rsidRDefault="002B6191" w:rsidP="002B6191">
      <w:pPr>
        <w:ind w:left="400"/>
        <w:jc w:val="both"/>
        <w:rPr>
          <w:b/>
          <w:i/>
          <w:color w:val="000000"/>
        </w:rPr>
      </w:pPr>
      <w:r w:rsidRPr="000A5A82">
        <w:rPr>
          <w:b/>
          <w:i/>
          <w:color w:val="000000"/>
        </w:rPr>
        <w:t xml:space="preserve">Информация не приводится. В соответствии с законодательством Республики Кипр Поручитель не составляет промежуточную </w:t>
      </w:r>
      <w:r w:rsidRPr="00467BFB">
        <w:rPr>
          <w:b/>
          <w:i/>
          <w:color w:val="000000"/>
        </w:rPr>
        <w:t>индивидуальную о</w:t>
      </w:r>
      <w:r w:rsidRPr="000A5A82">
        <w:rPr>
          <w:b/>
          <w:i/>
          <w:color w:val="000000"/>
        </w:rPr>
        <w:t>тчетность за 3 месяца.</w:t>
      </w:r>
    </w:p>
    <w:p w:rsidR="00673A96" w:rsidRPr="00145123" w:rsidRDefault="00673A96" w:rsidP="00467BFB">
      <w:pPr>
        <w:pStyle w:val="2"/>
      </w:pPr>
      <w:r w:rsidRPr="00D616E6">
        <w:t xml:space="preserve">7.3. </w:t>
      </w:r>
      <w:r w:rsidR="00145123">
        <w:t>Консолидированная финансовая</w:t>
      </w:r>
      <w:r w:rsidRPr="00D616E6">
        <w:t xml:space="preserve"> отчетность лиц</w:t>
      </w:r>
      <w:r w:rsidR="00145123">
        <w:t>а, предоставившего обеспечение</w:t>
      </w:r>
    </w:p>
    <w:p w:rsidR="002B6191" w:rsidRPr="000A5A82" w:rsidRDefault="002B6191" w:rsidP="002B6191">
      <w:pPr>
        <w:rPr>
          <w:color w:val="000000"/>
        </w:rPr>
      </w:pPr>
    </w:p>
    <w:p w:rsidR="002B6191" w:rsidRPr="000A5A82" w:rsidRDefault="002B6191" w:rsidP="002B6191">
      <w:pPr>
        <w:ind w:left="400"/>
        <w:rPr>
          <w:b/>
          <w:i/>
          <w:color w:val="000000"/>
        </w:rPr>
      </w:pPr>
      <w:r w:rsidRPr="000A5A82">
        <w:rPr>
          <w:b/>
          <w:i/>
          <w:color w:val="000000"/>
        </w:rPr>
        <w:t>Не приводится в данном отчетном квартале</w:t>
      </w:r>
    </w:p>
    <w:p w:rsidR="002B6191" w:rsidRPr="000A5A82" w:rsidRDefault="002B6191" w:rsidP="002B6191">
      <w:pPr>
        <w:rPr>
          <w:color w:val="000000"/>
        </w:rPr>
      </w:pPr>
    </w:p>
    <w:p w:rsidR="00673A96" w:rsidRPr="00D616E6" w:rsidRDefault="00673A96" w:rsidP="00467BFB">
      <w:pPr>
        <w:pStyle w:val="2"/>
      </w:pPr>
      <w:r w:rsidRPr="00D616E6">
        <w:t>7.4. Сведения об учетной политике лица, предоставившего обеспечение</w:t>
      </w:r>
    </w:p>
    <w:p w:rsidR="00673A96" w:rsidRDefault="00355975" w:rsidP="00E87D33">
      <w:pPr>
        <w:ind w:left="200"/>
        <w:jc w:val="both"/>
      </w:pPr>
      <w:r>
        <w:rPr>
          <w:rStyle w:val="Subst"/>
        </w:rPr>
        <w:t xml:space="preserve">Поручитель зарегистрирован как юридическое лицо и осуществляет ведение бухгалтерского учета в соответствии с законодательством Республики Кипр. </w:t>
      </w:r>
      <w:r w:rsidR="00673A96">
        <w:rPr>
          <w:rStyle w:val="Subst"/>
        </w:rPr>
        <w:t xml:space="preserve">Учетная политика Поручителя, согласно которой составляется финансовая отчетность, не оформляется отдельным документом. Учетная политика </w:t>
      </w:r>
      <w:r>
        <w:rPr>
          <w:rStyle w:val="Subst"/>
        </w:rPr>
        <w:t>П</w:t>
      </w:r>
      <w:r w:rsidR="00673A96">
        <w:rPr>
          <w:rStyle w:val="Subst"/>
        </w:rPr>
        <w:t>оручителя приводится в финансовой отчетности, составленной в соответствии с Международными стандартами финансовой отчетности, за каждый завершенный финансовый год</w:t>
      </w:r>
      <w:r>
        <w:rPr>
          <w:rStyle w:val="Subst"/>
        </w:rPr>
        <w:t xml:space="preserve"> (отчетный период)</w:t>
      </w:r>
      <w:r w:rsidR="00673A96">
        <w:rPr>
          <w:rStyle w:val="Subst"/>
        </w:rPr>
        <w:t xml:space="preserve">, за который отчетность включается в состав настоящего </w:t>
      </w:r>
      <w:r>
        <w:rPr>
          <w:rStyle w:val="Subst"/>
        </w:rPr>
        <w:t>ежеквартального отчета</w:t>
      </w:r>
      <w:r w:rsidR="00673A96">
        <w:rPr>
          <w:rStyle w:val="Subst"/>
        </w:rPr>
        <w:t xml:space="preserve">. </w:t>
      </w:r>
      <w:r w:rsidR="00673A96">
        <w:rPr>
          <w:rStyle w:val="Subst"/>
        </w:rPr>
        <w:br/>
      </w:r>
    </w:p>
    <w:p w:rsidR="00673A96" w:rsidRPr="00D616E6" w:rsidRDefault="00673A96" w:rsidP="00467BFB">
      <w:pPr>
        <w:pStyle w:val="2"/>
      </w:pPr>
      <w:r w:rsidRPr="00D616E6">
        <w:t>7.5. Сведения об общей сумме экспорта, а также о доле, которую составляет экспорт в общем объеме продаж</w:t>
      </w:r>
    </w:p>
    <w:p w:rsidR="00673A96" w:rsidRDefault="00673A96">
      <w:pPr>
        <w:ind w:left="200"/>
      </w:pPr>
      <w:r>
        <w:rPr>
          <w:rStyle w:val="Subst"/>
        </w:rPr>
        <w:t>Лицо, предоставившее обеспечение, не осуществляет экспорт продукции (товаров, работ, услуг)</w:t>
      </w:r>
    </w:p>
    <w:p w:rsidR="00673A96" w:rsidRPr="00D616E6" w:rsidRDefault="00673A96" w:rsidP="00467BFB">
      <w:pPr>
        <w:pStyle w:val="2"/>
      </w:pPr>
      <w:r w:rsidRPr="00D616E6">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673A96" w:rsidRPr="00A73993" w:rsidRDefault="00673A96" w:rsidP="00E87D33">
      <w:pPr>
        <w:pStyle w:val="SubHeading"/>
        <w:ind w:left="200"/>
        <w:jc w:val="both"/>
      </w:pPr>
      <w:r w:rsidRPr="00A73993">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2B40DA" w:rsidRPr="00B62911" w:rsidRDefault="002B40DA" w:rsidP="002B40DA">
      <w:pPr>
        <w:ind w:left="400"/>
        <w:rPr>
          <w:color w:val="000000"/>
        </w:rPr>
      </w:pPr>
    </w:p>
    <w:p w:rsidR="002B40DA" w:rsidRPr="00693D18" w:rsidRDefault="002B40DA" w:rsidP="002B40DA">
      <w:pPr>
        <w:ind w:left="400"/>
        <w:rPr>
          <w:color w:val="000000"/>
        </w:rPr>
      </w:pPr>
      <w:r w:rsidRPr="00693D18">
        <w:rPr>
          <w:color w:val="000000"/>
        </w:rPr>
        <w:t xml:space="preserve">Содержание изменения: </w:t>
      </w:r>
      <w:r w:rsidRPr="00693D18">
        <w:rPr>
          <w:rStyle w:val="Subst"/>
          <w:color w:val="000000"/>
        </w:rPr>
        <w:t>Приобретение в состав имущества лица, предоставившего обеспечение</w:t>
      </w:r>
    </w:p>
    <w:p w:rsidR="002B40DA" w:rsidRPr="00693D18" w:rsidRDefault="002B40DA" w:rsidP="002B40DA">
      <w:pPr>
        <w:ind w:left="400"/>
        <w:rPr>
          <w:color w:val="000000"/>
        </w:rPr>
      </w:pPr>
      <w:r w:rsidRPr="00693D18">
        <w:rPr>
          <w:color w:val="000000"/>
        </w:rPr>
        <w:t>Вид имущества (объекта недвижимого имущества), которое выбыло из состава (приобретено в состав) имущества лица, предоставившего обеспечение:</w:t>
      </w:r>
      <w:r w:rsidRPr="00693D18">
        <w:rPr>
          <w:rStyle w:val="Subst"/>
          <w:color w:val="000000"/>
        </w:rPr>
        <w:t xml:space="preserve"> недвижимое имущество (офисные здания)</w:t>
      </w:r>
    </w:p>
    <w:p w:rsidR="002B40DA" w:rsidRPr="00693D18" w:rsidRDefault="002B40DA" w:rsidP="002B40DA">
      <w:pPr>
        <w:ind w:left="400"/>
        <w:jc w:val="both"/>
        <w:rPr>
          <w:color w:val="000000"/>
        </w:rPr>
      </w:pPr>
      <w:r w:rsidRPr="00693D18">
        <w:rPr>
          <w:color w:val="000000"/>
        </w:rPr>
        <w:lastRenderedPageBreak/>
        <w:t>Краткое описание имущества (объекта недвижимого имущества), которое выбыло из состава (приобретено в состав) имущества лица, предоставившего обеспечение:</w:t>
      </w:r>
      <w:r w:rsidRPr="00693D18">
        <w:rPr>
          <w:rStyle w:val="Subst"/>
          <w:color w:val="000000"/>
        </w:rPr>
        <w:t xml:space="preserve"> бизнес-центр «Заречье»,  расположенный по адресу Москва, Старый Толмачевский переулок, дом 5, улица Новокузнецкая, дом 7/11, строения 1 и 3</w:t>
      </w:r>
    </w:p>
    <w:p w:rsidR="002B40DA" w:rsidRPr="00693D18" w:rsidRDefault="002B40DA" w:rsidP="002B40DA">
      <w:pPr>
        <w:ind w:left="400"/>
        <w:jc w:val="both"/>
        <w:rPr>
          <w:color w:val="000000"/>
        </w:rPr>
      </w:pPr>
      <w:r w:rsidRPr="00693D18">
        <w:rPr>
          <w:color w:val="000000"/>
        </w:rPr>
        <w:t>Основание для изменения:</w:t>
      </w:r>
      <w:r w:rsidRPr="00693D18">
        <w:rPr>
          <w:rStyle w:val="Subst"/>
          <w:color w:val="000000"/>
        </w:rPr>
        <w:t xml:space="preserve"> Группа приобрела 100-процентное участие в компании </w:t>
      </w:r>
      <w:r w:rsidRPr="00693D18">
        <w:rPr>
          <w:rStyle w:val="Subst"/>
          <w:color w:val="000000"/>
          <w:lang w:val="en-US"/>
        </w:rPr>
        <w:t>Filmotinia</w:t>
      </w:r>
      <w:r w:rsidRPr="00693D18">
        <w:rPr>
          <w:rStyle w:val="Subst"/>
          <w:color w:val="000000"/>
        </w:rPr>
        <w:t xml:space="preserve"> </w:t>
      </w:r>
      <w:r w:rsidRPr="00693D18">
        <w:rPr>
          <w:rStyle w:val="Subst"/>
          <w:color w:val="000000"/>
          <w:lang w:val="en-US"/>
        </w:rPr>
        <w:t>Ventures</w:t>
      </w:r>
      <w:r w:rsidRPr="00693D18">
        <w:rPr>
          <w:rStyle w:val="Subst"/>
          <w:color w:val="000000"/>
        </w:rPr>
        <w:t xml:space="preserve"> </w:t>
      </w:r>
      <w:r w:rsidRPr="00693D18">
        <w:rPr>
          <w:rStyle w:val="Subst"/>
          <w:color w:val="000000"/>
          <w:lang w:val="en-US"/>
        </w:rPr>
        <w:t>Ltd</w:t>
      </w:r>
      <w:r w:rsidRPr="00693D18">
        <w:rPr>
          <w:rStyle w:val="Subst"/>
          <w:color w:val="000000"/>
        </w:rPr>
        <w:t xml:space="preserve"> (Кипр), которая опосредованно владеет бизнес-центром «Заречье» в г. Москве</w:t>
      </w:r>
    </w:p>
    <w:p w:rsidR="002B40DA" w:rsidRPr="00693D18" w:rsidRDefault="002B40DA" w:rsidP="002B40DA">
      <w:pPr>
        <w:tabs>
          <w:tab w:val="left" w:pos="7693"/>
        </w:tabs>
        <w:ind w:left="400"/>
        <w:rPr>
          <w:color w:val="000000"/>
        </w:rPr>
      </w:pPr>
      <w:r w:rsidRPr="00693D18">
        <w:rPr>
          <w:color w:val="000000"/>
        </w:rPr>
        <w:t xml:space="preserve">Дата наступления изменения: </w:t>
      </w:r>
      <w:r w:rsidRPr="00693D18">
        <w:rPr>
          <w:rStyle w:val="Subst"/>
          <w:color w:val="000000"/>
        </w:rPr>
        <w:t>09.04.2015</w:t>
      </w:r>
    </w:p>
    <w:p w:rsidR="002B40DA" w:rsidRPr="00693D18" w:rsidRDefault="002B40DA" w:rsidP="002B40DA">
      <w:pPr>
        <w:ind w:left="400"/>
        <w:rPr>
          <w:color w:val="000000"/>
        </w:rPr>
      </w:pPr>
      <w:r w:rsidRPr="00693D18">
        <w:rPr>
          <w:color w:val="000000"/>
        </w:rPr>
        <w:t xml:space="preserve">Цена приобретения имущества: </w:t>
      </w:r>
      <w:r w:rsidRPr="00693D18">
        <w:rPr>
          <w:rStyle w:val="Subst"/>
          <w:color w:val="000000"/>
        </w:rPr>
        <w:t>57 736</w:t>
      </w:r>
    </w:p>
    <w:p w:rsidR="002B40DA" w:rsidRPr="00693D18" w:rsidRDefault="002B40DA" w:rsidP="002B40DA">
      <w:pPr>
        <w:ind w:left="400"/>
        <w:rPr>
          <w:color w:val="000000"/>
        </w:rPr>
      </w:pPr>
      <w:r w:rsidRPr="00693D18">
        <w:rPr>
          <w:color w:val="000000"/>
        </w:rPr>
        <w:t>Единица измерения:</w:t>
      </w:r>
      <w:r w:rsidRPr="00693D18">
        <w:rPr>
          <w:rStyle w:val="Subst"/>
          <w:color w:val="000000"/>
        </w:rPr>
        <w:t xml:space="preserve"> тыс.</w:t>
      </w:r>
      <w:r w:rsidR="00D60102" w:rsidRPr="00626494">
        <w:rPr>
          <w:rStyle w:val="Subst"/>
          <w:color w:val="000000"/>
        </w:rPr>
        <w:t xml:space="preserve"> </w:t>
      </w:r>
      <w:r w:rsidRPr="00693D18">
        <w:rPr>
          <w:rStyle w:val="Subst"/>
          <w:color w:val="000000"/>
        </w:rPr>
        <w:t>долл. США.</w:t>
      </w:r>
    </w:p>
    <w:p w:rsidR="002B40DA" w:rsidRDefault="002B40DA" w:rsidP="002B40DA">
      <w:pPr>
        <w:ind w:left="601"/>
      </w:pPr>
    </w:p>
    <w:p w:rsidR="002B40DA" w:rsidRPr="00AE5CEA" w:rsidRDefault="002B40DA" w:rsidP="002B40DA">
      <w:pPr>
        <w:ind w:left="400"/>
        <w:rPr>
          <w:color w:val="000000"/>
        </w:rPr>
      </w:pPr>
      <w:r w:rsidRPr="00B62911">
        <w:rPr>
          <w:color w:val="000000"/>
        </w:rPr>
        <w:t>Содержание изменения:</w:t>
      </w:r>
      <w:r>
        <w:rPr>
          <w:color w:val="000000"/>
        </w:rPr>
        <w:t xml:space="preserve"> </w:t>
      </w:r>
      <w:r>
        <w:rPr>
          <w:rStyle w:val="Subst"/>
          <w:color w:val="000000"/>
        </w:rPr>
        <w:t>Выбытие из состава имущества лица, предоставившего обеспечение</w:t>
      </w:r>
    </w:p>
    <w:p w:rsidR="002B40DA" w:rsidRPr="00B62911" w:rsidRDefault="002B40DA" w:rsidP="002B40DA">
      <w:pPr>
        <w:ind w:left="400"/>
        <w:rPr>
          <w:color w:val="000000"/>
        </w:rPr>
      </w:pPr>
      <w:r w:rsidRPr="00B62911">
        <w:rPr>
          <w:color w:val="000000"/>
        </w:rPr>
        <w:t>Вид имущества (объекта недвижимого имущества), которое выбыло из состава (приобретено в состав) имущества лица, предоставившего обеспечение:</w:t>
      </w:r>
      <w:r>
        <w:rPr>
          <w:color w:val="000000"/>
        </w:rPr>
        <w:t xml:space="preserve"> </w:t>
      </w:r>
      <w:r w:rsidRPr="000F288D">
        <w:rPr>
          <w:rStyle w:val="Subst"/>
          <w:color w:val="000000"/>
        </w:rPr>
        <w:t>недвижимое имущество (офисные здания)</w:t>
      </w:r>
    </w:p>
    <w:p w:rsidR="002B40DA" w:rsidRPr="00B62911" w:rsidRDefault="002B40DA" w:rsidP="002B40DA">
      <w:pPr>
        <w:ind w:left="400"/>
        <w:jc w:val="both"/>
        <w:rPr>
          <w:color w:val="000000"/>
        </w:rPr>
      </w:pPr>
      <w:r w:rsidRPr="00B62911">
        <w:rPr>
          <w:color w:val="000000"/>
        </w:rPr>
        <w:t>Краткое описание имущества (объекта недвижимого имущества), которое выбыло из состава (приобретено в состав) имущества лица, предоставившего обеспечение:</w:t>
      </w:r>
      <w:r w:rsidRPr="00B62911">
        <w:rPr>
          <w:rStyle w:val="Subst"/>
          <w:color w:val="000000"/>
        </w:rPr>
        <w:t xml:space="preserve"> </w:t>
      </w:r>
      <w:r>
        <w:rPr>
          <w:rStyle w:val="Subst"/>
          <w:color w:val="000000"/>
        </w:rPr>
        <w:t>б</w:t>
      </w:r>
      <w:r w:rsidRPr="000F288D">
        <w:rPr>
          <w:rStyle w:val="Subst"/>
          <w:color w:val="000000"/>
        </w:rPr>
        <w:t>изнес-центр «Авион», расположенный по адресу г.</w:t>
      </w:r>
      <w:r w:rsidR="00D60102" w:rsidRPr="00626494">
        <w:rPr>
          <w:rStyle w:val="Subst"/>
          <w:color w:val="000000"/>
        </w:rPr>
        <w:t xml:space="preserve"> </w:t>
      </w:r>
      <w:r w:rsidRPr="000F288D">
        <w:rPr>
          <w:rStyle w:val="Subst"/>
          <w:color w:val="000000"/>
        </w:rPr>
        <w:t>Москва, Ленинградский проспект, д.47, стр.2-3</w:t>
      </w:r>
    </w:p>
    <w:p w:rsidR="002B40DA" w:rsidRPr="00AE5CEA" w:rsidRDefault="002B40DA" w:rsidP="002B40DA">
      <w:pPr>
        <w:ind w:left="400"/>
        <w:jc w:val="both"/>
        <w:rPr>
          <w:color w:val="000000"/>
        </w:rPr>
      </w:pPr>
      <w:r w:rsidRPr="00B62911">
        <w:rPr>
          <w:color w:val="000000"/>
        </w:rPr>
        <w:t>Основание для изменения:</w:t>
      </w:r>
      <w:r w:rsidRPr="00B62911">
        <w:rPr>
          <w:rStyle w:val="Subst"/>
          <w:color w:val="000000"/>
        </w:rPr>
        <w:t xml:space="preserve"> </w:t>
      </w:r>
      <w:r w:rsidRPr="00693D18">
        <w:rPr>
          <w:rStyle w:val="Subst"/>
          <w:color w:val="000000"/>
        </w:rPr>
        <w:t xml:space="preserve">Группа </w:t>
      </w:r>
      <w:r>
        <w:rPr>
          <w:rStyle w:val="Subst"/>
          <w:color w:val="000000"/>
        </w:rPr>
        <w:t>продала</w:t>
      </w:r>
      <w:r w:rsidRPr="00693D18">
        <w:rPr>
          <w:rStyle w:val="Subst"/>
          <w:color w:val="000000"/>
        </w:rPr>
        <w:t xml:space="preserve"> 100-процентное участие в компании </w:t>
      </w:r>
      <w:r>
        <w:rPr>
          <w:rStyle w:val="Subst"/>
          <w:color w:val="000000"/>
          <w:lang w:val="en-US"/>
        </w:rPr>
        <w:t>VALNAZ</w:t>
      </w:r>
      <w:r>
        <w:rPr>
          <w:rStyle w:val="Subst"/>
          <w:color w:val="000000"/>
        </w:rPr>
        <w:t xml:space="preserve"> </w:t>
      </w:r>
      <w:r>
        <w:rPr>
          <w:rStyle w:val="Subst"/>
          <w:color w:val="000000"/>
          <w:lang w:val="en-US"/>
        </w:rPr>
        <w:t>INVESTMENTS</w:t>
      </w:r>
      <w:r w:rsidRPr="00153176">
        <w:rPr>
          <w:rStyle w:val="Subst"/>
          <w:color w:val="000000"/>
        </w:rPr>
        <w:t xml:space="preserve"> </w:t>
      </w:r>
      <w:r>
        <w:rPr>
          <w:rStyle w:val="Subst"/>
          <w:color w:val="000000"/>
          <w:lang w:val="en-US"/>
        </w:rPr>
        <w:t>LIMITED</w:t>
      </w:r>
      <w:r w:rsidRPr="00153176">
        <w:rPr>
          <w:rStyle w:val="Subst"/>
          <w:color w:val="000000"/>
        </w:rPr>
        <w:t xml:space="preserve"> </w:t>
      </w:r>
      <w:r w:rsidRPr="00693D18">
        <w:rPr>
          <w:rStyle w:val="Subst"/>
          <w:color w:val="000000"/>
        </w:rPr>
        <w:t>(Кипр), которая опосредованно владеет бизнес-центром «</w:t>
      </w:r>
      <w:r w:rsidRPr="000F288D">
        <w:rPr>
          <w:rStyle w:val="Subst"/>
          <w:color w:val="000000"/>
        </w:rPr>
        <w:t>Авион</w:t>
      </w:r>
      <w:r>
        <w:rPr>
          <w:rStyle w:val="Subst"/>
          <w:color w:val="000000"/>
        </w:rPr>
        <w:t>»</w:t>
      </w:r>
    </w:p>
    <w:p w:rsidR="002B40DA" w:rsidRPr="00B62911" w:rsidRDefault="002B40DA" w:rsidP="002B40DA">
      <w:pPr>
        <w:ind w:left="400"/>
        <w:rPr>
          <w:color w:val="000000"/>
        </w:rPr>
      </w:pPr>
      <w:r w:rsidRPr="00B62911">
        <w:rPr>
          <w:color w:val="000000"/>
        </w:rPr>
        <w:t xml:space="preserve">Дата наступления изменения: </w:t>
      </w:r>
      <w:r>
        <w:rPr>
          <w:rStyle w:val="Subst"/>
          <w:color w:val="000000"/>
        </w:rPr>
        <w:t>31.12.2015</w:t>
      </w:r>
    </w:p>
    <w:p w:rsidR="002B40DA" w:rsidRPr="00B62911" w:rsidRDefault="002B40DA" w:rsidP="002B40DA">
      <w:pPr>
        <w:ind w:left="400"/>
        <w:rPr>
          <w:color w:val="000000"/>
        </w:rPr>
      </w:pPr>
      <w:r w:rsidRPr="00B62911">
        <w:rPr>
          <w:color w:val="000000"/>
        </w:rPr>
        <w:t xml:space="preserve">Цена </w:t>
      </w:r>
      <w:r>
        <w:rPr>
          <w:color w:val="000000"/>
        </w:rPr>
        <w:t>продажи</w:t>
      </w:r>
      <w:r w:rsidRPr="00B62911">
        <w:rPr>
          <w:color w:val="000000"/>
        </w:rPr>
        <w:t xml:space="preserve"> имущества: </w:t>
      </w:r>
      <w:r>
        <w:rPr>
          <w:rStyle w:val="Subst"/>
          <w:color w:val="000000"/>
        </w:rPr>
        <w:t>1 000</w:t>
      </w:r>
    </w:p>
    <w:p w:rsidR="002B40DA" w:rsidRPr="000F288D" w:rsidRDefault="002B40DA" w:rsidP="002B40DA">
      <w:pPr>
        <w:ind w:left="400"/>
        <w:rPr>
          <w:color w:val="000000"/>
        </w:rPr>
      </w:pPr>
      <w:r w:rsidRPr="00B62911">
        <w:rPr>
          <w:color w:val="000000"/>
        </w:rPr>
        <w:t>Единица измерения:</w:t>
      </w:r>
      <w:r w:rsidRPr="00B62911">
        <w:rPr>
          <w:rStyle w:val="Subst"/>
          <w:color w:val="000000"/>
        </w:rPr>
        <w:t xml:space="preserve"> </w:t>
      </w:r>
      <w:r>
        <w:rPr>
          <w:rStyle w:val="Subst"/>
          <w:color w:val="000000"/>
        </w:rPr>
        <w:t>Евро</w:t>
      </w:r>
    </w:p>
    <w:p w:rsidR="002B40DA" w:rsidRDefault="002B40DA" w:rsidP="002B40DA">
      <w:pPr>
        <w:ind w:left="601"/>
      </w:pPr>
    </w:p>
    <w:p w:rsidR="00673A96" w:rsidRPr="00D616E6" w:rsidRDefault="00673A96" w:rsidP="00467BFB">
      <w:pPr>
        <w:pStyle w:val="2"/>
      </w:pPr>
      <w:r w:rsidRPr="00D616E6">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673A96" w:rsidRDefault="00673A96">
      <w:pPr>
        <w:ind w:left="200"/>
      </w:pPr>
      <w:r>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2D0989">
        <w:rPr>
          <w:rStyle w:val="Subst"/>
        </w:rPr>
        <w:t xml:space="preserve"> </w:t>
      </w:r>
    </w:p>
    <w:p w:rsidR="00673A96" w:rsidRPr="00A12F54" w:rsidRDefault="00673A96" w:rsidP="00467BFB">
      <w:pPr>
        <w:pStyle w:val="1"/>
      </w:pPr>
      <w:r w:rsidRPr="00A12F54">
        <w:t>VIII. Дополнительные сведения о лице, предоставившем обеспечение, и о размещенных им эмиссионных ценных бумагах</w:t>
      </w:r>
    </w:p>
    <w:p w:rsidR="00673A96" w:rsidRPr="00D616E6" w:rsidRDefault="00673A96" w:rsidP="00467BFB">
      <w:pPr>
        <w:pStyle w:val="2"/>
      </w:pPr>
      <w:r w:rsidRPr="00D616E6">
        <w:t>8.1. Дополнительные сведения о лице, предоставившем обеспечение</w:t>
      </w:r>
    </w:p>
    <w:p w:rsidR="00673A96" w:rsidRPr="00D616E6" w:rsidRDefault="00673A96" w:rsidP="00467BFB">
      <w:pPr>
        <w:pStyle w:val="2"/>
      </w:pPr>
      <w:r w:rsidRPr="00D616E6">
        <w:t>8.1.1. Сведения о размере, структуре уставного капитала  лица, предоставившего обеспечение</w:t>
      </w:r>
    </w:p>
    <w:p w:rsidR="00AA082F" w:rsidRDefault="00AA082F" w:rsidP="00AA082F">
      <w:pPr>
        <w:ind w:left="200"/>
      </w:pPr>
    </w:p>
    <w:p w:rsidR="00445743" w:rsidRPr="00445743" w:rsidRDefault="00445743" w:rsidP="00445743">
      <w:pPr>
        <w:ind w:left="200"/>
      </w:pPr>
      <w:r w:rsidRPr="00445743">
        <w:t xml:space="preserve">Размер уставного капитала лица, предоставившего обеспечение, на дату окончания последнего отчетного квартала: </w:t>
      </w:r>
      <w:r w:rsidRPr="00445743">
        <w:rPr>
          <w:rStyle w:val="Subst"/>
        </w:rPr>
        <w:t>69</w:t>
      </w:r>
      <w:r w:rsidR="00470027">
        <w:rPr>
          <w:rStyle w:val="Subst"/>
        </w:rPr>
        <w:t>1</w:t>
      </w:r>
      <w:r w:rsidR="0036662C">
        <w:rPr>
          <w:rStyle w:val="Subst"/>
        </w:rPr>
        <w:t xml:space="preserve"> </w:t>
      </w:r>
      <w:r w:rsidR="00470027">
        <w:rPr>
          <w:rStyle w:val="Subst"/>
        </w:rPr>
        <w:t>750</w:t>
      </w:r>
      <w:r w:rsidRPr="00445743">
        <w:rPr>
          <w:rStyle w:val="Subst"/>
        </w:rPr>
        <w:t>,</w:t>
      </w:r>
      <w:r w:rsidR="00470027">
        <w:rPr>
          <w:rStyle w:val="Subst"/>
        </w:rPr>
        <w:t>17</w:t>
      </w:r>
      <w:r w:rsidRPr="00445743">
        <w:rPr>
          <w:rStyle w:val="Subst"/>
        </w:rPr>
        <w:t xml:space="preserve"> евро и 216 947,04 долл. США</w:t>
      </w:r>
    </w:p>
    <w:p w:rsidR="00445743" w:rsidRPr="00445743" w:rsidRDefault="00445743" w:rsidP="00445743">
      <w:pPr>
        <w:pStyle w:val="SubHeading"/>
        <w:spacing w:before="120"/>
        <w:ind w:left="198"/>
      </w:pPr>
      <w:r w:rsidRPr="00445743">
        <w:t>Акции класса «Б»</w:t>
      </w:r>
    </w:p>
    <w:p w:rsidR="00445743" w:rsidRPr="00445743" w:rsidRDefault="00445743" w:rsidP="00445743">
      <w:pPr>
        <w:ind w:left="400"/>
      </w:pPr>
      <w:r w:rsidRPr="00445743">
        <w:t xml:space="preserve">Общая номинальная стоимость: </w:t>
      </w:r>
      <w:r w:rsidRPr="00445743">
        <w:rPr>
          <w:rStyle w:val="Subst"/>
        </w:rPr>
        <w:t>69</w:t>
      </w:r>
      <w:r w:rsidR="00470027">
        <w:rPr>
          <w:rStyle w:val="Subst"/>
        </w:rPr>
        <w:t>1</w:t>
      </w:r>
      <w:r w:rsidRPr="00445743">
        <w:rPr>
          <w:rStyle w:val="Subst"/>
        </w:rPr>
        <w:t xml:space="preserve"> </w:t>
      </w:r>
      <w:r w:rsidR="00470027">
        <w:rPr>
          <w:rStyle w:val="Subst"/>
        </w:rPr>
        <w:t>750</w:t>
      </w:r>
      <w:r w:rsidRPr="00445743">
        <w:rPr>
          <w:rStyle w:val="Subst"/>
        </w:rPr>
        <w:t>,</w:t>
      </w:r>
      <w:r w:rsidR="00470027">
        <w:rPr>
          <w:rStyle w:val="Subst"/>
        </w:rPr>
        <w:t>17</w:t>
      </w:r>
      <w:r w:rsidRPr="00445743">
        <w:rPr>
          <w:rStyle w:val="Subst"/>
        </w:rPr>
        <w:t xml:space="preserve"> евро </w:t>
      </w:r>
    </w:p>
    <w:p w:rsidR="00445743" w:rsidRPr="00B62911" w:rsidRDefault="00445743" w:rsidP="00445743">
      <w:pPr>
        <w:ind w:left="400"/>
      </w:pPr>
      <w:r w:rsidRPr="00445743">
        <w:t xml:space="preserve">Размер доли в УК, %: </w:t>
      </w:r>
      <w:r w:rsidRPr="00445743">
        <w:rPr>
          <w:b/>
          <w:i/>
        </w:rPr>
        <w:t>неприменимо</w:t>
      </w:r>
    </w:p>
    <w:p w:rsidR="00445743" w:rsidRPr="00B62911" w:rsidRDefault="00445743" w:rsidP="00445743">
      <w:pPr>
        <w:pStyle w:val="SubHeading"/>
        <w:spacing w:before="120"/>
        <w:ind w:left="198"/>
      </w:pPr>
      <w:r w:rsidRPr="00B62911">
        <w:t>Акции класса «А»</w:t>
      </w:r>
    </w:p>
    <w:p w:rsidR="00445743" w:rsidRPr="00B62911" w:rsidRDefault="00445743" w:rsidP="00445743">
      <w:pPr>
        <w:ind w:left="400"/>
      </w:pPr>
      <w:r w:rsidRPr="00B62911">
        <w:t xml:space="preserve">Общая номинальная стоимость: </w:t>
      </w:r>
      <w:r w:rsidRPr="000D79DD">
        <w:rPr>
          <w:rStyle w:val="Subst"/>
        </w:rPr>
        <w:t>216 947</w:t>
      </w:r>
      <w:r w:rsidRPr="00B62911">
        <w:rPr>
          <w:rStyle w:val="Subst"/>
        </w:rPr>
        <w:t>,</w:t>
      </w:r>
      <w:r w:rsidRPr="000D79DD">
        <w:rPr>
          <w:rStyle w:val="Subst"/>
        </w:rPr>
        <w:t>04</w:t>
      </w:r>
      <w:r w:rsidRPr="00B62911">
        <w:rPr>
          <w:rStyle w:val="Subst"/>
        </w:rPr>
        <w:t xml:space="preserve"> долл. США </w:t>
      </w:r>
    </w:p>
    <w:p w:rsidR="00445743" w:rsidRPr="00B62911" w:rsidRDefault="00445743" w:rsidP="00445743">
      <w:pPr>
        <w:ind w:left="400"/>
      </w:pPr>
      <w:r w:rsidRPr="00B62911">
        <w:t xml:space="preserve">Размер доли в УК, %: </w:t>
      </w:r>
      <w:r w:rsidRPr="00B62911">
        <w:rPr>
          <w:b/>
          <w:i/>
        </w:rPr>
        <w:t>неприменимо</w:t>
      </w:r>
    </w:p>
    <w:p w:rsidR="00445743" w:rsidRPr="00B62911" w:rsidRDefault="00445743" w:rsidP="00445743">
      <w:pPr>
        <w:ind w:left="200"/>
      </w:pPr>
    </w:p>
    <w:p w:rsidR="00445743" w:rsidRPr="00B62911" w:rsidRDefault="00445743" w:rsidP="00445743">
      <w:pPr>
        <w:ind w:left="200"/>
        <w:rPr>
          <w:b/>
          <w:bCs/>
          <w:i/>
          <w:iCs/>
        </w:rPr>
      </w:pPr>
      <w:r w:rsidRPr="00B62911">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p>
    <w:p w:rsidR="00445743" w:rsidRPr="00B62911" w:rsidRDefault="00445743" w:rsidP="00445743">
      <w:pPr>
        <w:ind w:left="200"/>
        <w:rPr>
          <w:rStyle w:val="Subst"/>
        </w:rPr>
      </w:pPr>
      <w:r w:rsidRPr="00B62911">
        <w:rPr>
          <w:rStyle w:val="Subst"/>
        </w:rPr>
        <w:t>Уставом Поручителя величина разрешенного к выпуску капитала определена в размере:</w:t>
      </w:r>
      <w:r w:rsidRPr="00B62911">
        <w:rPr>
          <w:rStyle w:val="Subst"/>
        </w:rPr>
        <w:br/>
        <w:t>- 2 000 000 евро (разделен на 200 000 000 акций класса «Б» номинальной стоимостью 0,01 евро каждая);</w:t>
      </w:r>
      <w:r w:rsidRPr="00B62911">
        <w:rPr>
          <w:rStyle w:val="Subst"/>
        </w:rPr>
        <w:br/>
        <w:t>- </w:t>
      </w:r>
      <w:r w:rsidRPr="000D79DD">
        <w:rPr>
          <w:rStyle w:val="Subst"/>
        </w:rPr>
        <w:t>216</w:t>
      </w:r>
      <w:r w:rsidR="0036662C">
        <w:rPr>
          <w:rStyle w:val="Subst"/>
        </w:rPr>
        <w:t> </w:t>
      </w:r>
      <w:r w:rsidRPr="000D79DD">
        <w:rPr>
          <w:rStyle w:val="Subst"/>
        </w:rPr>
        <w:t>947</w:t>
      </w:r>
      <w:r w:rsidRPr="00B62911">
        <w:rPr>
          <w:rStyle w:val="Subst"/>
        </w:rPr>
        <w:t>,</w:t>
      </w:r>
      <w:r w:rsidRPr="000D79DD">
        <w:rPr>
          <w:rStyle w:val="Subst"/>
        </w:rPr>
        <w:t>04</w:t>
      </w:r>
      <w:r w:rsidRPr="00B62911">
        <w:rPr>
          <w:rStyle w:val="Subst"/>
        </w:rPr>
        <w:t xml:space="preserve">  долларов США (разделен на </w:t>
      </w:r>
      <w:r w:rsidRPr="000D79DD">
        <w:rPr>
          <w:rStyle w:val="Subst"/>
        </w:rPr>
        <w:t>2</w:t>
      </w:r>
      <w:r w:rsidR="0036662C">
        <w:rPr>
          <w:rStyle w:val="Subst"/>
        </w:rPr>
        <w:t> </w:t>
      </w:r>
      <w:r w:rsidRPr="007667F9">
        <w:rPr>
          <w:rStyle w:val="Subst"/>
        </w:rPr>
        <w:t xml:space="preserve"> </w:t>
      </w:r>
      <w:r w:rsidRPr="000D79DD">
        <w:rPr>
          <w:rStyle w:val="Subst"/>
        </w:rPr>
        <w:t>694</w:t>
      </w:r>
      <w:r w:rsidR="0036662C">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номинальной стоимостью 0,01 долл. США каждая).</w:t>
      </w:r>
    </w:p>
    <w:p w:rsidR="00445743" w:rsidRPr="00B62911" w:rsidRDefault="00445743" w:rsidP="00445743">
      <w:pPr>
        <w:ind w:left="200"/>
        <w:rPr>
          <w:rStyle w:val="Subst"/>
        </w:rPr>
      </w:pPr>
      <w:r w:rsidRPr="00B62911">
        <w:rPr>
          <w:rStyle w:val="Subst"/>
        </w:rPr>
        <w:t>На отчетную дату Поручителем выпущено и размещено:</w:t>
      </w:r>
      <w:r w:rsidRPr="00B62911">
        <w:rPr>
          <w:rStyle w:val="Subst"/>
        </w:rPr>
        <w:br/>
        <w:t>- </w:t>
      </w:r>
      <w:r>
        <w:rPr>
          <w:rStyle w:val="Subst"/>
        </w:rPr>
        <w:t>69</w:t>
      </w:r>
      <w:r w:rsidR="0036662C">
        <w:rPr>
          <w:rStyle w:val="Subst"/>
        </w:rPr>
        <w:t> </w:t>
      </w:r>
      <w:r w:rsidR="00CA648B">
        <w:rPr>
          <w:rStyle w:val="Subst"/>
        </w:rPr>
        <w:t>175</w:t>
      </w:r>
      <w:r w:rsidR="0036662C">
        <w:rPr>
          <w:rStyle w:val="Subst"/>
        </w:rPr>
        <w:t> </w:t>
      </w:r>
      <w:r w:rsidR="00CA648B">
        <w:rPr>
          <w:rStyle w:val="Subst"/>
        </w:rPr>
        <w:t>017</w:t>
      </w:r>
      <w:r w:rsidRPr="00B62911">
        <w:rPr>
          <w:rStyle w:val="Subst"/>
        </w:rPr>
        <w:t>акци</w:t>
      </w:r>
      <w:r>
        <w:rPr>
          <w:rStyle w:val="Subst"/>
        </w:rPr>
        <w:t>й</w:t>
      </w:r>
      <w:r w:rsidRPr="00B62911">
        <w:rPr>
          <w:rStyle w:val="Subst"/>
        </w:rPr>
        <w:t xml:space="preserve"> класса «Б» на общую номинальную стоимость </w:t>
      </w:r>
      <w:r>
        <w:rPr>
          <w:rStyle w:val="Subst"/>
        </w:rPr>
        <w:t>69</w:t>
      </w:r>
      <w:r w:rsidR="00CA648B">
        <w:rPr>
          <w:rStyle w:val="Subst"/>
        </w:rPr>
        <w:t>1</w:t>
      </w:r>
      <w:r w:rsidR="0036662C">
        <w:rPr>
          <w:rStyle w:val="Subst"/>
        </w:rPr>
        <w:t> </w:t>
      </w:r>
      <w:r w:rsidR="00CA648B">
        <w:rPr>
          <w:rStyle w:val="Subst"/>
        </w:rPr>
        <w:t>750</w:t>
      </w:r>
      <w:r>
        <w:rPr>
          <w:rStyle w:val="Subst"/>
        </w:rPr>
        <w:t>,</w:t>
      </w:r>
      <w:r w:rsidR="00CA648B">
        <w:rPr>
          <w:rStyle w:val="Subst"/>
        </w:rPr>
        <w:t>17</w:t>
      </w:r>
      <w:r w:rsidRPr="00B62911">
        <w:rPr>
          <w:rStyle w:val="Subst"/>
        </w:rPr>
        <w:t xml:space="preserve"> евро;</w:t>
      </w:r>
      <w:r w:rsidRPr="00B62911">
        <w:rPr>
          <w:rStyle w:val="Subst"/>
        </w:rPr>
        <w:br/>
      </w:r>
      <w:r w:rsidRPr="00B62911">
        <w:rPr>
          <w:rStyle w:val="Subst"/>
        </w:rPr>
        <w:lastRenderedPageBreak/>
        <w:t>- </w:t>
      </w:r>
      <w:r w:rsidR="0036662C">
        <w:rPr>
          <w:rStyle w:val="Subst"/>
        </w:rPr>
        <w:t>2 </w:t>
      </w:r>
      <w:r w:rsidRPr="000D79DD">
        <w:rPr>
          <w:rStyle w:val="Subst"/>
        </w:rPr>
        <w:t xml:space="preserve"> 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на общую номинальную стоимость </w:t>
      </w:r>
      <w:r w:rsidRPr="000D79DD">
        <w:rPr>
          <w:rStyle w:val="Subst"/>
        </w:rPr>
        <w:t>216</w:t>
      </w:r>
      <w:r w:rsidR="0036662C">
        <w:rPr>
          <w:rStyle w:val="Subst"/>
        </w:rPr>
        <w:t> </w:t>
      </w:r>
      <w:r w:rsidRPr="000D79DD">
        <w:rPr>
          <w:rStyle w:val="Subst"/>
        </w:rPr>
        <w:t>947</w:t>
      </w:r>
      <w:r w:rsidRPr="00B62911">
        <w:rPr>
          <w:rStyle w:val="Subst"/>
        </w:rPr>
        <w:t>,</w:t>
      </w:r>
      <w:r w:rsidRPr="000D79DD">
        <w:rPr>
          <w:rStyle w:val="Subst"/>
        </w:rPr>
        <w:t>04</w:t>
      </w:r>
      <w:r w:rsidRPr="00B62911">
        <w:rPr>
          <w:rStyle w:val="Subst"/>
        </w:rPr>
        <w:t xml:space="preserve"> долл. США.</w:t>
      </w:r>
    </w:p>
    <w:p w:rsidR="00445743" w:rsidRPr="00B62911" w:rsidRDefault="00445743" w:rsidP="00445743">
      <w:pPr>
        <w:ind w:left="200"/>
        <w:rPr>
          <w:rStyle w:val="Subst"/>
        </w:rPr>
      </w:pPr>
      <w:r w:rsidRPr="00B62911">
        <w:rPr>
          <w:rStyle w:val="Subst"/>
        </w:rPr>
        <w:t>Выпущенные и размещенные Поручителем акции полностью оплачены.</w:t>
      </w:r>
    </w:p>
    <w:p w:rsidR="00445743" w:rsidRPr="00B62911" w:rsidRDefault="00445743" w:rsidP="00445743">
      <w:pPr>
        <w:ind w:left="200"/>
      </w:pPr>
    </w:p>
    <w:p w:rsidR="00673A96" w:rsidRPr="00D616E6" w:rsidRDefault="00673A96" w:rsidP="00467BFB">
      <w:pPr>
        <w:pStyle w:val="2"/>
      </w:pPr>
      <w:r w:rsidRPr="00D616E6">
        <w:t>8.1.2. Сведения об изменении размера уставного  капитала лица, предоставившего обеспечение</w:t>
      </w:r>
    </w:p>
    <w:p w:rsidR="00673A96" w:rsidRPr="004D0F73" w:rsidRDefault="00673A96" w:rsidP="00566DBF">
      <w:pPr>
        <w:ind w:left="200"/>
        <w:jc w:val="both"/>
      </w:pPr>
      <w:r w:rsidRPr="004D0F73">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лица, предоставившего обеспечение, по каждому факту произошедших изменений указывается:</w:t>
      </w:r>
    </w:p>
    <w:p w:rsidR="00445743" w:rsidRPr="00B62911" w:rsidRDefault="00445743" w:rsidP="00445743">
      <w:pPr>
        <w:ind w:left="200"/>
        <w:rPr>
          <w:color w:val="000000"/>
        </w:rPr>
      </w:pPr>
    </w:p>
    <w:p w:rsidR="00445743" w:rsidRPr="00B62911" w:rsidRDefault="00445743" w:rsidP="00445743">
      <w:pPr>
        <w:ind w:left="200"/>
        <w:rPr>
          <w:color w:val="000000"/>
        </w:rPr>
      </w:pPr>
      <w:r w:rsidRPr="00B62911">
        <w:rPr>
          <w:color w:val="000000"/>
        </w:rPr>
        <w:t>Дата изменения размера УК:</w:t>
      </w:r>
      <w:r w:rsidRPr="00B62911">
        <w:rPr>
          <w:rStyle w:val="Subst"/>
          <w:color w:val="000000"/>
        </w:rPr>
        <w:t xml:space="preserve"> 01.01.2015</w:t>
      </w:r>
    </w:p>
    <w:p w:rsidR="00445743" w:rsidRPr="00B62911" w:rsidRDefault="00445743" w:rsidP="00445743">
      <w:pPr>
        <w:pStyle w:val="ThinDelim"/>
        <w:rPr>
          <w:color w:val="000000"/>
        </w:rPr>
      </w:pPr>
    </w:p>
    <w:p w:rsidR="00445743" w:rsidRPr="00B62911" w:rsidRDefault="00445743" w:rsidP="00445743">
      <w:pPr>
        <w:ind w:left="200"/>
        <w:rPr>
          <w:color w:val="000000"/>
        </w:rPr>
      </w:pPr>
      <w:r w:rsidRPr="00B62911">
        <w:rPr>
          <w:color w:val="000000"/>
        </w:rPr>
        <w:t>Размер УК до внесения изменений:</w:t>
      </w:r>
      <w:r w:rsidRPr="00B62911">
        <w:rPr>
          <w:rStyle w:val="Subst"/>
          <w:color w:val="000000"/>
        </w:rPr>
        <w:t xml:space="preserve"> 620 586,03 евро и 204 184,8 долл. США</w:t>
      </w:r>
    </w:p>
    <w:p w:rsidR="00445743" w:rsidRPr="00B62911" w:rsidRDefault="00445743" w:rsidP="00445743">
      <w:pPr>
        <w:pStyle w:val="SubHeading"/>
        <w:spacing w:before="20"/>
        <w:ind w:left="198"/>
        <w:rPr>
          <w:color w:val="000000"/>
        </w:rPr>
      </w:pPr>
      <w:r w:rsidRPr="00B62911">
        <w:rPr>
          <w:color w:val="000000"/>
        </w:rPr>
        <w:t xml:space="preserve">Структура УК </w:t>
      </w:r>
      <w:r>
        <w:rPr>
          <w:color w:val="000000"/>
        </w:rPr>
        <w:t>до</w:t>
      </w:r>
      <w:r w:rsidRPr="00B62911">
        <w:rPr>
          <w:color w:val="000000"/>
        </w:rPr>
        <w:t xml:space="preserve"> внесения изменений</w:t>
      </w:r>
    </w:p>
    <w:p w:rsidR="00445743" w:rsidRPr="00B62911" w:rsidRDefault="00445743" w:rsidP="00445743">
      <w:pPr>
        <w:pStyle w:val="SubHeading"/>
        <w:spacing w:before="20"/>
        <w:ind w:left="403"/>
        <w:rPr>
          <w:color w:val="000000"/>
        </w:rPr>
      </w:pPr>
      <w:r w:rsidRPr="00B62911">
        <w:rPr>
          <w:color w:val="000000"/>
        </w:rPr>
        <w:t>Акции класса «Б»</w:t>
      </w:r>
    </w:p>
    <w:p w:rsidR="00445743" w:rsidRPr="00B62911" w:rsidRDefault="00445743" w:rsidP="00445743">
      <w:pPr>
        <w:ind w:left="600"/>
        <w:rPr>
          <w:color w:val="000000"/>
        </w:rPr>
      </w:pPr>
      <w:r w:rsidRPr="00B62911">
        <w:rPr>
          <w:color w:val="000000"/>
        </w:rPr>
        <w:t>Общая номинальная стоимость:</w:t>
      </w:r>
      <w:r w:rsidRPr="00B62911">
        <w:rPr>
          <w:rStyle w:val="Subst"/>
          <w:color w:val="000000"/>
        </w:rPr>
        <w:t xml:space="preserve"> 620 586,03 евро</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SubHeading"/>
        <w:spacing w:before="20"/>
        <w:ind w:left="403"/>
        <w:rPr>
          <w:color w:val="000000"/>
        </w:rPr>
      </w:pPr>
      <w:r w:rsidRPr="00B62911">
        <w:rPr>
          <w:color w:val="000000"/>
        </w:rPr>
        <w:t>Акции класса «А»</w:t>
      </w:r>
    </w:p>
    <w:p w:rsidR="00445743" w:rsidRPr="00B62911" w:rsidRDefault="00445743" w:rsidP="00445743">
      <w:pPr>
        <w:ind w:left="600"/>
        <w:rPr>
          <w:color w:val="000000"/>
        </w:rPr>
      </w:pPr>
      <w:r w:rsidRPr="00B62911">
        <w:rPr>
          <w:color w:val="000000"/>
        </w:rPr>
        <w:t xml:space="preserve">Общая номинальная стоимость: </w:t>
      </w:r>
      <w:r w:rsidRPr="00B62911">
        <w:rPr>
          <w:rStyle w:val="Subst"/>
          <w:color w:val="000000"/>
        </w:rPr>
        <w:t>204 184,8 долл. США</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ThinDelim"/>
        <w:rPr>
          <w:color w:val="000000"/>
        </w:rPr>
      </w:pPr>
    </w:p>
    <w:p w:rsidR="00445743" w:rsidRPr="00B62911" w:rsidRDefault="00445743" w:rsidP="00445743">
      <w:pPr>
        <w:ind w:left="200"/>
        <w:rPr>
          <w:color w:val="000000"/>
        </w:rPr>
      </w:pPr>
      <w:r w:rsidRPr="00B62911">
        <w:rPr>
          <w:color w:val="000000"/>
        </w:rPr>
        <w:t>Размер УК после внесения изменений (руб.):</w:t>
      </w:r>
      <w:r w:rsidRPr="00B62911">
        <w:rPr>
          <w:rStyle w:val="Subst"/>
          <w:color w:val="000000"/>
        </w:rPr>
        <w:t xml:space="preserve"> </w:t>
      </w:r>
      <w:r w:rsidRPr="00B62911">
        <w:rPr>
          <w:rStyle w:val="Subst"/>
        </w:rPr>
        <w:t>623 464,68 евро и 204 184,8 долл. США</w:t>
      </w:r>
    </w:p>
    <w:p w:rsidR="00445743" w:rsidRPr="00B62911" w:rsidRDefault="00445743" w:rsidP="00445743">
      <w:pPr>
        <w:pStyle w:val="SubHeading"/>
        <w:spacing w:before="20"/>
        <w:ind w:left="198"/>
        <w:rPr>
          <w:color w:val="000000"/>
        </w:rPr>
      </w:pPr>
      <w:r w:rsidRPr="00B62911">
        <w:rPr>
          <w:color w:val="000000"/>
        </w:rPr>
        <w:t>Структура УК после внесения изменений</w:t>
      </w:r>
    </w:p>
    <w:p w:rsidR="00445743" w:rsidRPr="00B62911" w:rsidRDefault="00445743" w:rsidP="00445743">
      <w:pPr>
        <w:pStyle w:val="SubHeading"/>
        <w:spacing w:before="20"/>
        <w:ind w:left="403"/>
        <w:rPr>
          <w:color w:val="000000"/>
        </w:rPr>
      </w:pPr>
      <w:r>
        <w:rPr>
          <w:color w:val="000000"/>
        </w:rPr>
        <w:t>А</w:t>
      </w:r>
      <w:r w:rsidRPr="00B62911">
        <w:rPr>
          <w:color w:val="000000"/>
        </w:rPr>
        <w:t>кции класса «Б»</w:t>
      </w:r>
    </w:p>
    <w:p w:rsidR="00445743" w:rsidRPr="00B62911" w:rsidRDefault="00445743" w:rsidP="00445743">
      <w:pPr>
        <w:ind w:left="600"/>
        <w:rPr>
          <w:color w:val="000000"/>
        </w:rPr>
      </w:pPr>
      <w:r w:rsidRPr="00B62911">
        <w:rPr>
          <w:color w:val="000000"/>
        </w:rPr>
        <w:t>Общая номинальная стоимость:</w:t>
      </w:r>
      <w:r w:rsidRPr="00B62911">
        <w:rPr>
          <w:rStyle w:val="Subst"/>
          <w:color w:val="000000"/>
        </w:rPr>
        <w:t xml:space="preserve"> </w:t>
      </w:r>
      <w:r w:rsidRPr="00B62911">
        <w:rPr>
          <w:rStyle w:val="Subst"/>
        </w:rPr>
        <w:t>623 464,68 евро</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SubHeading"/>
        <w:spacing w:before="20"/>
        <w:ind w:left="403"/>
        <w:rPr>
          <w:color w:val="000000"/>
        </w:rPr>
      </w:pPr>
      <w:r w:rsidRPr="00B62911">
        <w:rPr>
          <w:color w:val="000000"/>
        </w:rPr>
        <w:t>Акции класса «А»</w:t>
      </w:r>
    </w:p>
    <w:p w:rsidR="00445743" w:rsidRPr="00B62911" w:rsidRDefault="00445743" w:rsidP="00445743">
      <w:pPr>
        <w:ind w:left="600"/>
        <w:rPr>
          <w:color w:val="000000"/>
        </w:rPr>
      </w:pPr>
      <w:r w:rsidRPr="00B62911">
        <w:rPr>
          <w:color w:val="000000"/>
        </w:rPr>
        <w:t xml:space="preserve">Общая номинальная стоимость: </w:t>
      </w:r>
      <w:r w:rsidRPr="00B62911">
        <w:rPr>
          <w:rStyle w:val="Subst"/>
          <w:color w:val="000000"/>
        </w:rPr>
        <w:t>204 184,8 долл. США</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ThinDelim"/>
        <w:rPr>
          <w:color w:val="000000"/>
        </w:rPr>
      </w:pPr>
    </w:p>
    <w:p w:rsidR="00445743" w:rsidRPr="00B62911" w:rsidRDefault="00445743" w:rsidP="00445743">
      <w:pPr>
        <w:ind w:left="200"/>
        <w:jc w:val="both"/>
        <w:rPr>
          <w:color w:val="000000"/>
        </w:rPr>
      </w:pPr>
      <w:r w:rsidRPr="00B62911">
        <w:rPr>
          <w:color w:val="000000"/>
        </w:rPr>
        <w:t>Наименование органа управления лица, предоставившего обеспечение, принявшего решение об изменении размера уставного (складочного) капитала (паевого фонда) лица, предоставившего обеспечение:</w:t>
      </w:r>
      <w:r w:rsidRPr="00B62911">
        <w:rPr>
          <w:rStyle w:val="Subst"/>
          <w:color w:val="000000"/>
        </w:rPr>
        <w:t xml:space="preserve"> Решение директоров компании</w:t>
      </w:r>
    </w:p>
    <w:p w:rsidR="00445743" w:rsidRPr="00B62911" w:rsidRDefault="00445743" w:rsidP="00445743">
      <w:pPr>
        <w:ind w:left="200"/>
        <w:jc w:val="both"/>
        <w:rPr>
          <w:color w:val="000000"/>
        </w:rPr>
      </w:pPr>
      <w:r w:rsidRPr="00B62911">
        <w:rPr>
          <w:color w:val="000000"/>
        </w:rPr>
        <w:t>Дата составления протокола собрания (заседания) органа управления лица, предоставившего обеспечение, на котором принято решение об изменении размера уставного (складочного) капитала (паевого фонда) лица, предоставившего обеспечение:</w:t>
      </w:r>
      <w:r w:rsidRPr="00B62911">
        <w:rPr>
          <w:rStyle w:val="Subst"/>
          <w:color w:val="000000"/>
        </w:rPr>
        <w:t xml:space="preserve"> 01.01.2015</w:t>
      </w:r>
    </w:p>
    <w:p w:rsidR="00445743" w:rsidRPr="00B62911" w:rsidRDefault="00445743" w:rsidP="00445743">
      <w:pPr>
        <w:ind w:left="200"/>
        <w:jc w:val="both"/>
        <w:rPr>
          <w:rStyle w:val="Subst"/>
          <w:color w:val="000000"/>
        </w:rPr>
      </w:pPr>
      <w:r w:rsidRPr="00B62911">
        <w:rPr>
          <w:color w:val="000000"/>
        </w:rPr>
        <w:t>Номер протокола:</w:t>
      </w:r>
      <w:r w:rsidRPr="00B62911">
        <w:rPr>
          <w:rStyle w:val="Subst"/>
          <w:color w:val="000000"/>
        </w:rPr>
        <w:t xml:space="preserve"> </w:t>
      </w:r>
      <w:r w:rsidRPr="003B6038">
        <w:rPr>
          <w:rStyle w:val="Subst"/>
          <w:color w:val="000000"/>
        </w:rPr>
        <w:t>б/н</w:t>
      </w:r>
      <w:r w:rsidRPr="00B62911">
        <w:rPr>
          <w:rStyle w:val="Subst"/>
          <w:color w:val="000000"/>
        </w:rPr>
        <w:t xml:space="preserve"> </w:t>
      </w:r>
    </w:p>
    <w:p w:rsidR="00445743" w:rsidRDefault="00445743" w:rsidP="00445743">
      <w:pPr>
        <w:ind w:left="200"/>
        <w:rPr>
          <w:color w:val="000000"/>
        </w:rPr>
      </w:pPr>
    </w:p>
    <w:p w:rsidR="00445743" w:rsidRPr="00B62911" w:rsidRDefault="00445743" w:rsidP="00445743">
      <w:pPr>
        <w:ind w:left="200"/>
        <w:rPr>
          <w:color w:val="000000"/>
        </w:rPr>
      </w:pPr>
      <w:r w:rsidRPr="00B62911">
        <w:rPr>
          <w:color w:val="000000"/>
        </w:rPr>
        <w:t>Дата изменения размера УК:</w:t>
      </w:r>
      <w:r w:rsidRPr="00B62911">
        <w:rPr>
          <w:rStyle w:val="Subst"/>
          <w:color w:val="000000"/>
        </w:rPr>
        <w:t xml:space="preserve"> </w:t>
      </w:r>
      <w:r>
        <w:rPr>
          <w:rStyle w:val="Subst"/>
          <w:color w:val="000000"/>
        </w:rPr>
        <w:t>30.06</w:t>
      </w:r>
      <w:r w:rsidRPr="00B62911">
        <w:rPr>
          <w:rStyle w:val="Subst"/>
          <w:color w:val="000000"/>
        </w:rPr>
        <w:t>.2015</w:t>
      </w:r>
    </w:p>
    <w:p w:rsidR="00445743" w:rsidRPr="00B62911" w:rsidRDefault="00445743" w:rsidP="00445743">
      <w:pPr>
        <w:pStyle w:val="ThinDelim"/>
        <w:rPr>
          <w:color w:val="000000"/>
        </w:rPr>
      </w:pPr>
    </w:p>
    <w:p w:rsidR="00445743" w:rsidRPr="00B62911" w:rsidRDefault="00445743" w:rsidP="00445743">
      <w:pPr>
        <w:ind w:left="200"/>
        <w:rPr>
          <w:color w:val="000000"/>
        </w:rPr>
      </w:pPr>
      <w:r w:rsidRPr="00B62911">
        <w:rPr>
          <w:color w:val="000000"/>
        </w:rPr>
        <w:t>Размер УК до внесения изменений:</w:t>
      </w:r>
      <w:r w:rsidRPr="00B62911">
        <w:rPr>
          <w:rStyle w:val="Subst"/>
          <w:color w:val="000000"/>
        </w:rPr>
        <w:t xml:space="preserve"> </w:t>
      </w:r>
      <w:r w:rsidRPr="00B62911">
        <w:rPr>
          <w:rStyle w:val="Subst"/>
        </w:rPr>
        <w:t>623 464,68 евро и 204 184,8 долл. США</w:t>
      </w:r>
    </w:p>
    <w:p w:rsidR="00445743" w:rsidRPr="00B62911" w:rsidRDefault="00445743" w:rsidP="00445743">
      <w:pPr>
        <w:pStyle w:val="SubHeading"/>
        <w:spacing w:before="20"/>
        <w:ind w:left="198"/>
        <w:rPr>
          <w:color w:val="000000"/>
        </w:rPr>
      </w:pPr>
      <w:r w:rsidRPr="00B62911">
        <w:rPr>
          <w:color w:val="000000"/>
        </w:rPr>
        <w:t xml:space="preserve">Структура УК </w:t>
      </w:r>
      <w:r>
        <w:rPr>
          <w:color w:val="000000"/>
        </w:rPr>
        <w:t>до</w:t>
      </w:r>
      <w:r w:rsidRPr="00B62911">
        <w:rPr>
          <w:color w:val="000000"/>
        </w:rPr>
        <w:t xml:space="preserve"> внесения изменений</w:t>
      </w:r>
    </w:p>
    <w:p w:rsidR="00445743" w:rsidRPr="00B62911" w:rsidRDefault="00445743" w:rsidP="00445743">
      <w:pPr>
        <w:pStyle w:val="SubHeading"/>
        <w:spacing w:before="20"/>
        <w:ind w:left="403"/>
        <w:rPr>
          <w:color w:val="000000"/>
        </w:rPr>
      </w:pPr>
      <w:r w:rsidRPr="00B62911">
        <w:rPr>
          <w:color w:val="000000"/>
        </w:rPr>
        <w:t>Акции класса «Б»</w:t>
      </w:r>
    </w:p>
    <w:p w:rsidR="00445743" w:rsidRPr="00B62911" w:rsidRDefault="00445743" w:rsidP="00445743">
      <w:pPr>
        <w:ind w:left="600"/>
        <w:rPr>
          <w:color w:val="000000"/>
        </w:rPr>
      </w:pPr>
      <w:r w:rsidRPr="00B62911">
        <w:rPr>
          <w:color w:val="000000"/>
        </w:rPr>
        <w:t>Общая номинальная стоимость:</w:t>
      </w:r>
      <w:r w:rsidRPr="00B62911">
        <w:rPr>
          <w:rStyle w:val="Subst"/>
          <w:color w:val="000000"/>
        </w:rPr>
        <w:t xml:space="preserve"> </w:t>
      </w:r>
      <w:r w:rsidRPr="00B62911">
        <w:rPr>
          <w:rStyle w:val="Subst"/>
        </w:rPr>
        <w:t xml:space="preserve">623 464,68 евро </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SubHeading"/>
        <w:spacing w:before="20"/>
        <w:ind w:left="403"/>
        <w:rPr>
          <w:color w:val="000000"/>
        </w:rPr>
      </w:pPr>
      <w:r w:rsidRPr="00B62911">
        <w:rPr>
          <w:color w:val="000000"/>
        </w:rPr>
        <w:t>Акции класса «А»</w:t>
      </w:r>
    </w:p>
    <w:p w:rsidR="00445743" w:rsidRPr="00B62911" w:rsidRDefault="00445743" w:rsidP="00445743">
      <w:pPr>
        <w:ind w:left="600"/>
        <w:rPr>
          <w:color w:val="000000"/>
        </w:rPr>
      </w:pPr>
      <w:r w:rsidRPr="00B62911">
        <w:rPr>
          <w:color w:val="000000"/>
        </w:rPr>
        <w:t xml:space="preserve">Общая номинальная стоимость: </w:t>
      </w:r>
      <w:r w:rsidRPr="00B62911">
        <w:rPr>
          <w:rStyle w:val="Subst"/>
          <w:color w:val="000000"/>
        </w:rPr>
        <w:t>204 184,8 долл. США</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ThinDelim"/>
        <w:rPr>
          <w:color w:val="000000"/>
        </w:rPr>
      </w:pPr>
    </w:p>
    <w:p w:rsidR="00445743" w:rsidRPr="00B62911" w:rsidRDefault="00445743" w:rsidP="00445743">
      <w:pPr>
        <w:ind w:left="200"/>
        <w:rPr>
          <w:color w:val="000000"/>
        </w:rPr>
      </w:pPr>
      <w:r w:rsidRPr="00B62911">
        <w:rPr>
          <w:color w:val="000000"/>
        </w:rPr>
        <w:t>Размер УК после внесения изменений (руб.):</w:t>
      </w:r>
      <w:r w:rsidRPr="00B62911">
        <w:rPr>
          <w:rStyle w:val="Subst"/>
          <w:color w:val="000000"/>
        </w:rPr>
        <w:t xml:space="preserve"> </w:t>
      </w:r>
      <w:r>
        <w:rPr>
          <w:rStyle w:val="Subst"/>
        </w:rPr>
        <w:t>663 002,62</w:t>
      </w:r>
      <w:r w:rsidRPr="00B62911">
        <w:rPr>
          <w:rStyle w:val="Subst"/>
        </w:rPr>
        <w:t xml:space="preserve"> евро и 204 184,8 долл. США</w:t>
      </w:r>
    </w:p>
    <w:p w:rsidR="00445743" w:rsidRPr="00B62911" w:rsidRDefault="00445743" w:rsidP="00445743">
      <w:pPr>
        <w:pStyle w:val="SubHeading"/>
        <w:spacing w:before="20"/>
        <w:ind w:left="198"/>
        <w:rPr>
          <w:color w:val="000000"/>
        </w:rPr>
      </w:pPr>
      <w:r w:rsidRPr="00B62911">
        <w:rPr>
          <w:color w:val="000000"/>
        </w:rPr>
        <w:t>Структура УК после внесения изменений</w:t>
      </w:r>
    </w:p>
    <w:p w:rsidR="00445743" w:rsidRPr="00B62911" w:rsidRDefault="00445743" w:rsidP="00445743">
      <w:pPr>
        <w:pStyle w:val="SubHeading"/>
        <w:spacing w:before="20"/>
        <w:ind w:left="403"/>
        <w:rPr>
          <w:color w:val="000000"/>
        </w:rPr>
      </w:pPr>
      <w:r>
        <w:rPr>
          <w:color w:val="000000"/>
        </w:rPr>
        <w:t>А</w:t>
      </w:r>
      <w:r w:rsidRPr="00B62911">
        <w:rPr>
          <w:color w:val="000000"/>
        </w:rPr>
        <w:t>кции класса «Б»</w:t>
      </w:r>
    </w:p>
    <w:p w:rsidR="00445743" w:rsidRPr="00B62911" w:rsidRDefault="00445743" w:rsidP="00445743">
      <w:pPr>
        <w:ind w:left="600"/>
        <w:rPr>
          <w:color w:val="000000"/>
        </w:rPr>
      </w:pPr>
      <w:r w:rsidRPr="00B62911">
        <w:rPr>
          <w:color w:val="000000"/>
        </w:rPr>
        <w:t>Общая номинальная стоимость:</w:t>
      </w:r>
      <w:r w:rsidRPr="00B62911">
        <w:rPr>
          <w:rStyle w:val="Subst"/>
          <w:color w:val="000000"/>
        </w:rPr>
        <w:t xml:space="preserve"> </w:t>
      </w:r>
      <w:r>
        <w:rPr>
          <w:rStyle w:val="Subst"/>
        </w:rPr>
        <w:t>663 002,62</w:t>
      </w:r>
      <w:r w:rsidRPr="00B62911">
        <w:rPr>
          <w:rStyle w:val="Subst"/>
        </w:rPr>
        <w:t xml:space="preserve"> евро</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SubHeading"/>
        <w:spacing w:before="20"/>
        <w:ind w:left="403"/>
        <w:rPr>
          <w:color w:val="000000"/>
        </w:rPr>
      </w:pPr>
      <w:r w:rsidRPr="00B62911">
        <w:rPr>
          <w:color w:val="000000"/>
        </w:rPr>
        <w:t>Акции класса «А»</w:t>
      </w:r>
    </w:p>
    <w:p w:rsidR="00445743" w:rsidRPr="00B62911" w:rsidRDefault="00445743" w:rsidP="00445743">
      <w:pPr>
        <w:ind w:left="600"/>
        <w:rPr>
          <w:color w:val="000000"/>
        </w:rPr>
      </w:pPr>
      <w:r w:rsidRPr="00B62911">
        <w:rPr>
          <w:color w:val="000000"/>
        </w:rPr>
        <w:lastRenderedPageBreak/>
        <w:t xml:space="preserve">Общая номинальная стоимость: </w:t>
      </w:r>
      <w:r w:rsidRPr="00B62911">
        <w:rPr>
          <w:rStyle w:val="Subst"/>
          <w:color w:val="000000"/>
        </w:rPr>
        <w:t>204 184,8 долл. США</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ThinDelim"/>
        <w:rPr>
          <w:color w:val="000000"/>
        </w:rPr>
      </w:pPr>
    </w:p>
    <w:p w:rsidR="00445743" w:rsidRPr="00B62911" w:rsidRDefault="00445743" w:rsidP="00445743">
      <w:pPr>
        <w:ind w:left="200"/>
        <w:jc w:val="both"/>
        <w:rPr>
          <w:color w:val="000000"/>
        </w:rPr>
      </w:pPr>
      <w:r w:rsidRPr="00B62911">
        <w:rPr>
          <w:color w:val="000000"/>
        </w:rPr>
        <w:t>Наименование органа управления лица, предоставившего обеспечение, принявшего решение об изменении размера уставного (складочного) капитала (паевого фонда) лица, предоставившего обеспечение:</w:t>
      </w:r>
      <w:r w:rsidRPr="00B62911">
        <w:rPr>
          <w:rStyle w:val="Subst"/>
          <w:color w:val="000000"/>
        </w:rPr>
        <w:t xml:space="preserve"> </w:t>
      </w:r>
      <w:r>
        <w:rPr>
          <w:rStyle w:val="Subst"/>
          <w:color w:val="000000"/>
        </w:rPr>
        <w:t>совет директоров</w:t>
      </w:r>
    </w:p>
    <w:p w:rsidR="00445743" w:rsidRPr="00B62911" w:rsidRDefault="00445743" w:rsidP="00445743">
      <w:pPr>
        <w:ind w:left="200"/>
        <w:jc w:val="both"/>
        <w:rPr>
          <w:color w:val="000000"/>
        </w:rPr>
      </w:pPr>
      <w:r w:rsidRPr="00B62911">
        <w:rPr>
          <w:color w:val="000000"/>
        </w:rPr>
        <w:t>Дата составления протокола собрания (заседания) органа управления лица, предоставившего обеспечение, на котором принято решение об изменении размера уставного (складочного) капитала (паевого фонда) лица, предоставившего обеспечение:</w:t>
      </w:r>
      <w:r w:rsidRPr="00B62911">
        <w:rPr>
          <w:rStyle w:val="Subst"/>
          <w:color w:val="000000"/>
        </w:rPr>
        <w:t xml:space="preserve"> </w:t>
      </w:r>
      <w:r>
        <w:rPr>
          <w:rStyle w:val="Subst"/>
          <w:color w:val="000000"/>
        </w:rPr>
        <w:t>30.06.2015</w:t>
      </w:r>
    </w:p>
    <w:p w:rsidR="00445743" w:rsidRPr="00B62911" w:rsidRDefault="00445743" w:rsidP="00445743">
      <w:pPr>
        <w:ind w:left="200"/>
        <w:jc w:val="both"/>
        <w:rPr>
          <w:rStyle w:val="Subst"/>
          <w:color w:val="000000"/>
        </w:rPr>
      </w:pPr>
      <w:r w:rsidRPr="00B62911">
        <w:rPr>
          <w:color w:val="000000"/>
        </w:rPr>
        <w:t>Номер протокола:</w:t>
      </w:r>
      <w:r w:rsidRPr="00B62911">
        <w:rPr>
          <w:rStyle w:val="Subst"/>
          <w:color w:val="000000"/>
        </w:rPr>
        <w:t xml:space="preserve"> </w:t>
      </w:r>
      <w:r w:rsidRPr="003B6038">
        <w:rPr>
          <w:rStyle w:val="Subst"/>
          <w:color w:val="000000"/>
        </w:rPr>
        <w:t>б/н</w:t>
      </w:r>
      <w:r w:rsidRPr="00B62911">
        <w:rPr>
          <w:rStyle w:val="Subst"/>
          <w:color w:val="000000"/>
        </w:rPr>
        <w:t xml:space="preserve"> </w:t>
      </w:r>
    </w:p>
    <w:p w:rsidR="00445743" w:rsidRDefault="00445743" w:rsidP="00445743">
      <w:pPr>
        <w:ind w:left="200"/>
        <w:rPr>
          <w:color w:val="000000"/>
        </w:rPr>
      </w:pPr>
    </w:p>
    <w:p w:rsidR="00445743" w:rsidRPr="00B62911" w:rsidRDefault="00445743" w:rsidP="00445743">
      <w:pPr>
        <w:ind w:left="200"/>
        <w:rPr>
          <w:color w:val="000000"/>
        </w:rPr>
      </w:pPr>
      <w:r w:rsidRPr="00B62911">
        <w:rPr>
          <w:color w:val="000000"/>
        </w:rPr>
        <w:t>Дата изменения размера УК:</w:t>
      </w:r>
      <w:r w:rsidRPr="00B62911">
        <w:rPr>
          <w:rStyle w:val="Subst"/>
          <w:color w:val="000000"/>
        </w:rPr>
        <w:t xml:space="preserve"> </w:t>
      </w:r>
      <w:r w:rsidR="00195427" w:rsidRPr="00626494">
        <w:rPr>
          <w:rStyle w:val="Subst"/>
          <w:color w:val="000000"/>
        </w:rPr>
        <w:t>28</w:t>
      </w:r>
      <w:r>
        <w:rPr>
          <w:rStyle w:val="Subst"/>
          <w:color w:val="000000"/>
        </w:rPr>
        <w:t>.12</w:t>
      </w:r>
      <w:r w:rsidRPr="00B62911">
        <w:rPr>
          <w:rStyle w:val="Subst"/>
          <w:color w:val="000000"/>
        </w:rPr>
        <w:t>.2015</w:t>
      </w:r>
    </w:p>
    <w:p w:rsidR="00445743" w:rsidRPr="00B62911" w:rsidRDefault="00445743" w:rsidP="00445743">
      <w:pPr>
        <w:pStyle w:val="ThinDelim"/>
        <w:rPr>
          <w:color w:val="000000"/>
        </w:rPr>
      </w:pPr>
    </w:p>
    <w:p w:rsidR="00445743" w:rsidRPr="00B62911" w:rsidRDefault="00445743" w:rsidP="00445743">
      <w:pPr>
        <w:ind w:left="200"/>
        <w:rPr>
          <w:color w:val="000000"/>
        </w:rPr>
      </w:pPr>
      <w:r w:rsidRPr="00B62911">
        <w:rPr>
          <w:color w:val="000000"/>
        </w:rPr>
        <w:t>Размер УК до внесения изменений:</w:t>
      </w:r>
      <w:r w:rsidRPr="00B62911">
        <w:rPr>
          <w:rStyle w:val="Subst"/>
          <w:color w:val="000000"/>
        </w:rPr>
        <w:t xml:space="preserve"> </w:t>
      </w:r>
      <w:r>
        <w:rPr>
          <w:rStyle w:val="Subst"/>
        </w:rPr>
        <w:t>663 002,62</w:t>
      </w:r>
      <w:r w:rsidRPr="00B62911">
        <w:rPr>
          <w:rStyle w:val="Subst"/>
        </w:rPr>
        <w:t xml:space="preserve"> евро и 204 184,8 долл. США</w:t>
      </w:r>
    </w:p>
    <w:p w:rsidR="00445743" w:rsidRPr="00B62911" w:rsidRDefault="00445743" w:rsidP="00445743">
      <w:pPr>
        <w:pStyle w:val="SubHeading"/>
        <w:spacing w:before="20"/>
        <w:ind w:left="198"/>
        <w:rPr>
          <w:color w:val="000000"/>
        </w:rPr>
      </w:pPr>
      <w:r w:rsidRPr="00B62911">
        <w:rPr>
          <w:color w:val="000000"/>
        </w:rPr>
        <w:t xml:space="preserve">Структура УК </w:t>
      </w:r>
      <w:r>
        <w:rPr>
          <w:color w:val="000000"/>
        </w:rPr>
        <w:t>до</w:t>
      </w:r>
      <w:r w:rsidRPr="00B62911">
        <w:rPr>
          <w:color w:val="000000"/>
        </w:rPr>
        <w:t xml:space="preserve"> внесения изменений</w:t>
      </w:r>
    </w:p>
    <w:p w:rsidR="00445743" w:rsidRPr="00B62911" w:rsidRDefault="00445743" w:rsidP="00445743">
      <w:pPr>
        <w:pStyle w:val="SubHeading"/>
        <w:spacing w:before="20"/>
        <w:ind w:left="403"/>
        <w:rPr>
          <w:color w:val="000000"/>
        </w:rPr>
      </w:pPr>
      <w:r w:rsidRPr="00B62911">
        <w:rPr>
          <w:color w:val="000000"/>
        </w:rPr>
        <w:t>Акции класса «Б»</w:t>
      </w:r>
    </w:p>
    <w:p w:rsidR="00445743" w:rsidRPr="00B62911" w:rsidRDefault="00445743" w:rsidP="00445743">
      <w:pPr>
        <w:ind w:left="600"/>
        <w:rPr>
          <w:color w:val="000000"/>
        </w:rPr>
      </w:pPr>
      <w:r w:rsidRPr="00B62911">
        <w:rPr>
          <w:color w:val="000000"/>
        </w:rPr>
        <w:t>Общая номинальная стоимость:</w:t>
      </w:r>
      <w:r w:rsidRPr="00B62911">
        <w:rPr>
          <w:rStyle w:val="Subst"/>
          <w:color w:val="000000"/>
        </w:rPr>
        <w:t xml:space="preserve"> </w:t>
      </w:r>
      <w:r>
        <w:rPr>
          <w:rStyle w:val="Subst"/>
        </w:rPr>
        <w:t>663 002,62</w:t>
      </w:r>
      <w:r w:rsidRPr="00B62911">
        <w:rPr>
          <w:rStyle w:val="Subst"/>
        </w:rPr>
        <w:t xml:space="preserve"> евро </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SubHeading"/>
        <w:spacing w:before="20"/>
        <w:ind w:left="403"/>
        <w:rPr>
          <w:color w:val="000000"/>
        </w:rPr>
      </w:pPr>
      <w:r w:rsidRPr="00B62911">
        <w:rPr>
          <w:color w:val="000000"/>
        </w:rPr>
        <w:t>Акции класса «А»</w:t>
      </w:r>
    </w:p>
    <w:p w:rsidR="00445743" w:rsidRPr="00B62911" w:rsidRDefault="00445743" w:rsidP="00445743">
      <w:pPr>
        <w:ind w:left="600"/>
        <w:rPr>
          <w:color w:val="000000"/>
        </w:rPr>
      </w:pPr>
      <w:r w:rsidRPr="00B62911">
        <w:rPr>
          <w:color w:val="000000"/>
        </w:rPr>
        <w:t xml:space="preserve">Общая номинальная стоимость: </w:t>
      </w:r>
      <w:r w:rsidRPr="00B62911">
        <w:rPr>
          <w:rStyle w:val="Subst"/>
          <w:color w:val="000000"/>
        </w:rPr>
        <w:t>204 184,8 долл. США</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ThinDelim"/>
        <w:rPr>
          <w:color w:val="000000"/>
        </w:rPr>
      </w:pPr>
    </w:p>
    <w:p w:rsidR="00445743" w:rsidRPr="00B62911" w:rsidRDefault="00445743" w:rsidP="00445743">
      <w:pPr>
        <w:ind w:left="200"/>
        <w:rPr>
          <w:color w:val="000000"/>
        </w:rPr>
      </w:pPr>
      <w:r w:rsidRPr="00B62911">
        <w:rPr>
          <w:color w:val="000000"/>
        </w:rPr>
        <w:t>Разм</w:t>
      </w:r>
      <w:r w:rsidR="00D7378C">
        <w:rPr>
          <w:color w:val="000000"/>
        </w:rPr>
        <w:t>ер УК после внесения изменений</w:t>
      </w:r>
      <w:r w:rsidRPr="00B62911">
        <w:rPr>
          <w:color w:val="000000"/>
        </w:rPr>
        <w:t>:</w:t>
      </w:r>
      <w:r w:rsidRPr="00B62911">
        <w:rPr>
          <w:rStyle w:val="Subst"/>
          <w:color w:val="000000"/>
        </w:rPr>
        <w:t xml:space="preserve"> </w:t>
      </w:r>
      <w:r>
        <w:rPr>
          <w:rStyle w:val="Subst"/>
        </w:rPr>
        <w:t>690 862,69</w:t>
      </w:r>
      <w:r w:rsidRPr="00B62911">
        <w:rPr>
          <w:rStyle w:val="Subst"/>
        </w:rPr>
        <w:t xml:space="preserve"> евро и </w:t>
      </w:r>
      <w:r>
        <w:rPr>
          <w:rStyle w:val="Subst"/>
        </w:rPr>
        <w:t>216 947,04</w:t>
      </w:r>
      <w:r w:rsidRPr="00B62911">
        <w:rPr>
          <w:rStyle w:val="Subst"/>
        </w:rPr>
        <w:t xml:space="preserve"> долл. США</w:t>
      </w:r>
    </w:p>
    <w:p w:rsidR="00445743" w:rsidRPr="00B62911" w:rsidRDefault="00445743" w:rsidP="00445743">
      <w:pPr>
        <w:pStyle w:val="SubHeading"/>
        <w:spacing w:before="20"/>
        <w:ind w:left="198"/>
        <w:rPr>
          <w:color w:val="000000"/>
        </w:rPr>
      </w:pPr>
      <w:r w:rsidRPr="00B62911">
        <w:rPr>
          <w:color w:val="000000"/>
        </w:rPr>
        <w:t>Структура УК после внесения изменений</w:t>
      </w:r>
    </w:p>
    <w:p w:rsidR="00445743" w:rsidRPr="00B62911" w:rsidRDefault="00445743" w:rsidP="00445743">
      <w:pPr>
        <w:pStyle w:val="SubHeading"/>
        <w:spacing w:before="20"/>
        <w:ind w:left="403"/>
        <w:rPr>
          <w:color w:val="000000"/>
        </w:rPr>
      </w:pPr>
      <w:r>
        <w:rPr>
          <w:color w:val="000000"/>
        </w:rPr>
        <w:t>А</w:t>
      </w:r>
      <w:r w:rsidRPr="00B62911">
        <w:rPr>
          <w:color w:val="000000"/>
        </w:rPr>
        <w:t>кции класса «Б»</w:t>
      </w:r>
    </w:p>
    <w:p w:rsidR="00445743" w:rsidRPr="00B62911" w:rsidRDefault="00445743" w:rsidP="00445743">
      <w:pPr>
        <w:ind w:left="600"/>
        <w:rPr>
          <w:color w:val="000000"/>
        </w:rPr>
      </w:pPr>
      <w:r w:rsidRPr="00B62911">
        <w:rPr>
          <w:color w:val="000000"/>
        </w:rPr>
        <w:t>Общая номинальная стоимость:</w:t>
      </w:r>
      <w:r w:rsidRPr="00B62911">
        <w:rPr>
          <w:rStyle w:val="Subst"/>
          <w:color w:val="000000"/>
        </w:rPr>
        <w:t xml:space="preserve"> </w:t>
      </w:r>
      <w:r>
        <w:rPr>
          <w:rStyle w:val="Subst"/>
        </w:rPr>
        <w:t>690 862,69</w:t>
      </w:r>
      <w:r w:rsidRPr="00B62911">
        <w:rPr>
          <w:rStyle w:val="Subst"/>
        </w:rPr>
        <w:t xml:space="preserve"> евро</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SubHeading"/>
        <w:spacing w:before="20"/>
        <w:ind w:left="403"/>
        <w:rPr>
          <w:color w:val="000000"/>
        </w:rPr>
      </w:pPr>
      <w:r w:rsidRPr="00B62911">
        <w:rPr>
          <w:color w:val="000000"/>
        </w:rPr>
        <w:t>Акции класса «А»</w:t>
      </w:r>
    </w:p>
    <w:p w:rsidR="00445743" w:rsidRPr="00B62911" w:rsidRDefault="00445743" w:rsidP="00445743">
      <w:pPr>
        <w:ind w:left="600"/>
        <w:rPr>
          <w:color w:val="000000"/>
        </w:rPr>
      </w:pPr>
      <w:r w:rsidRPr="00B62911">
        <w:rPr>
          <w:color w:val="000000"/>
        </w:rPr>
        <w:t xml:space="preserve">Общая номинальная стоимость: </w:t>
      </w:r>
      <w:r>
        <w:rPr>
          <w:rStyle w:val="Subst"/>
        </w:rPr>
        <w:t>216 947,04</w:t>
      </w:r>
      <w:r w:rsidRPr="00B62911">
        <w:rPr>
          <w:rStyle w:val="Subst"/>
        </w:rPr>
        <w:t xml:space="preserve"> </w:t>
      </w:r>
      <w:r w:rsidRPr="00B62911">
        <w:rPr>
          <w:rStyle w:val="Subst"/>
          <w:color w:val="000000"/>
        </w:rPr>
        <w:t xml:space="preserve"> долл. США</w:t>
      </w:r>
    </w:p>
    <w:p w:rsidR="00445743" w:rsidRPr="00B62911" w:rsidRDefault="00445743" w:rsidP="00445743">
      <w:pPr>
        <w:ind w:left="600"/>
        <w:rPr>
          <w:color w:val="000000"/>
        </w:rPr>
      </w:pPr>
      <w:r w:rsidRPr="00B62911">
        <w:rPr>
          <w:color w:val="000000"/>
        </w:rPr>
        <w:t xml:space="preserve">Размер доли в УК, %: </w:t>
      </w:r>
      <w:r w:rsidRPr="00B62911">
        <w:rPr>
          <w:b/>
          <w:i/>
          <w:color w:val="000000"/>
        </w:rPr>
        <w:t>неприменимо</w:t>
      </w:r>
    </w:p>
    <w:p w:rsidR="00445743" w:rsidRPr="00B62911" w:rsidRDefault="00445743" w:rsidP="00445743">
      <w:pPr>
        <w:pStyle w:val="ThinDelim"/>
        <w:rPr>
          <w:color w:val="000000"/>
        </w:rPr>
      </w:pPr>
    </w:p>
    <w:p w:rsidR="00445743" w:rsidRPr="00B62911" w:rsidRDefault="00445743" w:rsidP="00445743">
      <w:pPr>
        <w:ind w:left="200"/>
        <w:jc w:val="both"/>
        <w:rPr>
          <w:color w:val="000000"/>
        </w:rPr>
      </w:pPr>
      <w:r w:rsidRPr="00B62911">
        <w:rPr>
          <w:color w:val="000000"/>
        </w:rPr>
        <w:t>Наименование органа управления лица, предоставившего обеспечение, принявшего решение об изменении размера уставного (складочного) капитала (паевого фонда) лица, предоставившего обеспечение:</w:t>
      </w:r>
      <w:r w:rsidRPr="00B62911">
        <w:rPr>
          <w:rStyle w:val="Subst"/>
          <w:color w:val="000000"/>
        </w:rPr>
        <w:t xml:space="preserve"> </w:t>
      </w:r>
      <w:r>
        <w:rPr>
          <w:rStyle w:val="Subst"/>
          <w:color w:val="000000"/>
        </w:rPr>
        <w:t>общее собрание акционеров</w:t>
      </w:r>
    </w:p>
    <w:p w:rsidR="00445743" w:rsidRPr="00B62911" w:rsidRDefault="00445743" w:rsidP="00445743">
      <w:pPr>
        <w:ind w:left="200"/>
        <w:jc w:val="both"/>
        <w:rPr>
          <w:color w:val="000000"/>
        </w:rPr>
      </w:pPr>
      <w:r w:rsidRPr="00B62911">
        <w:rPr>
          <w:color w:val="000000"/>
        </w:rPr>
        <w:t>Дата составления протокола собрания (заседания) органа управления лица, предоставившего обеспечение, на котором принято решение об изменении размера уставного (складочного) капитала (паевого фонда) лица, предоставившего обеспечение:</w:t>
      </w:r>
      <w:r w:rsidRPr="00B62911">
        <w:rPr>
          <w:rStyle w:val="Subst"/>
          <w:color w:val="000000"/>
        </w:rPr>
        <w:t xml:space="preserve"> </w:t>
      </w:r>
      <w:r w:rsidR="00E6475E" w:rsidRPr="00141369">
        <w:rPr>
          <w:rStyle w:val="Subst"/>
          <w:color w:val="000000"/>
        </w:rPr>
        <w:t>28</w:t>
      </w:r>
      <w:r>
        <w:rPr>
          <w:rStyle w:val="Subst"/>
          <w:color w:val="000000"/>
        </w:rPr>
        <w:t>.12.2015</w:t>
      </w:r>
    </w:p>
    <w:p w:rsidR="00445743" w:rsidRPr="00B62911" w:rsidRDefault="00445743" w:rsidP="00445743">
      <w:pPr>
        <w:ind w:left="200"/>
        <w:jc w:val="both"/>
        <w:rPr>
          <w:rStyle w:val="Subst"/>
          <w:color w:val="000000"/>
        </w:rPr>
      </w:pPr>
      <w:r w:rsidRPr="00B62911">
        <w:rPr>
          <w:color w:val="000000"/>
        </w:rPr>
        <w:t>Номер протокола:</w:t>
      </w:r>
      <w:r w:rsidRPr="00B62911">
        <w:rPr>
          <w:rStyle w:val="Subst"/>
          <w:color w:val="000000"/>
        </w:rPr>
        <w:t xml:space="preserve"> </w:t>
      </w:r>
      <w:r w:rsidRPr="003B6038">
        <w:rPr>
          <w:rStyle w:val="Subst"/>
          <w:color w:val="000000"/>
        </w:rPr>
        <w:t>б/н</w:t>
      </w:r>
      <w:r w:rsidRPr="00B62911">
        <w:rPr>
          <w:rStyle w:val="Subst"/>
          <w:color w:val="000000"/>
        </w:rPr>
        <w:t xml:space="preserve"> </w:t>
      </w:r>
    </w:p>
    <w:p w:rsidR="00AA082F" w:rsidRDefault="00AA082F" w:rsidP="0049325F">
      <w:pPr>
        <w:ind w:left="200"/>
        <w:rPr>
          <w:color w:val="000000"/>
        </w:rPr>
      </w:pPr>
    </w:p>
    <w:p w:rsidR="008A611F" w:rsidRPr="00553EFC" w:rsidRDefault="008A611F" w:rsidP="008A611F">
      <w:pPr>
        <w:ind w:left="200"/>
        <w:rPr>
          <w:color w:val="000000"/>
        </w:rPr>
      </w:pPr>
      <w:r w:rsidRPr="00553EFC">
        <w:rPr>
          <w:color w:val="000000"/>
        </w:rPr>
        <w:t>Дата изменения размера УК:</w:t>
      </w:r>
      <w:r w:rsidRPr="00553EFC">
        <w:rPr>
          <w:rStyle w:val="Subst"/>
          <w:color w:val="000000"/>
        </w:rPr>
        <w:t xml:space="preserve"> </w:t>
      </w:r>
      <w:r w:rsidR="00CA648B">
        <w:rPr>
          <w:rStyle w:val="Subst"/>
          <w:color w:val="000000"/>
        </w:rPr>
        <w:t>01.01.2016</w:t>
      </w:r>
    </w:p>
    <w:p w:rsidR="008A611F" w:rsidRPr="00553EFC" w:rsidRDefault="008A611F" w:rsidP="008A611F">
      <w:pPr>
        <w:pStyle w:val="ThinDelim"/>
        <w:rPr>
          <w:color w:val="000000"/>
        </w:rPr>
      </w:pPr>
    </w:p>
    <w:p w:rsidR="008A611F" w:rsidRPr="00553EFC" w:rsidRDefault="008A611F" w:rsidP="008A611F">
      <w:pPr>
        <w:ind w:left="200"/>
        <w:rPr>
          <w:color w:val="000000"/>
        </w:rPr>
      </w:pPr>
      <w:r w:rsidRPr="00553EFC">
        <w:rPr>
          <w:color w:val="000000"/>
        </w:rPr>
        <w:t>Размер УК до внесения изменений:</w:t>
      </w:r>
      <w:r w:rsidRPr="00553EFC">
        <w:rPr>
          <w:rStyle w:val="Subst"/>
          <w:color w:val="000000"/>
        </w:rPr>
        <w:t xml:space="preserve"> </w:t>
      </w:r>
      <w:r w:rsidR="00445743">
        <w:rPr>
          <w:rStyle w:val="Subst"/>
        </w:rPr>
        <w:t>690 862,69</w:t>
      </w:r>
      <w:r w:rsidR="00445743" w:rsidRPr="00B62911">
        <w:rPr>
          <w:rStyle w:val="Subst"/>
        </w:rPr>
        <w:t xml:space="preserve"> евро и </w:t>
      </w:r>
      <w:r w:rsidR="00445743">
        <w:rPr>
          <w:rStyle w:val="Subst"/>
        </w:rPr>
        <w:t>216 947,04</w:t>
      </w:r>
      <w:r w:rsidR="00445743" w:rsidRPr="00B62911">
        <w:rPr>
          <w:rStyle w:val="Subst"/>
        </w:rPr>
        <w:t xml:space="preserve"> долл. США</w:t>
      </w:r>
    </w:p>
    <w:p w:rsidR="008A611F" w:rsidRPr="00553EFC" w:rsidRDefault="008A611F" w:rsidP="008A611F">
      <w:pPr>
        <w:pStyle w:val="SubHeading"/>
        <w:spacing w:before="20"/>
        <w:ind w:left="198"/>
        <w:rPr>
          <w:color w:val="000000"/>
        </w:rPr>
      </w:pPr>
      <w:r w:rsidRPr="00553EFC">
        <w:rPr>
          <w:color w:val="000000"/>
        </w:rPr>
        <w:t>Структура УК после внесения изменений</w:t>
      </w:r>
    </w:p>
    <w:p w:rsidR="008A611F" w:rsidRPr="00553EFC" w:rsidRDefault="008A611F" w:rsidP="008A611F">
      <w:pPr>
        <w:pStyle w:val="SubHeading"/>
        <w:spacing w:before="20"/>
        <w:ind w:left="403"/>
        <w:rPr>
          <w:color w:val="000000"/>
        </w:rPr>
      </w:pPr>
      <w:r w:rsidRPr="00553EFC">
        <w:rPr>
          <w:color w:val="000000"/>
        </w:rPr>
        <w:t>Обыкновенные акции класса «Б»</w:t>
      </w:r>
    </w:p>
    <w:p w:rsidR="008A611F" w:rsidRPr="00553EFC" w:rsidRDefault="008A611F" w:rsidP="008A611F">
      <w:pPr>
        <w:ind w:left="600"/>
        <w:rPr>
          <w:color w:val="000000"/>
        </w:rPr>
      </w:pPr>
      <w:r w:rsidRPr="00553EFC">
        <w:rPr>
          <w:color w:val="000000"/>
        </w:rPr>
        <w:t>Общая номинальная стоимость:</w:t>
      </w:r>
      <w:r w:rsidRPr="00553EFC">
        <w:rPr>
          <w:rStyle w:val="Subst"/>
          <w:color w:val="000000"/>
        </w:rPr>
        <w:t xml:space="preserve"> </w:t>
      </w:r>
      <w:r w:rsidR="00445743">
        <w:rPr>
          <w:rStyle w:val="Subst"/>
        </w:rPr>
        <w:t>690 862,69</w:t>
      </w:r>
      <w:r w:rsidR="00445743" w:rsidRPr="00B62911">
        <w:rPr>
          <w:rStyle w:val="Subst"/>
        </w:rPr>
        <w:t xml:space="preserve"> евро</w:t>
      </w:r>
    </w:p>
    <w:p w:rsidR="008A611F" w:rsidRPr="00553EFC" w:rsidRDefault="008A611F" w:rsidP="008A611F">
      <w:pPr>
        <w:ind w:left="600"/>
        <w:rPr>
          <w:color w:val="000000"/>
        </w:rPr>
      </w:pPr>
      <w:r w:rsidRPr="00553EFC">
        <w:rPr>
          <w:color w:val="000000"/>
        </w:rPr>
        <w:t xml:space="preserve">Размер доли в УК, %: </w:t>
      </w:r>
      <w:r w:rsidRPr="00553EFC">
        <w:rPr>
          <w:b/>
          <w:i/>
          <w:color w:val="000000"/>
        </w:rPr>
        <w:t>неприменимо</w:t>
      </w:r>
    </w:p>
    <w:p w:rsidR="008A611F" w:rsidRPr="00553EFC" w:rsidRDefault="008A611F" w:rsidP="008A611F">
      <w:pPr>
        <w:pStyle w:val="SubHeading"/>
        <w:spacing w:before="20"/>
        <w:ind w:left="403"/>
        <w:rPr>
          <w:color w:val="000000"/>
        </w:rPr>
      </w:pPr>
      <w:r w:rsidRPr="00553EFC">
        <w:rPr>
          <w:color w:val="000000"/>
        </w:rPr>
        <w:t>Обыкновенные акции класса «А»</w:t>
      </w:r>
    </w:p>
    <w:p w:rsidR="008A611F" w:rsidRPr="00553EFC" w:rsidRDefault="008A611F" w:rsidP="008A611F">
      <w:pPr>
        <w:ind w:left="600"/>
        <w:rPr>
          <w:color w:val="000000"/>
        </w:rPr>
      </w:pPr>
      <w:r w:rsidRPr="00553EFC">
        <w:rPr>
          <w:color w:val="000000"/>
        </w:rPr>
        <w:t xml:space="preserve">Общая номинальная стоимость: </w:t>
      </w:r>
      <w:r w:rsidR="00445743">
        <w:rPr>
          <w:rStyle w:val="Subst"/>
        </w:rPr>
        <w:t>216 947,04</w:t>
      </w:r>
      <w:r w:rsidR="00445743" w:rsidRPr="00B62911">
        <w:rPr>
          <w:rStyle w:val="Subst"/>
        </w:rPr>
        <w:t xml:space="preserve"> долл. США</w:t>
      </w:r>
    </w:p>
    <w:p w:rsidR="008A611F" w:rsidRPr="00553EFC" w:rsidRDefault="008A611F" w:rsidP="008A611F">
      <w:pPr>
        <w:ind w:left="600"/>
        <w:rPr>
          <w:color w:val="000000"/>
        </w:rPr>
      </w:pPr>
      <w:r w:rsidRPr="00553EFC">
        <w:rPr>
          <w:color w:val="000000"/>
        </w:rPr>
        <w:t xml:space="preserve">Размер доли в УК, %: </w:t>
      </w:r>
      <w:r w:rsidRPr="00553EFC">
        <w:rPr>
          <w:b/>
          <w:i/>
          <w:color w:val="000000"/>
        </w:rPr>
        <w:t>неприменимо</w:t>
      </w:r>
    </w:p>
    <w:p w:rsidR="008A611F" w:rsidRPr="00553EFC" w:rsidRDefault="008A611F" w:rsidP="008A611F">
      <w:pPr>
        <w:pStyle w:val="ThinDelim"/>
        <w:rPr>
          <w:color w:val="000000"/>
        </w:rPr>
      </w:pPr>
    </w:p>
    <w:p w:rsidR="008A611F" w:rsidRPr="00553EFC" w:rsidRDefault="008A611F" w:rsidP="008A611F">
      <w:pPr>
        <w:ind w:left="200"/>
        <w:rPr>
          <w:color w:val="000000"/>
        </w:rPr>
      </w:pPr>
      <w:r w:rsidRPr="00553EFC">
        <w:rPr>
          <w:color w:val="000000"/>
        </w:rPr>
        <w:t>Размер УК после внесения изменений (руб.):</w:t>
      </w:r>
      <w:r w:rsidRPr="00553EFC">
        <w:rPr>
          <w:rStyle w:val="Subst"/>
          <w:color w:val="000000"/>
        </w:rPr>
        <w:t xml:space="preserve"> </w:t>
      </w:r>
      <w:r w:rsidR="00CA648B">
        <w:rPr>
          <w:rStyle w:val="Subst"/>
          <w:color w:val="000000"/>
        </w:rPr>
        <w:t xml:space="preserve">691 750,17 </w:t>
      </w:r>
      <w:r w:rsidRPr="00553EFC">
        <w:rPr>
          <w:rStyle w:val="Subst"/>
          <w:color w:val="000000"/>
        </w:rPr>
        <w:t xml:space="preserve"> евро и </w:t>
      </w:r>
      <w:r w:rsidR="00CA648B">
        <w:rPr>
          <w:rStyle w:val="Subst"/>
          <w:color w:val="000000"/>
        </w:rPr>
        <w:t>216 947,04</w:t>
      </w:r>
      <w:r w:rsidRPr="00553EFC">
        <w:rPr>
          <w:rStyle w:val="Subst"/>
          <w:color w:val="000000"/>
        </w:rPr>
        <w:t xml:space="preserve"> долл. США</w:t>
      </w:r>
    </w:p>
    <w:p w:rsidR="008A611F" w:rsidRPr="00553EFC" w:rsidRDefault="008A611F" w:rsidP="008A611F">
      <w:pPr>
        <w:pStyle w:val="SubHeading"/>
        <w:spacing w:before="20"/>
        <w:ind w:left="198"/>
        <w:rPr>
          <w:color w:val="000000"/>
        </w:rPr>
      </w:pPr>
      <w:r w:rsidRPr="00553EFC">
        <w:rPr>
          <w:color w:val="000000"/>
        </w:rPr>
        <w:t>Структура УК после внесения изменений</w:t>
      </w:r>
    </w:p>
    <w:p w:rsidR="008A611F" w:rsidRPr="00553EFC" w:rsidRDefault="008A611F" w:rsidP="008A611F">
      <w:pPr>
        <w:pStyle w:val="SubHeading"/>
        <w:spacing w:before="20"/>
        <w:ind w:left="403"/>
        <w:rPr>
          <w:color w:val="000000"/>
        </w:rPr>
      </w:pPr>
      <w:r w:rsidRPr="00553EFC">
        <w:rPr>
          <w:color w:val="000000"/>
        </w:rPr>
        <w:t>Обыкновенные акции класса «Б»</w:t>
      </w:r>
    </w:p>
    <w:p w:rsidR="008A611F" w:rsidRPr="00553EFC" w:rsidRDefault="008A611F" w:rsidP="008A611F">
      <w:pPr>
        <w:ind w:left="600"/>
        <w:rPr>
          <w:color w:val="000000"/>
        </w:rPr>
      </w:pPr>
      <w:r w:rsidRPr="00553EFC">
        <w:rPr>
          <w:color w:val="000000"/>
        </w:rPr>
        <w:t>Общая номинальная стоимость:</w:t>
      </w:r>
      <w:r w:rsidRPr="00553EFC">
        <w:rPr>
          <w:rStyle w:val="Subst"/>
          <w:color w:val="000000"/>
        </w:rPr>
        <w:t xml:space="preserve"> </w:t>
      </w:r>
      <w:r w:rsidR="00CA648B">
        <w:rPr>
          <w:rStyle w:val="Subst"/>
          <w:color w:val="000000"/>
        </w:rPr>
        <w:t>691 750,17</w:t>
      </w:r>
      <w:r w:rsidRPr="00553EFC">
        <w:rPr>
          <w:rStyle w:val="Subst"/>
          <w:color w:val="000000"/>
        </w:rPr>
        <w:t xml:space="preserve"> евро</w:t>
      </w:r>
    </w:p>
    <w:p w:rsidR="008A611F" w:rsidRPr="00553EFC" w:rsidRDefault="008A611F" w:rsidP="008A611F">
      <w:pPr>
        <w:ind w:left="600"/>
        <w:rPr>
          <w:color w:val="000000"/>
        </w:rPr>
      </w:pPr>
      <w:r w:rsidRPr="00553EFC">
        <w:rPr>
          <w:color w:val="000000"/>
        </w:rPr>
        <w:t xml:space="preserve">Размер доли в УК, %: </w:t>
      </w:r>
      <w:r w:rsidRPr="00553EFC">
        <w:rPr>
          <w:b/>
          <w:i/>
          <w:color w:val="000000"/>
        </w:rPr>
        <w:t>неприменимо</w:t>
      </w:r>
    </w:p>
    <w:p w:rsidR="008A611F" w:rsidRPr="00553EFC" w:rsidRDefault="008A611F" w:rsidP="008A611F">
      <w:pPr>
        <w:pStyle w:val="SubHeading"/>
        <w:spacing w:before="20"/>
        <w:ind w:left="403"/>
        <w:rPr>
          <w:color w:val="000000"/>
        </w:rPr>
      </w:pPr>
      <w:r w:rsidRPr="00553EFC">
        <w:rPr>
          <w:color w:val="000000"/>
        </w:rPr>
        <w:t>Обыкновенные акции класса «А»</w:t>
      </w:r>
    </w:p>
    <w:p w:rsidR="008A611F" w:rsidRPr="00553EFC" w:rsidRDefault="008A611F" w:rsidP="008A611F">
      <w:pPr>
        <w:ind w:left="600"/>
        <w:rPr>
          <w:color w:val="000000"/>
        </w:rPr>
      </w:pPr>
      <w:r w:rsidRPr="00553EFC">
        <w:rPr>
          <w:color w:val="000000"/>
        </w:rPr>
        <w:t xml:space="preserve">Общая номинальная стоимость: </w:t>
      </w:r>
      <w:r w:rsidR="00CA648B">
        <w:rPr>
          <w:rStyle w:val="Subst"/>
          <w:color w:val="000000"/>
        </w:rPr>
        <w:t>216 947,04</w:t>
      </w:r>
      <w:r w:rsidR="00CA648B" w:rsidRPr="00553EFC">
        <w:rPr>
          <w:rStyle w:val="Subst"/>
          <w:color w:val="000000"/>
        </w:rPr>
        <w:t xml:space="preserve"> </w:t>
      </w:r>
      <w:r w:rsidRPr="00553EFC">
        <w:rPr>
          <w:rStyle w:val="Subst"/>
          <w:color w:val="000000"/>
        </w:rPr>
        <w:t xml:space="preserve"> долл. США</w:t>
      </w:r>
    </w:p>
    <w:p w:rsidR="008A611F" w:rsidRPr="00553EFC" w:rsidRDefault="008A611F" w:rsidP="008A611F">
      <w:pPr>
        <w:ind w:left="600"/>
        <w:rPr>
          <w:color w:val="000000"/>
        </w:rPr>
      </w:pPr>
      <w:r w:rsidRPr="00553EFC">
        <w:rPr>
          <w:color w:val="000000"/>
        </w:rPr>
        <w:t xml:space="preserve">Размер доли в УК, %: </w:t>
      </w:r>
      <w:r w:rsidRPr="00553EFC">
        <w:rPr>
          <w:b/>
          <w:i/>
          <w:color w:val="000000"/>
        </w:rPr>
        <w:t>неприменимо</w:t>
      </w:r>
    </w:p>
    <w:p w:rsidR="008A611F" w:rsidRPr="00553EFC" w:rsidRDefault="008A611F" w:rsidP="008A611F">
      <w:pPr>
        <w:pStyle w:val="ThinDelim"/>
        <w:rPr>
          <w:color w:val="000000"/>
        </w:rPr>
      </w:pPr>
    </w:p>
    <w:p w:rsidR="008A611F" w:rsidRPr="00D7378C" w:rsidRDefault="008A611F" w:rsidP="008A611F">
      <w:pPr>
        <w:ind w:left="200"/>
        <w:jc w:val="both"/>
        <w:rPr>
          <w:color w:val="000000"/>
        </w:rPr>
      </w:pPr>
      <w:r w:rsidRPr="00553EFC">
        <w:rPr>
          <w:color w:val="000000"/>
        </w:rPr>
        <w:t xml:space="preserve">Наименование органа управления лица, предоставившего обеспечение, принявшего решение об изменении размера уставного (складочного) капитала (паевого фонда) лица, предоставившего </w:t>
      </w:r>
      <w:r w:rsidRPr="00CA648B">
        <w:rPr>
          <w:color w:val="000000"/>
        </w:rPr>
        <w:t>обеспечение:</w:t>
      </w:r>
      <w:r w:rsidRPr="00CA648B">
        <w:rPr>
          <w:rStyle w:val="Subst"/>
          <w:color w:val="000000"/>
        </w:rPr>
        <w:t xml:space="preserve"> </w:t>
      </w:r>
      <w:r w:rsidR="00C06495" w:rsidRPr="00C06495">
        <w:rPr>
          <w:rStyle w:val="Subst"/>
          <w:color w:val="000000"/>
        </w:rPr>
        <w:t xml:space="preserve">общее собрание </w:t>
      </w:r>
      <w:r w:rsidR="00D7378C">
        <w:rPr>
          <w:rStyle w:val="Subst"/>
          <w:color w:val="000000"/>
        </w:rPr>
        <w:t>директоров</w:t>
      </w:r>
    </w:p>
    <w:p w:rsidR="008A611F" w:rsidRPr="00D7378C" w:rsidRDefault="008A611F" w:rsidP="008A611F">
      <w:pPr>
        <w:ind w:left="200"/>
        <w:jc w:val="both"/>
        <w:rPr>
          <w:color w:val="000000"/>
        </w:rPr>
      </w:pPr>
      <w:r w:rsidRPr="00553EFC">
        <w:rPr>
          <w:color w:val="000000"/>
        </w:rPr>
        <w:t>Дата составления протокола собрания (заседания) органа управления лица, предоставившего обеспечение, на котором принято решение об изменении размера уставного (складочного) капитала (паевого фонда) лица, предоставившего обеспечение:</w:t>
      </w:r>
      <w:r w:rsidRPr="00553EFC">
        <w:rPr>
          <w:rStyle w:val="Subst"/>
          <w:color w:val="000000"/>
        </w:rPr>
        <w:t xml:space="preserve"> </w:t>
      </w:r>
      <w:r w:rsidR="00D7378C">
        <w:rPr>
          <w:rStyle w:val="Subst"/>
          <w:color w:val="000000"/>
        </w:rPr>
        <w:t>01</w:t>
      </w:r>
      <w:r w:rsidR="00CA648B">
        <w:rPr>
          <w:rStyle w:val="Subst"/>
          <w:color w:val="000000"/>
        </w:rPr>
        <w:t>.</w:t>
      </w:r>
      <w:r w:rsidR="00D7378C">
        <w:rPr>
          <w:rStyle w:val="Subst"/>
          <w:color w:val="000000"/>
        </w:rPr>
        <w:t>01</w:t>
      </w:r>
      <w:r w:rsidR="00CA648B">
        <w:rPr>
          <w:rStyle w:val="Subst"/>
          <w:color w:val="000000"/>
        </w:rPr>
        <w:t>.201</w:t>
      </w:r>
      <w:r w:rsidR="00D7378C">
        <w:rPr>
          <w:rStyle w:val="Subst"/>
          <w:color w:val="000000"/>
        </w:rPr>
        <w:t>6</w:t>
      </w:r>
    </w:p>
    <w:p w:rsidR="008A611F" w:rsidRPr="00553EFC" w:rsidRDefault="008A611F" w:rsidP="008A611F">
      <w:pPr>
        <w:ind w:left="200"/>
        <w:jc w:val="both"/>
        <w:rPr>
          <w:rStyle w:val="Subst"/>
          <w:color w:val="000000"/>
        </w:rPr>
      </w:pPr>
      <w:r w:rsidRPr="00553EFC">
        <w:rPr>
          <w:color w:val="000000"/>
        </w:rPr>
        <w:t xml:space="preserve">Номер </w:t>
      </w:r>
      <w:r w:rsidRPr="00CA648B">
        <w:rPr>
          <w:color w:val="000000"/>
        </w:rPr>
        <w:t>протокола:</w:t>
      </w:r>
      <w:r w:rsidRPr="00CA648B">
        <w:rPr>
          <w:rStyle w:val="Subst"/>
          <w:color w:val="000000"/>
        </w:rPr>
        <w:t xml:space="preserve"> </w:t>
      </w:r>
      <w:r w:rsidR="00C06495" w:rsidRPr="00C06495">
        <w:rPr>
          <w:rStyle w:val="Subst"/>
          <w:color w:val="000000"/>
        </w:rPr>
        <w:t>б/н</w:t>
      </w:r>
      <w:r w:rsidRPr="00553EFC">
        <w:rPr>
          <w:rStyle w:val="Subst"/>
          <w:color w:val="000000"/>
        </w:rPr>
        <w:t xml:space="preserve"> </w:t>
      </w:r>
    </w:p>
    <w:p w:rsidR="008A611F" w:rsidRDefault="008A611F" w:rsidP="0049325F">
      <w:pPr>
        <w:ind w:left="200"/>
        <w:rPr>
          <w:color w:val="000000"/>
        </w:rPr>
      </w:pPr>
    </w:p>
    <w:p w:rsidR="00673A96" w:rsidRPr="00D616E6" w:rsidRDefault="00673A96" w:rsidP="00C57FB6">
      <w:pPr>
        <w:pStyle w:val="2"/>
      </w:pPr>
      <w:r w:rsidRPr="00C57FB6">
        <w:t>8.1.3. Сведения о порядке созыва и проведения собрания (заседания) высшего органа управления</w:t>
      </w:r>
      <w:r w:rsidRPr="00D616E6">
        <w:t xml:space="preserve"> лица, предоставившего обеспечение</w:t>
      </w:r>
    </w:p>
    <w:p w:rsidR="00445743" w:rsidRPr="00B62911" w:rsidRDefault="00445743" w:rsidP="00445743">
      <w:pPr>
        <w:ind w:left="200"/>
        <w:rPr>
          <w:color w:val="000000"/>
        </w:rPr>
      </w:pPr>
    </w:p>
    <w:p w:rsidR="00445743" w:rsidRPr="00B62911" w:rsidRDefault="00445743" w:rsidP="00445743">
      <w:pPr>
        <w:ind w:left="200"/>
        <w:rPr>
          <w:color w:val="000000"/>
        </w:rPr>
      </w:pPr>
      <w:r w:rsidRPr="00B62911">
        <w:rPr>
          <w:color w:val="000000"/>
        </w:rPr>
        <w:t>Наименование высшего органа управления лица, предоставившего обеспечение:</w:t>
      </w:r>
      <w:r w:rsidRPr="00B62911">
        <w:rPr>
          <w:rStyle w:val="Subst"/>
          <w:color w:val="000000"/>
        </w:rPr>
        <w:t xml:space="preserve"> Собрание акционеров</w:t>
      </w:r>
    </w:p>
    <w:p w:rsidR="00445743" w:rsidRPr="00B62911" w:rsidRDefault="00445743" w:rsidP="00445743">
      <w:pPr>
        <w:ind w:left="200"/>
        <w:rPr>
          <w:color w:val="000000"/>
        </w:rPr>
      </w:pPr>
    </w:p>
    <w:p w:rsidR="00445743" w:rsidRPr="00B62911" w:rsidRDefault="00445743" w:rsidP="00445743">
      <w:pPr>
        <w:ind w:left="200"/>
        <w:jc w:val="both"/>
        <w:rPr>
          <w:color w:val="000000"/>
        </w:rPr>
      </w:pPr>
      <w:r w:rsidRPr="00B62911">
        <w:rPr>
          <w:color w:val="000000"/>
        </w:rPr>
        <w:t>Порядок уведомления акционеров (участников) о проведении собрания (заседания) высшего органа управления лица, предоставившего обеспечение:</w:t>
      </w:r>
    </w:p>
    <w:p w:rsidR="00445743" w:rsidRPr="00B62911" w:rsidRDefault="00445743" w:rsidP="00445743">
      <w:pPr>
        <w:ind w:left="200"/>
        <w:jc w:val="both"/>
        <w:rPr>
          <w:rStyle w:val="Subst"/>
        </w:rPr>
      </w:pPr>
      <w:r w:rsidRPr="00B62911">
        <w:rPr>
          <w:rStyle w:val="Subst"/>
        </w:rPr>
        <w:t>Годовое общее собрание и собрание, созываемое для принятия специального решения, созываются посредством письменного уведомления, направляемого не менее чем за двадцать один день, и собрание компании, помимо годового общего собрания или собрания для принятия специального решения, может созываться посредством письменного уведомления, направляемого не менее чем за четырнадцать дней. Уведомление не учитывает день его вручения или день, рассматриваемый как день вручения уведомления, а также день направления, в уведомлении указывается место, день собрания, а также, в случае особой повестки дня, общий характер обсуждаемых вопросов и такое уведомление направляется в соответствии с положениями устава или другим образом, который может быть определен компанией на общем собрании, лицам, которые имеют право получать от компании уведомления согласно уставу компании.</w:t>
      </w:r>
    </w:p>
    <w:p w:rsidR="00445743" w:rsidRPr="00B62911" w:rsidRDefault="00445743" w:rsidP="00445743">
      <w:pPr>
        <w:ind w:left="200"/>
        <w:jc w:val="both"/>
        <w:rPr>
          <w:rStyle w:val="Subst"/>
        </w:rPr>
      </w:pPr>
      <w:r w:rsidRPr="00B62911">
        <w:rPr>
          <w:rStyle w:val="Subst"/>
        </w:rPr>
        <w:t>Понимается, что в случае созыва собрания в более короткий срок, чем установлен в настоящем уставе, собрание считается должным образом созванным, если это одобрено:</w:t>
      </w:r>
    </w:p>
    <w:p w:rsidR="00445743" w:rsidRPr="00B62911" w:rsidRDefault="00445743" w:rsidP="00445743">
      <w:pPr>
        <w:ind w:left="567" w:hanging="367"/>
        <w:jc w:val="both"/>
        <w:rPr>
          <w:rStyle w:val="Subst"/>
        </w:rPr>
      </w:pPr>
      <w:r w:rsidRPr="00B62911">
        <w:rPr>
          <w:rStyle w:val="Subst"/>
        </w:rPr>
        <w:t>(а)</w:t>
      </w:r>
      <w:r w:rsidRPr="00B62911">
        <w:rPr>
          <w:rStyle w:val="Subst"/>
        </w:rPr>
        <w:tab/>
        <w:t>всеми участниками, имеющими право присутствовать и голосовать, в случае созыва применительно к годовому общему собранию; и</w:t>
      </w:r>
    </w:p>
    <w:p w:rsidR="00445743" w:rsidRPr="00B62911" w:rsidRDefault="00445743" w:rsidP="00445743">
      <w:pPr>
        <w:ind w:left="567" w:hanging="367"/>
        <w:jc w:val="both"/>
        <w:rPr>
          <w:rStyle w:val="Subst"/>
        </w:rPr>
      </w:pPr>
      <w:r w:rsidRPr="00B62911">
        <w:rPr>
          <w:rStyle w:val="Subst"/>
        </w:rPr>
        <w:t>(b)</w:t>
      </w:r>
      <w:r w:rsidRPr="00B62911">
        <w:rPr>
          <w:rStyle w:val="Subst"/>
        </w:rPr>
        <w:tab/>
        <w:t>в случае применительно к другим собраниям – численным большинством участников, имеющих право присутствовать и голосовать на собрании, составляющих большинство, владеющее не менее 95 процентов номинальной стоимости акций, предоставляющих такое право.</w:t>
      </w:r>
    </w:p>
    <w:p w:rsidR="00445743" w:rsidRPr="00B62911" w:rsidRDefault="00445743" w:rsidP="00445743">
      <w:pPr>
        <w:ind w:left="200"/>
        <w:jc w:val="both"/>
        <w:rPr>
          <w:rStyle w:val="Subst"/>
        </w:rPr>
      </w:pPr>
      <w:r w:rsidRPr="00B62911">
        <w:rPr>
          <w:rStyle w:val="Subst"/>
        </w:rPr>
        <w:t>Случайное упущение направить уведомление о собрании или неполучение уведомления каким-либо имеющим право получать уведомление лицом не лишает собрание законной силы.</w:t>
      </w:r>
    </w:p>
    <w:p w:rsidR="00445743" w:rsidRPr="00B62911" w:rsidRDefault="00445743" w:rsidP="00445743">
      <w:pPr>
        <w:ind w:left="200"/>
        <w:jc w:val="both"/>
        <w:rPr>
          <w:color w:val="000000"/>
        </w:rPr>
      </w:pPr>
    </w:p>
    <w:p w:rsidR="00445743" w:rsidRPr="00B62911" w:rsidRDefault="00445743" w:rsidP="00445743">
      <w:pPr>
        <w:ind w:left="200"/>
        <w:jc w:val="both"/>
        <w:rPr>
          <w:color w:val="000000"/>
        </w:rPr>
      </w:pPr>
      <w:r w:rsidRPr="00B62911">
        <w:rPr>
          <w:color w:val="000000"/>
        </w:rPr>
        <w:t>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w:t>
      </w:r>
    </w:p>
    <w:p w:rsidR="00445743" w:rsidRPr="00B62911" w:rsidRDefault="00445743" w:rsidP="00445743">
      <w:pPr>
        <w:ind w:left="200"/>
        <w:jc w:val="both"/>
        <w:rPr>
          <w:rStyle w:val="Subst"/>
          <w:color w:val="000000"/>
        </w:rPr>
      </w:pPr>
      <w:r w:rsidRPr="00B62911">
        <w:rPr>
          <w:rStyle w:val="Subst"/>
          <w:color w:val="000000"/>
        </w:rPr>
        <w:t>Директора могут в любое время по своему усмотрению созывать внеочередное общее собрание, и внеочередные общие собрания также созываются по требованию или, при неисполнении требования, могут созываться потребовавшими созыва лицами согласно статье 126 Закона Республики Кипр «О компаниях» (Гл. 113 Свода законов Республики Кипр), далее – «Закон о компаниях». Если в любое время на территории Республики Кипр отсутствует достаточное количество директоров для формирования кворума, любой директор или любые два участника компании могут созвать внеочередное общее собрание способом, максимально приближенным к возможному способу созыва собраний директорами, если иное не определено в настоящем уставе или в Законе.</w:t>
      </w:r>
    </w:p>
    <w:p w:rsidR="00445743" w:rsidRPr="00B62911" w:rsidRDefault="00445743" w:rsidP="00445743">
      <w:pPr>
        <w:ind w:left="200"/>
        <w:jc w:val="both"/>
        <w:rPr>
          <w:rStyle w:val="Subst"/>
          <w:color w:val="000000"/>
        </w:rPr>
      </w:pPr>
      <w:r w:rsidRPr="00B62911">
        <w:rPr>
          <w:rStyle w:val="Subst"/>
          <w:color w:val="000000"/>
        </w:rPr>
        <w:t>Порядок направления (предъявления) таких требований: в соответствии с «Законом о компаниях»</w:t>
      </w:r>
    </w:p>
    <w:p w:rsidR="00445743" w:rsidRPr="00B62911" w:rsidRDefault="00445743" w:rsidP="00445743">
      <w:pPr>
        <w:ind w:left="200"/>
        <w:jc w:val="both"/>
        <w:rPr>
          <w:color w:val="000000"/>
        </w:rPr>
      </w:pPr>
    </w:p>
    <w:p w:rsidR="00445743" w:rsidRPr="00B62911" w:rsidRDefault="00445743" w:rsidP="00445743">
      <w:pPr>
        <w:ind w:left="200"/>
        <w:jc w:val="both"/>
        <w:rPr>
          <w:color w:val="000000"/>
        </w:rPr>
      </w:pPr>
      <w:r w:rsidRPr="00B62911">
        <w:rPr>
          <w:color w:val="000000"/>
        </w:rPr>
        <w:t>Порядок определения даты проведения собрания (заседания) высшего органа управления лица, предоставившего обеспечение:</w:t>
      </w:r>
    </w:p>
    <w:p w:rsidR="00445743" w:rsidRPr="00B62911" w:rsidRDefault="00445743" w:rsidP="00445743">
      <w:pPr>
        <w:ind w:left="200"/>
        <w:jc w:val="both"/>
        <w:rPr>
          <w:rStyle w:val="Subst"/>
          <w:color w:val="000000"/>
        </w:rPr>
      </w:pPr>
      <w:r w:rsidRPr="00B62911">
        <w:rPr>
          <w:rStyle w:val="Subst"/>
          <w:color w:val="000000"/>
        </w:rPr>
        <w:t>Компания должна ежегодно проводить общее собрание в качестве годового общего собрания в дополнение к другим собраниям в году, и уточнять в уведомлениях о созыве о том, что собрание является таковым; и срок между датами проведения одного годового общего собрания компании и следующего годового общего собрания не должен превышать пятнадцати месяцев. В случае проведения первого годового общего собрания в течение восемнадцати месяцев со дня своей регистрации, собрание может не созываться в год учреждения компании или в следующем году. Годовое общее собрание проводится во время и в месте, которые определяются директорами.</w:t>
      </w:r>
    </w:p>
    <w:p w:rsidR="00445743" w:rsidRPr="00B62911" w:rsidRDefault="00445743" w:rsidP="00445743">
      <w:pPr>
        <w:ind w:left="200"/>
        <w:jc w:val="both"/>
        <w:rPr>
          <w:rStyle w:val="Subst"/>
          <w:color w:val="000000"/>
        </w:rPr>
      </w:pPr>
      <w:r w:rsidRPr="00B62911">
        <w:rPr>
          <w:rStyle w:val="Subst"/>
          <w:color w:val="000000"/>
        </w:rPr>
        <w:t>Все общие собрания помимо годовых общих собраний являются внеочередными общими собраниями.</w:t>
      </w:r>
    </w:p>
    <w:p w:rsidR="00445743" w:rsidRPr="00B62911" w:rsidRDefault="00445743" w:rsidP="00445743">
      <w:pPr>
        <w:ind w:left="200"/>
        <w:jc w:val="both"/>
        <w:rPr>
          <w:rStyle w:val="Subst"/>
          <w:color w:val="000000"/>
        </w:rPr>
      </w:pPr>
      <w:r w:rsidRPr="00B62911">
        <w:rPr>
          <w:rStyle w:val="Subst"/>
          <w:color w:val="000000"/>
        </w:rPr>
        <w:t>Дата проведения собрания определяется лицами, которые созвали данное собрание.</w:t>
      </w:r>
    </w:p>
    <w:p w:rsidR="00445743" w:rsidRPr="00B62911" w:rsidRDefault="00445743" w:rsidP="00445743">
      <w:pPr>
        <w:ind w:left="200"/>
        <w:jc w:val="both"/>
        <w:rPr>
          <w:color w:val="000000"/>
        </w:rPr>
      </w:pPr>
    </w:p>
    <w:p w:rsidR="00445743" w:rsidRPr="00B62911" w:rsidRDefault="00445743" w:rsidP="00445743">
      <w:pPr>
        <w:ind w:left="200"/>
        <w:jc w:val="both"/>
        <w:rPr>
          <w:color w:val="000000"/>
        </w:rPr>
      </w:pPr>
      <w:r w:rsidRPr="00B62911">
        <w:rPr>
          <w:color w:val="000000"/>
        </w:rP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p>
    <w:p w:rsidR="00445743" w:rsidRPr="00B62911" w:rsidRDefault="00445743" w:rsidP="00445743">
      <w:pPr>
        <w:ind w:left="200"/>
        <w:jc w:val="both"/>
        <w:rPr>
          <w:rStyle w:val="Subst"/>
          <w:color w:val="000000"/>
        </w:rPr>
      </w:pPr>
      <w:r w:rsidRPr="00B62911">
        <w:rPr>
          <w:rStyle w:val="Subst"/>
          <w:color w:val="000000"/>
        </w:rPr>
        <w:t xml:space="preserve">Акционеры и директора Поручителя в соответствии с законодательством Республики Кипр и Уставом Поручителя. </w:t>
      </w:r>
    </w:p>
    <w:p w:rsidR="00445743" w:rsidRPr="00B62911" w:rsidRDefault="00445743" w:rsidP="00445743">
      <w:pPr>
        <w:ind w:left="200"/>
        <w:jc w:val="both"/>
        <w:rPr>
          <w:color w:val="000000"/>
        </w:rPr>
      </w:pPr>
      <w:r w:rsidRPr="00B62911">
        <w:rPr>
          <w:rStyle w:val="Subst"/>
          <w:color w:val="000000"/>
        </w:rPr>
        <w:t>Порядок внесения таких предложений: в соответствии с «Законом о компаниях»</w:t>
      </w:r>
      <w:r w:rsidRPr="00B62911">
        <w:rPr>
          <w:rStyle w:val="Subst"/>
          <w:color w:val="000000"/>
        </w:rPr>
        <w:br/>
      </w:r>
    </w:p>
    <w:p w:rsidR="00445743" w:rsidRPr="00B62911" w:rsidRDefault="00445743" w:rsidP="00445743">
      <w:pPr>
        <w:ind w:left="200"/>
        <w:jc w:val="both"/>
        <w:rPr>
          <w:color w:val="000000"/>
        </w:rPr>
      </w:pPr>
      <w:r w:rsidRPr="00B62911">
        <w:rPr>
          <w:color w:val="000000"/>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p>
    <w:p w:rsidR="00445743" w:rsidRPr="00B62911" w:rsidRDefault="00445743" w:rsidP="00445743">
      <w:pPr>
        <w:ind w:left="200"/>
        <w:jc w:val="both"/>
        <w:rPr>
          <w:color w:val="000000"/>
        </w:rPr>
      </w:pPr>
      <w:r w:rsidRPr="00B62911">
        <w:rPr>
          <w:rStyle w:val="Subst"/>
          <w:color w:val="000000"/>
        </w:rPr>
        <w:t>С указанной информацией вправе знакомиться все акционеры Поручителя в месте нахождения Поручителя.</w:t>
      </w:r>
    </w:p>
    <w:p w:rsidR="00445743" w:rsidRPr="00B62911" w:rsidRDefault="00445743" w:rsidP="00445743">
      <w:pPr>
        <w:ind w:left="200"/>
        <w:jc w:val="both"/>
        <w:rPr>
          <w:color w:val="000000"/>
        </w:rPr>
      </w:pPr>
    </w:p>
    <w:p w:rsidR="00445743" w:rsidRPr="00B62911" w:rsidRDefault="00445743" w:rsidP="00445743">
      <w:pPr>
        <w:ind w:left="200"/>
        <w:jc w:val="both"/>
        <w:rPr>
          <w:color w:val="000000"/>
        </w:rPr>
      </w:pPr>
      <w:r w:rsidRPr="00B62911">
        <w:rPr>
          <w:color w:val="000000"/>
        </w:rP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p>
    <w:p w:rsidR="00445743" w:rsidRPr="00B62911" w:rsidRDefault="00445743" w:rsidP="00445743">
      <w:pPr>
        <w:ind w:left="200"/>
        <w:jc w:val="both"/>
        <w:rPr>
          <w:rStyle w:val="Subst"/>
          <w:color w:val="000000"/>
        </w:rPr>
      </w:pPr>
      <w:r w:rsidRPr="00B62911">
        <w:rPr>
          <w:rStyle w:val="Subst"/>
          <w:color w:val="000000"/>
        </w:rPr>
        <w:t xml:space="preserve">В соответствии с законодательством Республики Кипр решения, принятые общим собранием акционеров Поручителя, и итоги голосования оглашаются на общем собрании акционеров. </w:t>
      </w:r>
    </w:p>
    <w:p w:rsidR="00445743" w:rsidRPr="00B62911" w:rsidRDefault="00445743" w:rsidP="00445743">
      <w:pPr>
        <w:ind w:left="200"/>
        <w:jc w:val="both"/>
        <w:rPr>
          <w:color w:val="000000"/>
        </w:rPr>
      </w:pPr>
    </w:p>
    <w:p w:rsidR="005F1718" w:rsidRPr="005F1718" w:rsidRDefault="005F1718" w:rsidP="00D3004B">
      <w:pPr>
        <w:pStyle w:val="2"/>
      </w:pPr>
      <w:r w:rsidRPr="00D3004B">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5F1718" w:rsidRDefault="005F1718" w:rsidP="008150EA"/>
    <w:p w:rsidR="006270E0" w:rsidRDefault="00673A96">
      <w:pPr>
        <w:ind w:left="200"/>
        <w:jc w:val="both"/>
      </w:pPr>
      <w:r>
        <w:t xml:space="preserve">Список коммерческих организаций, в которых лицо, предоставившее обеспечение, на дату окончания последнего отчетного квартала владеет не менее чем </w:t>
      </w:r>
      <w:r w:rsidR="00D3004B">
        <w:t>пятью</w:t>
      </w:r>
      <w:r>
        <w:t xml:space="preserve"> процентами уставного капитала либо не менее чем </w:t>
      </w:r>
      <w:r w:rsidR="00D3004B">
        <w:t>пятью</w:t>
      </w:r>
      <w:r>
        <w:t xml:space="preserve"> процентами обыкновенных акций</w:t>
      </w:r>
    </w:p>
    <w:p w:rsidR="008150EA" w:rsidRDefault="008150EA" w:rsidP="00AA082F">
      <w:pPr>
        <w:ind w:left="200"/>
        <w:jc w:val="both"/>
        <w:rPr>
          <w:color w:val="000000"/>
        </w:rPr>
      </w:pPr>
    </w:p>
    <w:p w:rsidR="00445743" w:rsidRPr="00445743" w:rsidRDefault="00445743" w:rsidP="00445743">
      <w:pPr>
        <w:ind w:left="200"/>
        <w:jc w:val="both"/>
        <w:rPr>
          <w:color w:val="000000"/>
        </w:rPr>
      </w:pPr>
      <w:r w:rsidRPr="00445743">
        <w:rPr>
          <w:color w:val="000000"/>
        </w:rPr>
        <w:t>Полное фирменное наименование:</w:t>
      </w:r>
      <w:r w:rsidRPr="00445743">
        <w:rPr>
          <w:b/>
          <w:bCs/>
          <w:i/>
          <w:iCs/>
          <w:color w:val="000000"/>
        </w:rPr>
        <w:t xml:space="preserve"> Business Center Stanislavsky (Cyprus) Limited (написание на русском языке - «Бизнес Центр Станиславский (Кипр)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Krugozor Business Center (Cyprus) Limited (написание на русском языке - «Кругозор Бизнес Центр (Кипр)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Le Fortaco Limited (написание на русском языке - «Ле Фортако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Levisoma Trading Limited (написание на русском языке - «Левисома Трэйдинг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bCs/>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Mervita Holdings Limited (написание на русском языке - «Мервита Холдингз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Meteolook Investments Limited (написание на русском языке - «Метеолук Инвестментс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Pianconero Investments Limited (написание на русском языке - «Пианконеро Инвестментс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Tzortis Limited (написание на русском языке - «Цортис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Amortilla Holding Limited (написание на русском языке - «Амортилла Холдинг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Закрытое акционерное общество «Наш Стандарт»</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ЗАО «Наш Стандарт»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Россия, 115191, Москва, Гамсоновский переулок, дом 5, стр. 2</w:t>
      </w:r>
    </w:p>
    <w:p w:rsidR="00445743" w:rsidRPr="00445743" w:rsidRDefault="00445743" w:rsidP="00445743">
      <w:pPr>
        <w:ind w:left="200"/>
        <w:rPr>
          <w:color w:val="000000"/>
        </w:rPr>
      </w:pPr>
      <w:r w:rsidRPr="00445743">
        <w:rPr>
          <w:color w:val="000000"/>
        </w:rPr>
        <w:t>ИНН:</w:t>
      </w:r>
      <w:r w:rsidRPr="00445743">
        <w:rPr>
          <w:b/>
          <w:bCs/>
          <w:i/>
          <w:iCs/>
          <w:color w:val="000000"/>
        </w:rPr>
        <w:t xml:space="preserve"> 7726679890</w:t>
      </w:r>
    </w:p>
    <w:p w:rsidR="00445743" w:rsidRPr="00445743" w:rsidRDefault="00445743" w:rsidP="00445743">
      <w:pPr>
        <w:ind w:left="200"/>
        <w:rPr>
          <w:color w:val="000000"/>
        </w:rPr>
      </w:pPr>
      <w:r w:rsidRPr="00445743">
        <w:rPr>
          <w:color w:val="000000"/>
        </w:rPr>
        <w:t>ОГРН:</w:t>
      </w:r>
      <w:r w:rsidRPr="00445743">
        <w:rPr>
          <w:b/>
          <w:bCs/>
          <w:i/>
          <w:iCs/>
          <w:color w:val="000000"/>
        </w:rPr>
        <w:t xml:space="preserve"> 1117746572460</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принадлежащих лицу, предоставившему обеспечение, обыкновенных акций такого акционерного общества:</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Freyamoon Limited (написание на русском языке - «Фреймун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Paremos Limited (написание на русском языке - «Паремос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Talisia Investments Limited (написание на русском языке - «Талисия Инвестментс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Тропик Айл Билдинг, а/я 3423, Роуд Таун, Тортола, Британские Виргинские Острова</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Theochristel Limited (написание на русском языке - «Теокристел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Wizgate Holding Limited (написание на русском языке - «Визгейт Холдинг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Silver City Finance S.à r.l. (написание на русском языке - «Сильвер Сити Файненс С.а р.л.»)</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8-10 Авеню де ла Гар, Л-1610 Люксембург</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Annabeth Services Limited (написание на русском языке - «Аннабет Сервисиз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85%</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Blandid Limited (написание на русском языке - «Бландид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Gisoral Holdings Limited (написание на русском языке - «Гизорал Холдингз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50.1%</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Letvion Investments Limited (написание на русском языке - «Летвион Инвестментс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85%</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Lomnia Services Limited (написание на русском языке - «Ломниа Сервисиз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Hannory Holdings Limited (написание на русском языке - «Ганнори Холдингз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Nightsky S.à r.l. (написание на русском языке - «Найтскай С.а р.л.»)</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8-10 Авеню де ла Гар, Л-1610 Люксембург</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Quotex Limited (написание на русском языке - «Квотекс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Solorita Holding Limited (написание на русском языке - «Солорита Холдинг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18, </w:t>
      </w:r>
      <w:r w:rsidRPr="00445743">
        <w:rPr>
          <w:b/>
          <w:bCs/>
          <w:i/>
          <w:iCs/>
          <w:color w:val="000000"/>
        </w:rPr>
        <w:t>2 этаж</w:t>
      </w:r>
      <w:r w:rsidRPr="00445743">
        <w:rPr>
          <w:b/>
          <w:bCs/>
          <w:i/>
          <w:iCs/>
        </w:rPr>
        <w:t>,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50.1%</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Общество с ограниченной ответственностью «Фирма «МОРАВА»</w:t>
      </w:r>
    </w:p>
    <w:p w:rsidR="00445743" w:rsidRPr="00445743" w:rsidRDefault="00445743" w:rsidP="00445743">
      <w:pPr>
        <w:ind w:left="200"/>
      </w:pPr>
      <w:r w:rsidRPr="00445743">
        <w:t>Сокращенное фирменное наименование:</w:t>
      </w:r>
      <w:r w:rsidRPr="00445743">
        <w:rPr>
          <w:b/>
          <w:bCs/>
          <w:i/>
          <w:iCs/>
        </w:rPr>
        <w:t xml:space="preserve"> ООО «Фирма «МОРАВА»</w:t>
      </w:r>
    </w:p>
    <w:p w:rsidR="00445743" w:rsidRPr="00445743" w:rsidRDefault="00445743" w:rsidP="00445743">
      <w:pPr>
        <w:ind w:left="198"/>
      </w:pPr>
      <w:r w:rsidRPr="00445743">
        <w:t>Место нахождения</w:t>
      </w:r>
      <w:r w:rsidRPr="00445743">
        <w:rPr>
          <w:b/>
          <w:bCs/>
          <w:i/>
          <w:iCs/>
        </w:rPr>
        <w:t xml:space="preserve"> Россия, 115054, Москва, улица Валовая, 26</w:t>
      </w:r>
    </w:p>
    <w:p w:rsidR="00445743" w:rsidRPr="00445743" w:rsidRDefault="00445743" w:rsidP="00445743">
      <w:pPr>
        <w:ind w:left="200"/>
      </w:pPr>
      <w:r w:rsidRPr="00445743">
        <w:t>ИНН:</w:t>
      </w:r>
      <w:r w:rsidRPr="00445743">
        <w:rPr>
          <w:b/>
          <w:bCs/>
          <w:i/>
          <w:iCs/>
        </w:rPr>
        <w:t xml:space="preserve"> </w:t>
      </w:r>
      <w:r w:rsidRPr="00445743">
        <w:rPr>
          <w:b/>
          <w:i/>
        </w:rPr>
        <w:t>7719147816</w:t>
      </w:r>
    </w:p>
    <w:p w:rsidR="00445743" w:rsidRPr="00445743" w:rsidRDefault="00445743" w:rsidP="00445743">
      <w:pPr>
        <w:ind w:left="200"/>
      </w:pPr>
      <w:r w:rsidRPr="00445743">
        <w:t>ОГРН:</w:t>
      </w:r>
      <w:r w:rsidRPr="00445743">
        <w:rPr>
          <w:b/>
          <w:bCs/>
          <w:i/>
          <w:iCs/>
        </w:rPr>
        <w:t xml:space="preserve"> 1027739852282</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85%</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Общество с ограниченной ответственностью «Гашека Риэлти»</w:t>
      </w:r>
    </w:p>
    <w:p w:rsidR="00445743" w:rsidRPr="00445743" w:rsidRDefault="00445743" w:rsidP="00445743">
      <w:pPr>
        <w:ind w:left="200"/>
      </w:pPr>
      <w:r w:rsidRPr="00445743">
        <w:t>Сокращенное фирменное наименование:</w:t>
      </w:r>
      <w:r w:rsidRPr="00445743">
        <w:rPr>
          <w:b/>
          <w:bCs/>
          <w:i/>
          <w:iCs/>
        </w:rPr>
        <w:t xml:space="preserve"> ООО «Гашека Риэлти»</w:t>
      </w:r>
    </w:p>
    <w:p w:rsidR="00445743" w:rsidRPr="00445743" w:rsidRDefault="00445743" w:rsidP="00445743">
      <w:pPr>
        <w:ind w:left="198"/>
      </w:pPr>
      <w:r w:rsidRPr="00445743">
        <w:t>Место нахождения</w:t>
      </w:r>
      <w:r w:rsidRPr="00445743">
        <w:rPr>
          <w:b/>
          <w:bCs/>
          <w:i/>
          <w:iCs/>
        </w:rPr>
        <w:t xml:space="preserve"> Россия, 125047, Москва, улица Гашека, дом 6</w:t>
      </w:r>
    </w:p>
    <w:p w:rsidR="00445743" w:rsidRPr="00445743" w:rsidRDefault="00445743" w:rsidP="00445743">
      <w:pPr>
        <w:ind w:left="200"/>
      </w:pPr>
      <w:r w:rsidRPr="00445743">
        <w:t>ИНН:</w:t>
      </w:r>
      <w:r w:rsidRPr="00445743">
        <w:rPr>
          <w:b/>
          <w:bCs/>
          <w:i/>
          <w:iCs/>
        </w:rPr>
        <w:t xml:space="preserve"> </w:t>
      </w:r>
      <w:r w:rsidRPr="00445743">
        <w:rPr>
          <w:b/>
          <w:bCs/>
          <w:i/>
        </w:rPr>
        <w:t>7710390220</w:t>
      </w:r>
    </w:p>
    <w:p w:rsidR="00445743" w:rsidRPr="00445743" w:rsidRDefault="00445743" w:rsidP="00445743">
      <w:pPr>
        <w:ind w:left="200"/>
      </w:pPr>
      <w:r w:rsidRPr="00445743">
        <w:t>ОГРН:</w:t>
      </w:r>
      <w:r w:rsidRPr="00445743">
        <w:rPr>
          <w:b/>
          <w:bCs/>
          <w:i/>
          <w:iCs/>
        </w:rPr>
        <w:t xml:space="preserve"> 1027739024301</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Общество с ограниченной ответственностью «Серебряный город»</w:t>
      </w:r>
    </w:p>
    <w:p w:rsidR="00445743" w:rsidRPr="00445743" w:rsidRDefault="00445743" w:rsidP="00445743">
      <w:pPr>
        <w:ind w:left="200"/>
      </w:pPr>
      <w:r w:rsidRPr="00445743">
        <w:t>Сокращенное фирменное наименование:</w:t>
      </w:r>
      <w:r w:rsidRPr="00445743">
        <w:rPr>
          <w:b/>
          <w:bCs/>
          <w:i/>
          <w:iCs/>
        </w:rPr>
        <w:t xml:space="preserve"> ООО «Серебряный город»</w:t>
      </w:r>
    </w:p>
    <w:p w:rsidR="00445743" w:rsidRPr="00445743" w:rsidRDefault="00445743" w:rsidP="00445743">
      <w:pPr>
        <w:ind w:left="198"/>
      </w:pPr>
      <w:r w:rsidRPr="00445743">
        <w:t>Место нахождения</w:t>
      </w:r>
      <w:r w:rsidRPr="00445743">
        <w:rPr>
          <w:b/>
          <w:bCs/>
          <w:i/>
          <w:iCs/>
        </w:rPr>
        <w:t xml:space="preserve"> Россия, 109028, Москва,  Набережная Серебряническая, дом 29</w:t>
      </w:r>
    </w:p>
    <w:p w:rsidR="00445743" w:rsidRPr="00445743" w:rsidRDefault="00445743" w:rsidP="00445743">
      <w:pPr>
        <w:ind w:left="200"/>
      </w:pPr>
      <w:r w:rsidRPr="00445743">
        <w:t>ИНН:</w:t>
      </w:r>
      <w:r w:rsidRPr="00445743">
        <w:rPr>
          <w:b/>
          <w:bCs/>
          <w:i/>
          <w:iCs/>
        </w:rPr>
        <w:t xml:space="preserve"> </w:t>
      </w:r>
      <w:r w:rsidRPr="00445743">
        <w:rPr>
          <w:b/>
          <w:bCs/>
          <w:i/>
        </w:rPr>
        <w:t>7709572681</w:t>
      </w:r>
    </w:p>
    <w:p w:rsidR="00445743" w:rsidRPr="00445743" w:rsidRDefault="00445743" w:rsidP="00445743">
      <w:pPr>
        <w:ind w:left="200"/>
      </w:pPr>
      <w:r w:rsidRPr="00445743">
        <w:t>ОГРН:</w:t>
      </w:r>
      <w:r w:rsidRPr="00445743">
        <w:rPr>
          <w:b/>
          <w:bCs/>
          <w:i/>
          <w:iCs/>
        </w:rPr>
        <w:t xml:space="preserve"> 1047796779580</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100%</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Ratado Holding Limited (написание на русском языке - «Ратадо Холдинг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Wallasey Limited (написание на русском языке - «Вэлласи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Sharezone Capital Limited (написание на русском языке - «Шэризон Кэпитал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Общество с ограниченной ответственностью «Сити-Девелопер»</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«Сити-Девелопер»</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Россия, 115054, Москва, улица Валовая, дом 26</w:t>
      </w:r>
    </w:p>
    <w:p w:rsidR="00445743" w:rsidRPr="00445743" w:rsidRDefault="00445743" w:rsidP="00445743">
      <w:pPr>
        <w:ind w:left="200"/>
        <w:rPr>
          <w:color w:val="000000"/>
        </w:rPr>
      </w:pPr>
      <w:r w:rsidRPr="00445743">
        <w:rPr>
          <w:color w:val="000000"/>
        </w:rPr>
        <w:t>ИНН:</w:t>
      </w:r>
      <w:r w:rsidRPr="00445743">
        <w:rPr>
          <w:b/>
          <w:bCs/>
          <w:i/>
          <w:iCs/>
          <w:color w:val="000000"/>
        </w:rPr>
        <w:t xml:space="preserve"> 7702676681</w:t>
      </w:r>
    </w:p>
    <w:p w:rsidR="00445743" w:rsidRPr="00445743" w:rsidRDefault="00445743" w:rsidP="00445743">
      <w:pPr>
        <w:ind w:left="200"/>
        <w:rPr>
          <w:color w:val="000000"/>
        </w:rPr>
      </w:pPr>
      <w:r w:rsidRPr="00445743">
        <w:rPr>
          <w:color w:val="000000"/>
        </w:rPr>
        <w:t>ОГРН:</w:t>
      </w:r>
      <w:r w:rsidRPr="00445743">
        <w:rPr>
          <w:b/>
          <w:bCs/>
          <w:i/>
          <w:iCs/>
          <w:color w:val="000000"/>
        </w:rPr>
        <w:t xml:space="preserve"> 1087746741202</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Eagleman Limited (написание на русском языке - «Иглмен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Bitlena Holdings Limited (написание на русском языке - «Битлена Холдингз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Закрытое акционерное общество «О1 Пропертиз Менеджмент»</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ЗАО «О1 Пропертиз Менеджмент»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Россия, 115054, Москва, улица Валовая, дом 26</w:t>
      </w:r>
    </w:p>
    <w:p w:rsidR="00445743" w:rsidRPr="00445743" w:rsidRDefault="00445743" w:rsidP="00445743">
      <w:pPr>
        <w:ind w:left="200"/>
        <w:rPr>
          <w:color w:val="000000"/>
        </w:rPr>
      </w:pPr>
      <w:r w:rsidRPr="00445743">
        <w:rPr>
          <w:color w:val="000000"/>
        </w:rPr>
        <w:t>ИНН:</w:t>
      </w:r>
      <w:r w:rsidRPr="00445743">
        <w:rPr>
          <w:b/>
          <w:bCs/>
          <w:i/>
          <w:iCs/>
          <w:color w:val="000000"/>
        </w:rPr>
        <w:t xml:space="preserve"> 7702725378</w:t>
      </w:r>
    </w:p>
    <w:p w:rsidR="00445743" w:rsidRPr="00445743" w:rsidRDefault="00445743" w:rsidP="00445743">
      <w:pPr>
        <w:ind w:left="200"/>
        <w:rPr>
          <w:color w:val="000000"/>
        </w:rPr>
      </w:pPr>
      <w:r w:rsidRPr="00445743">
        <w:rPr>
          <w:color w:val="000000"/>
        </w:rPr>
        <w:t>ОГРН:</w:t>
      </w:r>
      <w:r w:rsidRPr="00445743">
        <w:rPr>
          <w:b/>
          <w:bCs/>
          <w:i/>
          <w:iCs/>
          <w:color w:val="000000"/>
        </w:rPr>
        <w:t xml:space="preserve"> 1107746102090</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принадлежащих лицу, предоставившему обеспечение, обыкновенных акций такого акционерного общества:</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Vivaldi Holding Limited (написание на русском языке - «Вивальди Холдинг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п.и. 309, Угланд Хауз, Гранд Кайман, KY1-1104, Каймановы острова</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Закрытое акционерное общество «Старые Серебряники»</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ЗАО «Старые Серебряники»</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Россия, 109028, Москва, Серебряническая набережная, дом 29</w:t>
      </w:r>
    </w:p>
    <w:p w:rsidR="00445743" w:rsidRPr="00445743" w:rsidRDefault="00445743" w:rsidP="00445743">
      <w:pPr>
        <w:ind w:left="200"/>
        <w:rPr>
          <w:color w:val="000000"/>
        </w:rPr>
      </w:pPr>
      <w:r w:rsidRPr="00445743">
        <w:rPr>
          <w:color w:val="000000"/>
        </w:rPr>
        <w:t>ИНН:</w:t>
      </w:r>
      <w:r w:rsidRPr="00445743">
        <w:rPr>
          <w:b/>
          <w:bCs/>
          <w:i/>
          <w:iCs/>
          <w:color w:val="000000"/>
        </w:rPr>
        <w:t xml:space="preserve"> 7709904383</w:t>
      </w:r>
    </w:p>
    <w:p w:rsidR="00445743" w:rsidRPr="00445743" w:rsidRDefault="00445743" w:rsidP="00445743">
      <w:pPr>
        <w:ind w:left="200"/>
        <w:rPr>
          <w:color w:val="000000"/>
        </w:rPr>
      </w:pPr>
      <w:r w:rsidRPr="00445743">
        <w:rPr>
          <w:color w:val="000000"/>
        </w:rPr>
        <w:t>ОГРН:</w:t>
      </w:r>
      <w:r w:rsidRPr="00445743">
        <w:rPr>
          <w:b/>
          <w:bCs/>
          <w:i/>
          <w:iCs/>
          <w:color w:val="000000"/>
        </w:rPr>
        <w:t xml:space="preserve"> 1127746402827</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принадлежащих лицу, предоставившему обеспечение, обыкновенных акций такого акционерного общества:</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Dipotravi Holdings Limited (написание на русском языке - «Дипотрави Холдингз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w:t>
      </w:r>
      <w:r w:rsidR="00D3029D" w:rsidRPr="00D3029D">
        <w:rPr>
          <w:b/>
          <w:bCs/>
          <w:i/>
          <w:iCs/>
        </w:rPr>
        <w:t>Спиру Киприану 18, 2 этаж,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50,1%</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Asabelle Limited (написание на русском языке - «Асабель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50,1%</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Finance Marekkon Limited (написание на русском языке - «Файненс Мареккон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61, СК ХАУС, 4003, Лимассол,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50,1%</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Nezoral Limited (написание на русском языке - «Незорал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rPr>
        <w:t xml:space="preserve"> Спиру Киприану, 61, СК ХАУС, 4003, Лимассол,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50,1%</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Taavo Investment Ltd (написание на русском языке - «Тааво инвестментс Лтд.»)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85%</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Collins Crest Limited (написание на русском языке - «Коллинз Крест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Палм Грув Хаус, а/я 438, Роуд Таун, Тортола, Британские Виргинские Острова,</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AFELMOR OVERSEAS LIMITED (написание на русском языке - «АЛФЕМОР ОВЕРСИЗ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Посейдонос 1, ЛЕДРА БИЗНЕС ЦЕНТР, Эгкоми, 2406,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66.7%</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Bayroad Group Limited (написание на русском языке - «Бэйроуд Груп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Палм Грув Хауз, а/я  438, Роад Таун, Тортола, Британские Виргинские Острова</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50.1%</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BELEGAR LIMITED (написание на русском языке - «БЕЛЕГАР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MOKATI LIMITED (написание на русском языке - «МОКАТИ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i/>
          <w:color w:val="000000"/>
        </w:rPr>
        <w:t>KINEVART INVESTMENTS</w:t>
      </w:r>
      <w:r w:rsidRPr="00445743">
        <w:rPr>
          <w:b/>
          <w:bCs/>
          <w:i/>
          <w:iCs/>
          <w:color w:val="000000"/>
        </w:rPr>
        <w:t xml:space="preserve"> LIMITED (написание на русском языке - «КИНЕВАРТ ИНВЕСТМЕНТС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Посейдонос 1, ЛЕДРА БИЗНЕС ЦЕНТР, Эгкоми, 2406,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i/>
          <w:color w:val="000000"/>
        </w:rPr>
        <w:t>Vivaldi Plaza Finance S.à r.l.</w:t>
      </w:r>
      <w:r w:rsidRPr="00445743">
        <w:rPr>
          <w:b/>
          <w:bCs/>
          <w:i/>
          <w:iCs/>
          <w:color w:val="000000"/>
        </w:rPr>
        <w:t xml:space="preserve"> (написание на русском языке - «Вивальди Плаза Финанс С.а р.л.»)</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8-10 Авеню де ла Гар, Л-1610 Люксембург</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i/>
          <w:color w:val="000000"/>
        </w:rPr>
        <w:t>FUNDIN INVESTMENTS LIMITED</w:t>
      </w:r>
      <w:r w:rsidRPr="00445743">
        <w:rPr>
          <w:b/>
          <w:bCs/>
          <w:i/>
          <w:iCs/>
          <w:color w:val="000000"/>
        </w:rPr>
        <w:t xml:space="preserve"> (написание на русском языке - «ФАНДИН ИНВЕСТМЕНТС ЛИМИТЕД»)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i/>
        </w:rPr>
        <w:t>GUNILLA LIMITED</w:t>
      </w:r>
      <w:r w:rsidRPr="00445743">
        <w:rPr>
          <w:b/>
          <w:bCs/>
          <w:i/>
          <w:iCs/>
        </w:rPr>
        <w:t xml:space="preserve"> (написание на русском языке - «ГУНИЛЛА ЛИМИТЕД»)</w:t>
      </w:r>
    </w:p>
    <w:p w:rsidR="00445743" w:rsidRPr="00445743" w:rsidRDefault="00445743" w:rsidP="00445743">
      <w:pPr>
        <w:ind w:left="200"/>
      </w:pPr>
      <w:r w:rsidRPr="00445743">
        <w:t>Сокращенное фирменное наименование:</w:t>
      </w:r>
      <w:r w:rsidRPr="00445743">
        <w:rPr>
          <w:b/>
          <w:bCs/>
          <w:i/>
          <w:iCs/>
        </w:rPr>
        <w:t xml:space="preserve"> отсутствует</w:t>
      </w:r>
    </w:p>
    <w:p w:rsidR="00445743" w:rsidRPr="00445743" w:rsidRDefault="00445743" w:rsidP="00445743">
      <w:pPr>
        <w:ind w:left="198"/>
      </w:pPr>
      <w:r w:rsidRPr="00445743">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pPr>
      <w:r w:rsidRPr="00445743">
        <w:t>Доля лица, предоставившего обеспечение, в уставном (складочном) капитале (паевом фонде) коммерческой организации:</w:t>
      </w:r>
      <w:r w:rsidRPr="00445743">
        <w:rPr>
          <w:b/>
          <w:bCs/>
          <w:i/>
          <w:iCs/>
        </w:rPr>
        <w:t xml:space="preserve"> 50,5%</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i/>
          <w:color w:val="000000"/>
        </w:rPr>
        <w:t>Kolston Group Ltd</w:t>
      </w:r>
      <w:r w:rsidRPr="00445743">
        <w:rPr>
          <w:b/>
          <w:bCs/>
          <w:i/>
          <w:iCs/>
          <w:color w:val="000000"/>
        </w:rPr>
        <w:t xml:space="preserve"> (написание на русском языке - «Колстон Груп Лтд.»)</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Британские Вергинские острова, Тортола, Роад Таун, п/я 3159, Куахано Чамберс</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i/>
          <w:color w:val="000000"/>
        </w:rPr>
        <w:t>Yellow Wall S.à r.l.</w:t>
      </w:r>
      <w:r w:rsidRPr="00445743">
        <w:rPr>
          <w:b/>
          <w:bCs/>
          <w:i/>
          <w:iCs/>
          <w:color w:val="000000"/>
        </w:rPr>
        <w:t xml:space="preserve"> (написание на русском языке - «Еллоу Уол С.а р.л.»)</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отсутствует</w:t>
      </w:r>
    </w:p>
    <w:p w:rsidR="00445743" w:rsidRPr="00445743" w:rsidRDefault="00445743" w:rsidP="00445743">
      <w:pPr>
        <w:ind w:left="198"/>
        <w:rPr>
          <w:color w:val="000000"/>
        </w:rPr>
      </w:pPr>
      <w:r w:rsidRPr="00445743">
        <w:rPr>
          <w:color w:val="000000"/>
        </w:rPr>
        <w:t>Место нахождения</w:t>
      </w:r>
      <w:r w:rsidRPr="00445743">
        <w:rPr>
          <w:b/>
          <w:bCs/>
          <w:i/>
          <w:iCs/>
          <w:color w:val="000000"/>
        </w:rPr>
        <w:t xml:space="preserve"> 8-10 Авеню де ла Гар, Л-1610 Люксембург</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Общество с ограниченной ответственностью «КВАРТАЛ 674-675»</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«КВАРТАЛ 674-675»</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Россия, 125047, г. Москва, ул. Лесная, д. 5</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7710520840</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1037789038957</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66.7%</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Открытое акционерное общество с иностранными инвестициями «Большевик»</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ОАО «Большевик»</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Россия, 125040, Москва, Ленинградский пр-кт, д. 15</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7714007124</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1027700201110</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49.8%</w:t>
      </w:r>
    </w:p>
    <w:p w:rsidR="00445743" w:rsidRPr="00445743" w:rsidRDefault="00445743" w:rsidP="00445743">
      <w:pPr>
        <w:ind w:left="200"/>
        <w:rPr>
          <w:color w:val="000000"/>
        </w:rPr>
      </w:pPr>
      <w:r w:rsidRPr="00445743">
        <w:rPr>
          <w:color w:val="000000"/>
        </w:rPr>
        <w:t>Доля принадлежащих лицу, предоставившему обеспечение, обыкновенных акций такого акционерного общества:</w:t>
      </w:r>
      <w:r w:rsidRPr="00445743">
        <w:rPr>
          <w:b/>
          <w:bCs/>
          <w:i/>
          <w:iCs/>
          <w:color w:val="000000"/>
        </w:rPr>
        <w:t xml:space="preserve"> 49.8%</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Общество с ограниченной ответственностью «Констракшн-Инвест»</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«Констракшн-Инвест»</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Россия, 109004, г. Москва, ул. Станиславского, д. 21, стр. 5.</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7709890170</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1117746915054</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50.1%</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ARGAM LIMITED (написание на русском языке - АРГАМ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CEMVERTIA</w:t>
      </w:r>
      <w:r w:rsidRPr="00445743">
        <w:rPr>
          <w:b/>
          <w:bCs/>
          <w:i/>
          <w:iCs/>
          <w:color w:val="000000"/>
        </w:rPr>
        <w:t xml:space="preserve"> </w:t>
      </w:r>
      <w:r w:rsidRPr="00445743">
        <w:rPr>
          <w:b/>
          <w:bCs/>
          <w:i/>
          <w:iCs/>
          <w:color w:val="000000"/>
          <w:lang w:val="en-US"/>
        </w:rPr>
        <w:t>INVESTMENTS</w:t>
      </w:r>
      <w:r w:rsidRPr="00445743">
        <w:rPr>
          <w:b/>
          <w:bCs/>
          <w:i/>
          <w:iCs/>
          <w:color w:val="000000"/>
        </w:rPr>
        <w:t xml:space="preserve"> </w:t>
      </w:r>
      <w:r w:rsidRPr="00445743">
        <w:rPr>
          <w:b/>
          <w:bCs/>
          <w:i/>
          <w:iCs/>
          <w:color w:val="000000"/>
          <w:lang w:val="en-US"/>
        </w:rPr>
        <w:t>LTD</w:t>
      </w:r>
      <w:r w:rsidRPr="00445743">
        <w:rPr>
          <w:b/>
          <w:bCs/>
          <w:i/>
          <w:iCs/>
          <w:color w:val="000000"/>
        </w:rPr>
        <w:t xml:space="preserve"> (написание на русском языке - СЕМВЕРТИА ИНВЕСТМЕНТС ЛТД)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MINESIGN</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МАЙНСАЙН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Общество с ограниченной ответственностью «ВКС ИНВЕСТ»</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«ВКС ИНВЕСТ»</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Россия, 115054, Москва, улица Валовая, дом 26</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7704597763</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1067746554886</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100%</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bCs/>
          <w:i/>
          <w:iCs/>
          <w:lang w:val="en-US"/>
        </w:rPr>
        <w:t>NARVI</w:t>
      </w:r>
      <w:r w:rsidRPr="00445743">
        <w:rPr>
          <w:b/>
          <w:bCs/>
          <w:i/>
          <w:iCs/>
        </w:rPr>
        <w:t xml:space="preserve"> </w:t>
      </w:r>
      <w:r w:rsidRPr="00445743">
        <w:rPr>
          <w:b/>
          <w:bCs/>
          <w:i/>
          <w:iCs/>
          <w:lang w:val="en-US"/>
        </w:rPr>
        <w:t>FINANCE</w:t>
      </w:r>
      <w:r w:rsidRPr="00445743">
        <w:rPr>
          <w:b/>
          <w:bCs/>
          <w:i/>
          <w:iCs/>
        </w:rPr>
        <w:t xml:space="preserve"> </w:t>
      </w:r>
      <w:r w:rsidRPr="00445743">
        <w:rPr>
          <w:b/>
          <w:bCs/>
          <w:i/>
          <w:iCs/>
          <w:lang w:val="en-US"/>
        </w:rPr>
        <w:t>LIMITED</w:t>
      </w:r>
      <w:r w:rsidRPr="00445743">
        <w:rPr>
          <w:b/>
          <w:bCs/>
          <w:i/>
          <w:iCs/>
        </w:rPr>
        <w:t xml:space="preserve"> (написание на русском языке - НАРВИ ФАЙНЕНС ЛИМИТЕД)</w:t>
      </w:r>
    </w:p>
    <w:p w:rsidR="00445743" w:rsidRPr="00445743" w:rsidRDefault="00445743" w:rsidP="00445743">
      <w:pPr>
        <w:ind w:left="198"/>
        <w:rPr>
          <w:b/>
          <w:bCs/>
          <w:i/>
          <w:iCs/>
        </w:rPr>
      </w:pPr>
      <w:r w:rsidRPr="00445743">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50,5</w:t>
      </w:r>
      <w:r w:rsidRPr="00445743">
        <w:rPr>
          <w:b/>
          <w:bCs/>
          <w:iCs/>
        </w:rPr>
        <w:t>%</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bCs/>
          <w:i/>
          <w:iCs/>
          <w:lang w:val="en-US"/>
        </w:rPr>
        <w:t>Vardarac</w:t>
      </w:r>
      <w:r w:rsidRPr="00445743">
        <w:rPr>
          <w:b/>
          <w:bCs/>
          <w:i/>
          <w:iCs/>
        </w:rPr>
        <w:t xml:space="preserve"> </w:t>
      </w:r>
      <w:r w:rsidRPr="00445743">
        <w:rPr>
          <w:b/>
          <w:bCs/>
          <w:i/>
          <w:iCs/>
          <w:lang w:val="en-US"/>
        </w:rPr>
        <w:t>S</w:t>
      </w:r>
      <w:r w:rsidRPr="00445743">
        <w:rPr>
          <w:b/>
          <w:bCs/>
          <w:i/>
          <w:iCs/>
        </w:rPr>
        <w:t xml:space="preserve">.à </w:t>
      </w:r>
      <w:r w:rsidRPr="00445743">
        <w:rPr>
          <w:b/>
          <w:bCs/>
          <w:i/>
          <w:iCs/>
          <w:lang w:val="en-US"/>
        </w:rPr>
        <w:t>r</w:t>
      </w:r>
      <w:r w:rsidRPr="00445743">
        <w:rPr>
          <w:b/>
          <w:bCs/>
          <w:i/>
          <w:iCs/>
        </w:rPr>
        <w:t>.</w:t>
      </w:r>
      <w:r w:rsidRPr="00445743">
        <w:rPr>
          <w:b/>
          <w:bCs/>
          <w:i/>
          <w:iCs/>
          <w:lang w:val="en-US"/>
        </w:rPr>
        <w:t>l</w:t>
      </w:r>
      <w:r w:rsidRPr="00445743">
        <w:rPr>
          <w:b/>
          <w:bCs/>
          <w:i/>
          <w:iCs/>
        </w:rPr>
        <w:t>. (написание на русском языке - Вардарак С.а р.л.)</w:t>
      </w:r>
    </w:p>
    <w:p w:rsidR="00445743" w:rsidRPr="00445743" w:rsidRDefault="00445743" w:rsidP="00445743">
      <w:pPr>
        <w:ind w:left="198"/>
        <w:rPr>
          <w:b/>
          <w:bCs/>
          <w:i/>
          <w:iCs/>
        </w:rPr>
      </w:pPr>
      <w:r w:rsidRPr="00445743">
        <w:t>Место нахождения</w:t>
      </w:r>
      <w:r w:rsidRPr="00445743">
        <w:rPr>
          <w:b/>
          <w:bCs/>
          <w:i/>
          <w:iCs/>
        </w:rPr>
        <w:t xml:space="preserve"> Л-1610 Люксембург, 8-10, Авеню де ла Гар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50,5</w:t>
      </w:r>
      <w:r w:rsidRPr="00445743">
        <w:rPr>
          <w:b/>
          <w:bCs/>
          <w:iCs/>
        </w:rPr>
        <w:t>%</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MOONCROWN</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МУНКРАУН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THABIT</w:t>
      </w:r>
      <w:r w:rsidRPr="00445743">
        <w:rPr>
          <w:b/>
          <w:bCs/>
          <w:i/>
          <w:iCs/>
          <w:color w:val="000000"/>
        </w:rPr>
        <w:t xml:space="preserve"> </w:t>
      </w:r>
      <w:r w:rsidRPr="00445743">
        <w:rPr>
          <w:b/>
          <w:bCs/>
          <w:i/>
          <w:iCs/>
          <w:color w:val="000000"/>
          <w:lang w:val="en-US"/>
        </w:rPr>
        <w:t>HOLDINGS</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ТАБИТ ХОЛДИНГЗ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JALE</w:t>
      </w:r>
      <w:r w:rsidRPr="00445743">
        <w:rPr>
          <w:b/>
          <w:bCs/>
          <w:i/>
          <w:iCs/>
          <w:color w:val="000000"/>
        </w:rPr>
        <w:t xml:space="preserve"> </w:t>
      </w:r>
      <w:r w:rsidRPr="00445743">
        <w:rPr>
          <w:b/>
          <w:bCs/>
          <w:i/>
          <w:iCs/>
          <w:color w:val="000000"/>
          <w:lang w:val="en-US"/>
        </w:rPr>
        <w:t>HOLDINGS</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ДЖЕИЛ ХОЛДИНГЗ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SABATON</w:t>
      </w:r>
      <w:r w:rsidRPr="00445743">
        <w:rPr>
          <w:b/>
          <w:bCs/>
          <w:i/>
          <w:iCs/>
          <w:color w:val="000000"/>
        </w:rPr>
        <w:t xml:space="preserve"> </w:t>
      </w:r>
      <w:r w:rsidRPr="00445743">
        <w:rPr>
          <w:b/>
          <w:bCs/>
          <w:i/>
          <w:iCs/>
          <w:color w:val="000000"/>
          <w:lang w:val="en-US"/>
        </w:rPr>
        <w:t>HOLDINGS</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САБАТОН ХОЛДИНГС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VIELLE</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ВИЕЛЛЕ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LILLIX</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ЛИЛЛИКС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50,1</w:t>
      </w:r>
      <w:r w:rsidRPr="00445743">
        <w:rPr>
          <w:b/>
          <w:bCs/>
          <w:iCs/>
        </w:rPr>
        <w:t>%</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bCs/>
          <w:i/>
          <w:iCs/>
          <w:lang w:val="en-US"/>
        </w:rPr>
        <w:t>GOLDSTYLE</w:t>
      </w:r>
      <w:r w:rsidRPr="00445743">
        <w:rPr>
          <w:b/>
          <w:bCs/>
          <w:i/>
          <w:iCs/>
        </w:rPr>
        <w:t xml:space="preserve"> </w:t>
      </w:r>
      <w:r w:rsidRPr="00445743">
        <w:rPr>
          <w:b/>
          <w:bCs/>
          <w:i/>
          <w:iCs/>
          <w:lang w:val="en-US"/>
        </w:rPr>
        <w:t>HOLDINGS</w:t>
      </w:r>
      <w:r w:rsidRPr="00445743">
        <w:rPr>
          <w:b/>
          <w:bCs/>
          <w:i/>
          <w:iCs/>
        </w:rPr>
        <w:t xml:space="preserve"> </w:t>
      </w:r>
      <w:r w:rsidRPr="00445743">
        <w:rPr>
          <w:b/>
          <w:bCs/>
          <w:i/>
          <w:iCs/>
          <w:lang w:val="en-US"/>
        </w:rPr>
        <w:t>LIMITED</w:t>
      </w:r>
      <w:r w:rsidRPr="00445743">
        <w:rPr>
          <w:b/>
          <w:bCs/>
          <w:i/>
          <w:iCs/>
        </w:rPr>
        <w:t xml:space="preserve"> (написание на русском языке - ГОЛДСТАЙЛ ХОЛДИНГС ЛИМИТЕД)</w:t>
      </w:r>
    </w:p>
    <w:p w:rsidR="00445743" w:rsidRPr="00445743" w:rsidRDefault="00445743" w:rsidP="00445743">
      <w:pPr>
        <w:ind w:left="198"/>
        <w:rPr>
          <w:b/>
          <w:bCs/>
          <w:i/>
          <w:iCs/>
        </w:rPr>
      </w:pPr>
      <w:r w:rsidRPr="00445743">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50,5</w:t>
      </w:r>
      <w:r w:rsidRPr="00445743">
        <w:rPr>
          <w:b/>
          <w:bCs/>
          <w:iCs/>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Balaton</w:t>
      </w:r>
      <w:r w:rsidRPr="00445743">
        <w:rPr>
          <w:b/>
          <w:bCs/>
          <w:i/>
          <w:iCs/>
          <w:color w:val="000000"/>
        </w:rPr>
        <w:t xml:space="preserve"> </w:t>
      </w:r>
      <w:r w:rsidRPr="00445743">
        <w:rPr>
          <w:b/>
          <w:bCs/>
          <w:i/>
          <w:iCs/>
          <w:color w:val="000000"/>
          <w:lang w:val="en-US"/>
        </w:rPr>
        <w:t>Holding</w:t>
      </w:r>
      <w:r w:rsidRPr="00445743">
        <w:rPr>
          <w:b/>
          <w:bCs/>
          <w:i/>
          <w:iCs/>
          <w:color w:val="000000"/>
        </w:rPr>
        <w:t xml:space="preserve"> </w:t>
      </w:r>
      <w:r w:rsidRPr="00445743">
        <w:rPr>
          <w:b/>
          <w:bCs/>
          <w:i/>
          <w:iCs/>
          <w:color w:val="000000"/>
          <w:lang w:val="en-US"/>
        </w:rPr>
        <w:t>S</w:t>
      </w:r>
      <w:r w:rsidRPr="00445743">
        <w:rPr>
          <w:b/>
          <w:bCs/>
          <w:i/>
          <w:iCs/>
          <w:color w:val="000000"/>
        </w:rPr>
        <w:t xml:space="preserve">.à </w:t>
      </w:r>
      <w:r w:rsidRPr="00445743">
        <w:rPr>
          <w:b/>
          <w:bCs/>
          <w:i/>
          <w:iCs/>
          <w:color w:val="000000"/>
          <w:lang w:val="en-US"/>
        </w:rPr>
        <w:t>r</w:t>
      </w:r>
      <w:r w:rsidRPr="00445743">
        <w:rPr>
          <w:b/>
          <w:bCs/>
          <w:i/>
          <w:iCs/>
          <w:color w:val="000000"/>
        </w:rPr>
        <w:t>.</w:t>
      </w:r>
      <w:r w:rsidRPr="00445743">
        <w:rPr>
          <w:b/>
          <w:bCs/>
          <w:i/>
          <w:iCs/>
          <w:color w:val="000000"/>
          <w:lang w:val="en-US"/>
        </w:rPr>
        <w:t>l</w:t>
      </w:r>
      <w:r w:rsidRPr="00445743">
        <w:rPr>
          <w:b/>
          <w:bCs/>
          <w:i/>
          <w:iCs/>
          <w:color w:val="000000"/>
        </w:rPr>
        <w:t>. (написание на русском языке - Балатон Холдинг С.а р.л.)</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8-10 Авеню де ла Гар, Л-1610 Люксембург</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WAKOVIA</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ВАКОВИЯ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bCs/>
          <w:i/>
          <w:iCs/>
          <w:lang w:val="en-US"/>
        </w:rPr>
        <w:t>MERISSANIA</w:t>
      </w:r>
      <w:r w:rsidRPr="00445743">
        <w:rPr>
          <w:b/>
          <w:bCs/>
          <w:i/>
          <w:iCs/>
        </w:rPr>
        <w:t xml:space="preserve"> </w:t>
      </w:r>
      <w:r w:rsidRPr="00445743">
        <w:rPr>
          <w:b/>
          <w:bCs/>
          <w:i/>
          <w:iCs/>
          <w:lang w:val="en-US"/>
        </w:rPr>
        <w:t>HOLDING</w:t>
      </w:r>
      <w:r w:rsidRPr="00445743">
        <w:rPr>
          <w:b/>
          <w:bCs/>
          <w:i/>
          <w:iCs/>
        </w:rPr>
        <w:t xml:space="preserve"> </w:t>
      </w:r>
      <w:r w:rsidRPr="00445743">
        <w:rPr>
          <w:b/>
          <w:bCs/>
          <w:i/>
          <w:iCs/>
          <w:lang w:val="en-US"/>
        </w:rPr>
        <w:t>LIMITED</w:t>
      </w:r>
      <w:r w:rsidRPr="00445743">
        <w:rPr>
          <w:b/>
          <w:bCs/>
          <w:i/>
          <w:iCs/>
        </w:rPr>
        <w:t xml:space="preserve"> (написание на русском языке - МЕРИССАНИА ХОЛДИНГ ЛИМИТЕД)</w:t>
      </w:r>
    </w:p>
    <w:p w:rsidR="00445743" w:rsidRPr="00445743" w:rsidRDefault="00445743" w:rsidP="00445743">
      <w:pPr>
        <w:ind w:left="198"/>
        <w:rPr>
          <w:b/>
          <w:bCs/>
          <w:i/>
          <w:iCs/>
        </w:rPr>
      </w:pPr>
      <w:r w:rsidRPr="00445743">
        <w:t>Место нахождения</w:t>
      </w:r>
      <w:r w:rsidRPr="00445743">
        <w:rPr>
          <w:b/>
          <w:bCs/>
          <w:i/>
          <w:iCs/>
        </w:rPr>
        <w:t xml:space="preserve"> </w:t>
      </w:r>
      <w:r w:rsidR="009E5D4E" w:rsidRPr="009E5D4E">
        <w:rPr>
          <w:b/>
          <w:bCs/>
          <w:i/>
          <w:iCs/>
        </w:rPr>
        <w:t>Спиру Киприану 18, 2 этаж, 1075, Никосия, Кипр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50,1</w:t>
      </w:r>
      <w:r w:rsidRPr="00445743">
        <w:rPr>
          <w:b/>
          <w:bCs/>
          <w:iCs/>
        </w:rPr>
        <w:t>%</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bCs/>
          <w:i/>
          <w:iCs/>
          <w:lang w:val="en-US"/>
        </w:rPr>
        <w:t>MISTALDA</w:t>
      </w:r>
      <w:r w:rsidRPr="00445743">
        <w:rPr>
          <w:b/>
          <w:bCs/>
          <w:i/>
          <w:iCs/>
        </w:rPr>
        <w:t xml:space="preserve"> </w:t>
      </w:r>
      <w:r w:rsidRPr="00445743">
        <w:rPr>
          <w:b/>
          <w:bCs/>
          <w:i/>
          <w:iCs/>
          <w:lang w:val="en-US"/>
        </w:rPr>
        <w:t>HOLDINGS</w:t>
      </w:r>
      <w:r w:rsidRPr="00445743">
        <w:rPr>
          <w:b/>
          <w:bCs/>
          <w:i/>
          <w:iCs/>
        </w:rPr>
        <w:t xml:space="preserve"> </w:t>
      </w:r>
      <w:r w:rsidRPr="00445743">
        <w:rPr>
          <w:b/>
          <w:bCs/>
          <w:i/>
          <w:iCs/>
          <w:lang w:val="en-US"/>
        </w:rPr>
        <w:t>LIMITED</w:t>
      </w:r>
      <w:r w:rsidRPr="00445743">
        <w:rPr>
          <w:b/>
          <w:bCs/>
          <w:i/>
          <w:iCs/>
        </w:rPr>
        <w:t xml:space="preserve"> (написание на русском языке - МИСТАЛЬДА ХОЛДИНГЗ ЛИМИТЕД)</w:t>
      </w:r>
    </w:p>
    <w:p w:rsidR="00445743" w:rsidRPr="00445743" w:rsidRDefault="00445743" w:rsidP="00445743">
      <w:pPr>
        <w:ind w:left="198"/>
        <w:rPr>
          <w:b/>
          <w:bCs/>
          <w:i/>
          <w:iCs/>
        </w:rPr>
      </w:pPr>
      <w:r w:rsidRPr="00445743">
        <w:t>Место нахождения</w:t>
      </w:r>
      <w:r w:rsidRPr="00445743">
        <w:rPr>
          <w:b/>
          <w:bCs/>
          <w:i/>
          <w:iCs/>
        </w:rPr>
        <w:t xml:space="preserve"> </w:t>
      </w:r>
      <w:r w:rsidR="009E5D4E" w:rsidRPr="009E5D4E">
        <w:rPr>
          <w:b/>
          <w:bCs/>
          <w:i/>
          <w:iCs/>
        </w:rPr>
        <w:t>Спиру Киприану 18, 2 этаж, 1075, Никосия, Кипр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50,52</w:t>
      </w:r>
      <w:r w:rsidRPr="00445743">
        <w:rPr>
          <w:b/>
          <w:bCs/>
          <w:iCs/>
        </w:rPr>
        <w:t>%</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rPr>
          <w:b/>
          <w:bCs/>
          <w:i/>
          <w:iCs/>
        </w:rPr>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pPr>
      <w:r w:rsidRPr="00445743">
        <w:t>Полное фирменное наименование:</w:t>
      </w:r>
      <w:r w:rsidRPr="00445743">
        <w:rPr>
          <w:b/>
          <w:bCs/>
          <w:i/>
          <w:iCs/>
        </w:rPr>
        <w:t xml:space="preserve"> </w:t>
      </w:r>
      <w:r w:rsidRPr="00445743">
        <w:rPr>
          <w:b/>
          <w:bCs/>
          <w:i/>
          <w:iCs/>
          <w:lang w:val="en-US"/>
        </w:rPr>
        <w:t>GRANISFORTH</w:t>
      </w:r>
      <w:r w:rsidRPr="00445743">
        <w:rPr>
          <w:b/>
          <w:bCs/>
          <w:i/>
          <w:iCs/>
        </w:rPr>
        <w:t xml:space="preserve"> </w:t>
      </w:r>
      <w:r w:rsidRPr="00445743">
        <w:rPr>
          <w:b/>
          <w:bCs/>
          <w:i/>
          <w:iCs/>
          <w:lang w:val="en-US"/>
        </w:rPr>
        <w:t>INVESTMENTS</w:t>
      </w:r>
      <w:r w:rsidRPr="00445743">
        <w:rPr>
          <w:b/>
          <w:bCs/>
          <w:i/>
          <w:iCs/>
        </w:rPr>
        <w:t xml:space="preserve"> </w:t>
      </w:r>
      <w:r w:rsidRPr="00445743">
        <w:rPr>
          <w:b/>
          <w:bCs/>
          <w:i/>
          <w:iCs/>
          <w:lang w:val="en-US"/>
        </w:rPr>
        <w:t>LIMITED</w:t>
      </w:r>
      <w:r w:rsidRPr="00445743">
        <w:rPr>
          <w:b/>
          <w:bCs/>
          <w:i/>
          <w:iCs/>
        </w:rPr>
        <w:t xml:space="preserve"> (написание на русском языке - ГРАНИСФОРТ ИНВЕСТМЕНТС ЛИМИТЕД)</w:t>
      </w:r>
    </w:p>
    <w:p w:rsidR="00445743" w:rsidRPr="00445743" w:rsidRDefault="00445743" w:rsidP="00445743">
      <w:pPr>
        <w:ind w:left="198"/>
        <w:rPr>
          <w:b/>
          <w:bCs/>
          <w:i/>
          <w:iCs/>
        </w:rPr>
      </w:pPr>
      <w:r w:rsidRPr="00445743">
        <w:t>Место нахождения</w:t>
      </w:r>
      <w:r w:rsidRPr="00445743">
        <w:rPr>
          <w:b/>
          <w:bCs/>
          <w:i/>
          <w:iCs/>
        </w:rPr>
        <w:t xml:space="preserve"> </w:t>
      </w:r>
      <w:r w:rsidR="009E5D4E" w:rsidRPr="009E5D4E">
        <w:rPr>
          <w:b/>
          <w:bCs/>
          <w:i/>
          <w:iCs/>
        </w:rPr>
        <w:t>Спиру Киприану 18, 2 этаж, 1075, Никосия, Кипр</w:t>
      </w:r>
    </w:p>
    <w:p w:rsidR="00445743" w:rsidRPr="00445743" w:rsidRDefault="00445743" w:rsidP="00445743">
      <w:pPr>
        <w:ind w:left="200"/>
        <w:rPr>
          <w:i/>
        </w:rPr>
      </w:pPr>
      <w:r w:rsidRPr="00445743">
        <w:t xml:space="preserve">Доля лица, предоставившего обеспечение, в уставном (складочном) капитале (паевом фонде) коммерческой организации: </w:t>
      </w:r>
      <w:r w:rsidRPr="00445743">
        <w:rPr>
          <w:b/>
          <w:i/>
        </w:rPr>
        <w:t>50,52</w:t>
      </w:r>
      <w:r w:rsidRPr="00445743">
        <w:rPr>
          <w:b/>
          <w:bCs/>
          <w:iCs/>
        </w:rPr>
        <w:t>%</w:t>
      </w:r>
    </w:p>
    <w:p w:rsidR="00445743" w:rsidRPr="00445743" w:rsidRDefault="00445743" w:rsidP="00445743">
      <w:pPr>
        <w:ind w:left="200"/>
      </w:pPr>
      <w:r w:rsidRPr="00445743">
        <w:t>Доля участия лица в уставном капитале лица, предоставившего обеспечение:</w:t>
      </w:r>
      <w:r w:rsidRPr="00445743">
        <w:rPr>
          <w:b/>
          <w:bCs/>
          <w:i/>
          <w:iCs/>
        </w:rPr>
        <w:t xml:space="preserve"> 0%</w:t>
      </w:r>
    </w:p>
    <w:p w:rsidR="00445743" w:rsidRPr="00445743" w:rsidRDefault="00445743" w:rsidP="00445743">
      <w:pPr>
        <w:ind w:left="200"/>
      </w:pPr>
      <w:r w:rsidRPr="00445743">
        <w:t>Доля принадлежащих лицу обыкновенных акций лица, предоставившего обеспечение:</w:t>
      </w:r>
      <w:r w:rsidRPr="00445743">
        <w:rPr>
          <w:b/>
          <w:bCs/>
          <w:i/>
          <w:iCs/>
        </w:rPr>
        <w:t xml:space="preserve"> 0%</w:t>
      </w:r>
    </w:p>
    <w:p w:rsidR="00445743" w:rsidRPr="00445743" w:rsidRDefault="00445743" w:rsidP="00445743">
      <w:pPr>
        <w:ind w:left="200"/>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Margo</w:t>
      </w:r>
      <w:r w:rsidRPr="00445743">
        <w:rPr>
          <w:b/>
          <w:bCs/>
          <w:i/>
          <w:iCs/>
          <w:color w:val="000000"/>
        </w:rPr>
        <w:t xml:space="preserve"> </w:t>
      </w:r>
      <w:r w:rsidRPr="00445743">
        <w:rPr>
          <w:b/>
          <w:bCs/>
          <w:i/>
          <w:iCs/>
          <w:color w:val="000000"/>
          <w:lang w:val="en-US"/>
        </w:rPr>
        <w:t>S</w:t>
      </w:r>
      <w:r w:rsidRPr="00445743">
        <w:rPr>
          <w:b/>
          <w:bCs/>
          <w:i/>
          <w:iCs/>
          <w:color w:val="000000"/>
        </w:rPr>
        <w:t xml:space="preserve">.à </w:t>
      </w:r>
      <w:r w:rsidRPr="00445743">
        <w:rPr>
          <w:b/>
          <w:bCs/>
          <w:i/>
          <w:iCs/>
          <w:color w:val="000000"/>
          <w:lang w:val="en-US"/>
        </w:rPr>
        <w:t>r</w:t>
      </w:r>
      <w:r w:rsidRPr="00445743">
        <w:rPr>
          <w:b/>
          <w:bCs/>
          <w:i/>
          <w:iCs/>
          <w:color w:val="000000"/>
        </w:rPr>
        <w:t>.</w:t>
      </w:r>
      <w:r w:rsidRPr="00445743">
        <w:rPr>
          <w:b/>
          <w:bCs/>
          <w:i/>
          <w:iCs/>
          <w:color w:val="000000"/>
          <w:lang w:val="en-US"/>
        </w:rPr>
        <w:t>l</w:t>
      </w:r>
      <w:r w:rsidRPr="00445743">
        <w:rPr>
          <w:b/>
          <w:bCs/>
          <w:i/>
          <w:iCs/>
          <w:color w:val="000000"/>
        </w:rPr>
        <w:t>. (написание на русском языке - Марго С.а р.л.)</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8-10 Авеню де ла Гар, Л-1610 Люксембург</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rPr>
        <w:t>50,52</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LABIUMO</w:t>
      </w:r>
      <w:r w:rsidRPr="00445743">
        <w:rPr>
          <w:b/>
          <w:bCs/>
          <w:i/>
          <w:iCs/>
          <w:color w:val="000000"/>
        </w:rPr>
        <w:t xml:space="preserve"> </w:t>
      </w:r>
      <w:r w:rsidRPr="00445743">
        <w:rPr>
          <w:b/>
          <w:bCs/>
          <w:i/>
          <w:iCs/>
          <w:color w:val="000000"/>
          <w:lang w:val="en-US"/>
        </w:rPr>
        <w:t>HOLDINGS</w:t>
      </w:r>
      <w:r w:rsidRPr="00445743">
        <w:rPr>
          <w:b/>
          <w:bCs/>
          <w:i/>
          <w:iCs/>
          <w:color w:val="000000"/>
        </w:rPr>
        <w:t xml:space="preserve"> </w:t>
      </w:r>
      <w:r w:rsidRPr="00445743">
        <w:rPr>
          <w:b/>
          <w:bCs/>
          <w:i/>
          <w:iCs/>
          <w:color w:val="000000"/>
          <w:lang w:val="en-US"/>
        </w:rPr>
        <w:t>LTD</w:t>
      </w:r>
      <w:r w:rsidRPr="00445743">
        <w:rPr>
          <w:b/>
          <w:bCs/>
          <w:i/>
          <w:iCs/>
          <w:color w:val="000000"/>
        </w:rPr>
        <w:t xml:space="preserve"> (написание на русском языке - ЛАБИУМО ХОЛДИНГС ЛТД)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rPr>
        <w:t>50,52</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UNISURE</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ЮНИШУР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rPr>
        <w:t>50,52</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b/>
          <w:bCs/>
          <w:i/>
          <w:iCs/>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Общество с ограниченной ответственностью «Исида»</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«Исида»</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107023, Москва, улица Электрозаводская, д. 27, стр.8</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7718910915</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1127747166260</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w:t>
      </w:r>
      <w:r w:rsidRPr="00445743">
        <w:rPr>
          <w:b/>
          <w:i/>
        </w:rPr>
        <w:t>50,52</w:t>
      </w:r>
      <w:r w:rsidRPr="00445743">
        <w:rPr>
          <w:b/>
          <w:bCs/>
          <w:i/>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Общество с ограниченной ответственностью «Левиум»</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«Левиум»</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117292, Москва, Нахимовский проспект, дом 58</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7702506062</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1037739946694</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w:t>
      </w:r>
      <w:r w:rsidRPr="00445743">
        <w:rPr>
          <w:b/>
          <w:i/>
        </w:rPr>
        <w:t>50,52</w:t>
      </w:r>
      <w:r w:rsidRPr="00445743">
        <w:rPr>
          <w:b/>
          <w:bCs/>
          <w:i/>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BARKMERE</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БАРКМИР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QUINTILIANO</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КВИНТИЛИАНО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b/>
          <w:bCs/>
          <w:i/>
          <w:iCs/>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bCs/>
          <w:iCs/>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MOONPEAK</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МУНПИК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Закрытое акционерное общество «АЛМОС»</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127521, Москва, улица Октябрьская, дом 80, стр. 6</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7715033889</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1027700188042</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2D5FC7">
        <w:rPr>
          <w:color w:val="000000"/>
        </w:rPr>
        <w:t xml:space="preserve">: </w:t>
      </w:r>
      <w:r w:rsidR="002D5FC7" w:rsidRPr="0036662C">
        <w:rPr>
          <w:b/>
          <w:bCs/>
          <w:i/>
          <w:iCs/>
        </w:rPr>
        <w:t>87,742%</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O</w:t>
      </w:r>
      <w:r w:rsidRPr="00445743">
        <w:rPr>
          <w:b/>
          <w:bCs/>
          <w:i/>
          <w:iCs/>
          <w:color w:val="000000"/>
        </w:rPr>
        <w:t xml:space="preserve">1 </w:t>
      </w:r>
      <w:r w:rsidRPr="00445743">
        <w:rPr>
          <w:b/>
          <w:bCs/>
          <w:i/>
          <w:iCs/>
          <w:color w:val="000000"/>
          <w:lang w:val="en-US"/>
        </w:rPr>
        <w:t>ADVISORY</w:t>
      </w:r>
      <w:r w:rsidRPr="00445743">
        <w:rPr>
          <w:b/>
          <w:bCs/>
          <w:i/>
          <w:iCs/>
          <w:color w:val="000000"/>
        </w:rPr>
        <w:t xml:space="preserve"> </w:t>
      </w:r>
      <w:r w:rsidRPr="00445743">
        <w:rPr>
          <w:b/>
          <w:bCs/>
          <w:i/>
          <w:iCs/>
          <w:color w:val="000000"/>
          <w:lang w:val="en-US"/>
        </w:rPr>
        <w:t>LTD</w:t>
      </w:r>
      <w:r w:rsidRPr="00445743">
        <w:rPr>
          <w:b/>
          <w:bCs/>
          <w:i/>
          <w:iCs/>
          <w:color w:val="000000"/>
        </w:rPr>
        <w:t xml:space="preserve"> (написание на русском языке – О1 ЭДВАЙЗОРИ ЛТД)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SIMEONA</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СИМЕОНА  ЛИМИТЕД)</w:t>
      </w:r>
    </w:p>
    <w:p w:rsidR="00445743" w:rsidRPr="00445743" w:rsidRDefault="00445743" w:rsidP="00445743">
      <w:pPr>
        <w:ind w:left="198"/>
        <w:rPr>
          <w:color w:val="000000"/>
        </w:rPr>
      </w:pPr>
      <w:r w:rsidRPr="00445743">
        <w:rPr>
          <w:color w:val="000000"/>
        </w:rPr>
        <w:t>Место нахождения</w:t>
      </w:r>
    </w:p>
    <w:p w:rsidR="00445743" w:rsidRPr="00445743" w:rsidRDefault="00445743" w:rsidP="00445743">
      <w:pPr>
        <w:ind w:left="400"/>
        <w:rPr>
          <w:b/>
          <w:bCs/>
          <w:i/>
          <w:iCs/>
          <w:color w:val="000000"/>
        </w:rPr>
      </w:pPr>
      <w:r w:rsidRPr="00445743">
        <w:rPr>
          <w:b/>
          <w:bCs/>
          <w:i/>
          <w:iCs/>
          <w:color w:val="000000"/>
        </w:rPr>
        <w:t>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NIKKON</w:t>
      </w:r>
      <w:r w:rsidRPr="00445743">
        <w:rPr>
          <w:b/>
          <w:bCs/>
          <w:i/>
          <w:iCs/>
          <w:color w:val="000000"/>
        </w:rPr>
        <w:t xml:space="preserve"> </w:t>
      </w:r>
      <w:r w:rsidRPr="00445743">
        <w:rPr>
          <w:b/>
          <w:bCs/>
          <w:i/>
          <w:iCs/>
          <w:color w:val="000000"/>
          <w:lang w:val="en-US"/>
        </w:rPr>
        <w:t>GLOBAL</w:t>
      </w:r>
      <w:r w:rsidRPr="00445743">
        <w:rPr>
          <w:b/>
          <w:bCs/>
          <w:i/>
          <w:iCs/>
          <w:color w:val="000000"/>
        </w:rPr>
        <w:t xml:space="preserve"> </w:t>
      </w:r>
      <w:r w:rsidRPr="00445743">
        <w:rPr>
          <w:b/>
          <w:bCs/>
          <w:i/>
          <w:iCs/>
          <w:color w:val="000000"/>
          <w:lang w:val="en-US"/>
        </w:rPr>
        <w:t>LTD</w:t>
      </w:r>
      <w:r w:rsidRPr="00445743">
        <w:rPr>
          <w:b/>
          <w:bCs/>
          <w:i/>
          <w:iCs/>
          <w:color w:val="000000"/>
        </w:rPr>
        <w:t xml:space="preserve"> (написание на русском языке – НИККОН ГЛОБАЛ ЛТД)</w:t>
      </w:r>
    </w:p>
    <w:p w:rsidR="00445743" w:rsidRPr="00445743" w:rsidRDefault="00445743" w:rsidP="00445743">
      <w:pPr>
        <w:ind w:left="198"/>
        <w:rPr>
          <w:b/>
          <w:bCs/>
          <w:i/>
          <w:iCs/>
          <w:color w:val="000000"/>
          <w:lang w:val="en-US"/>
        </w:rPr>
      </w:pPr>
      <w:r w:rsidRPr="00445743">
        <w:rPr>
          <w:color w:val="000000"/>
        </w:rPr>
        <w:t>Место</w:t>
      </w:r>
      <w:r w:rsidRPr="00445743">
        <w:rPr>
          <w:color w:val="000000"/>
          <w:lang w:val="en-US"/>
        </w:rPr>
        <w:t xml:space="preserve"> </w:t>
      </w:r>
      <w:r w:rsidRPr="00445743">
        <w:rPr>
          <w:color w:val="000000"/>
        </w:rPr>
        <w:t>нахождения</w:t>
      </w:r>
      <w:r w:rsidRPr="00445743">
        <w:rPr>
          <w:b/>
          <w:bCs/>
          <w:i/>
          <w:iCs/>
          <w:color w:val="000000"/>
          <w:lang w:val="en-US"/>
        </w:rPr>
        <w:t xml:space="preserve"> Quijano Chambers, P.O. Box 3159, Road Town, Tortola, British Virgin Islands</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FILMOTINIA</w:t>
      </w:r>
      <w:r w:rsidRPr="00445743">
        <w:rPr>
          <w:b/>
          <w:bCs/>
          <w:i/>
          <w:iCs/>
          <w:color w:val="000000"/>
        </w:rPr>
        <w:t xml:space="preserve"> </w:t>
      </w:r>
      <w:r w:rsidRPr="00445743">
        <w:rPr>
          <w:b/>
          <w:bCs/>
          <w:i/>
          <w:iCs/>
          <w:color w:val="000000"/>
          <w:lang w:val="en-US"/>
        </w:rPr>
        <w:t>VENTURES</w:t>
      </w:r>
      <w:r w:rsidRPr="00445743">
        <w:rPr>
          <w:b/>
          <w:bCs/>
          <w:i/>
          <w:iCs/>
          <w:color w:val="000000"/>
        </w:rPr>
        <w:t xml:space="preserve"> </w:t>
      </w:r>
      <w:r w:rsidRPr="00445743">
        <w:rPr>
          <w:b/>
          <w:bCs/>
          <w:i/>
          <w:iCs/>
          <w:color w:val="000000"/>
          <w:lang w:val="en-US"/>
        </w:rPr>
        <w:t>LTD</w:t>
      </w:r>
      <w:r w:rsidRPr="00445743">
        <w:rPr>
          <w:b/>
          <w:bCs/>
          <w:i/>
          <w:iCs/>
          <w:color w:val="000000"/>
        </w:rPr>
        <w:t xml:space="preserve"> (написание на русском языке - ФИЛМОТИНИА ВЕНЧУРЗ ЛТД)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i/>
          <w:color w:val="000000"/>
        </w:rPr>
        <w:t xml:space="preserve"> </w:t>
      </w:r>
      <w:r w:rsidRPr="00445743">
        <w:rPr>
          <w:b/>
          <w:bCs/>
          <w:i/>
          <w:iCs/>
          <w:color w:val="000000"/>
        </w:rPr>
        <w:t>Общество с ограниченной ответственностью «Заречье»</w:t>
      </w:r>
    </w:p>
    <w:p w:rsidR="00445743" w:rsidRPr="00445743" w:rsidRDefault="00445743" w:rsidP="00445743">
      <w:pPr>
        <w:ind w:left="200"/>
        <w:rPr>
          <w:color w:val="000000"/>
        </w:rPr>
      </w:pPr>
      <w:r w:rsidRPr="00445743">
        <w:rPr>
          <w:color w:val="000000"/>
        </w:rPr>
        <w:t>Сокращенное фирменное наименование:</w:t>
      </w:r>
      <w:r w:rsidRPr="00445743">
        <w:rPr>
          <w:b/>
          <w:bCs/>
          <w:i/>
          <w:iCs/>
          <w:color w:val="000000"/>
        </w:rPr>
        <w:t xml:space="preserve"> ООО «Заречье»</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115184, Москва, Толмачевский старый переулок, дом 5</w:t>
      </w:r>
    </w:p>
    <w:p w:rsidR="00445743" w:rsidRPr="00445743" w:rsidRDefault="00445743" w:rsidP="00445743">
      <w:pPr>
        <w:ind w:left="200"/>
        <w:rPr>
          <w:b/>
          <w:bCs/>
          <w:i/>
          <w:iCs/>
          <w:color w:val="000000"/>
        </w:rPr>
      </w:pPr>
      <w:r w:rsidRPr="00445743">
        <w:rPr>
          <w:color w:val="000000"/>
        </w:rPr>
        <w:t>ИНН:</w:t>
      </w:r>
      <w:r w:rsidRPr="00445743">
        <w:rPr>
          <w:b/>
          <w:bCs/>
          <w:i/>
          <w:iCs/>
          <w:color w:val="000000"/>
        </w:rPr>
        <w:t xml:space="preserve"> 7705925128</w:t>
      </w:r>
    </w:p>
    <w:p w:rsidR="00445743" w:rsidRPr="00445743" w:rsidRDefault="00445743" w:rsidP="00445743">
      <w:pPr>
        <w:ind w:left="200"/>
        <w:rPr>
          <w:b/>
          <w:bCs/>
          <w:i/>
          <w:iCs/>
          <w:color w:val="000000"/>
        </w:rPr>
      </w:pPr>
      <w:r w:rsidRPr="00445743">
        <w:rPr>
          <w:color w:val="000000"/>
        </w:rPr>
        <w:t>ОГРН:</w:t>
      </w:r>
      <w:r w:rsidRPr="00445743">
        <w:rPr>
          <w:b/>
          <w:bCs/>
          <w:i/>
          <w:iCs/>
          <w:color w:val="000000"/>
        </w:rPr>
        <w:t xml:space="preserve"> 1107746633290</w:t>
      </w:r>
    </w:p>
    <w:p w:rsidR="00445743" w:rsidRPr="00445743" w:rsidRDefault="00445743" w:rsidP="00445743">
      <w:pPr>
        <w:ind w:left="200"/>
        <w:rPr>
          <w:color w:val="000000"/>
        </w:rPr>
      </w:pPr>
      <w:r w:rsidRPr="00445743">
        <w:rPr>
          <w:color w:val="000000"/>
        </w:rPr>
        <w:t>Доля лица, предоставившего обеспечение, в уставном (складочном) капитале (паевом фонде) коммерческой организации:</w:t>
      </w:r>
      <w:r w:rsidRPr="00445743">
        <w:rPr>
          <w:b/>
          <w:bCs/>
          <w:i/>
          <w:iCs/>
          <w:color w:val="000000"/>
        </w:rPr>
        <w:t xml:space="preserve"> </w:t>
      </w:r>
      <w:r w:rsidRPr="00445743">
        <w:rPr>
          <w:b/>
          <w:i/>
        </w:rPr>
        <w:t>100</w:t>
      </w:r>
      <w:r w:rsidRPr="00445743">
        <w:rPr>
          <w:b/>
          <w:bCs/>
          <w:i/>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LERMONDO</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ЛЕРМОНДО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NOKANA</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НОКАНА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PARESO</w:t>
      </w:r>
      <w:r w:rsidRPr="00445743">
        <w:rPr>
          <w:b/>
          <w:bCs/>
          <w:i/>
          <w:iCs/>
          <w:color w:val="000000"/>
        </w:rPr>
        <w:t xml:space="preserve"> </w:t>
      </w:r>
      <w:r w:rsidRPr="00445743">
        <w:rPr>
          <w:b/>
          <w:bCs/>
          <w:i/>
          <w:iCs/>
          <w:color w:val="000000"/>
          <w:lang w:val="en-US"/>
        </w:rPr>
        <w:t>HOLDING</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ПАРЕЗО ХОЛДИНГ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b/>
          <w:bCs/>
          <w:i/>
          <w:iCs/>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445743" w:rsidRPr="0036662C" w:rsidRDefault="00445743" w:rsidP="00445743">
      <w:pPr>
        <w:ind w:left="200"/>
        <w:rPr>
          <w:color w:val="000000"/>
        </w:rPr>
      </w:pPr>
    </w:p>
    <w:p w:rsidR="00445743" w:rsidRPr="00445743" w:rsidRDefault="00445743" w:rsidP="00445743">
      <w:pPr>
        <w:ind w:left="200"/>
        <w:rPr>
          <w:color w:val="000000"/>
        </w:rPr>
      </w:pPr>
      <w:r w:rsidRPr="00445743">
        <w:rPr>
          <w:color w:val="000000"/>
        </w:rPr>
        <w:t>Полное фирменное наименование:</w:t>
      </w:r>
      <w:r w:rsidRPr="00445743">
        <w:rPr>
          <w:b/>
          <w:bCs/>
          <w:i/>
          <w:iCs/>
          <w:color w:val="000000"/>
        </w:rPr>
        <w:t xml:space="preserve"> </w:t>
      </w:r>
      <w:r w:rsidRPr="00445743">
        <w:rPr>
          <w:b/>
          <w:bCs/>
          <w:i/>
          <w:iCs/>
          <w:color w:val="000000"/>
          <w:lang w:val="en-US"/>
        </w:rPr>
        <w:t>ALDINO</w:t>
      </w:r>
      <w:r w:rsidRPr="00445743">
        <w:rPr>
          <w:b/>
          <w:bCs/>
          <w:i/>
          <w:iCs/>
          <w:color w:val="000000"/>
        </w:rPr>
        <w:t xml:space="preserve"> </w:t>
      </w:r>
      <w:r w:rsidRPr="00445743">
        <w:rPr>
          <w:b/>
          <w:bCs/>
          <w:i/>
          <w:iCs/>
          <w:color w:val="000000"/>
          <w:lang w:val="en-US"/>
        </w:rPr>
        <w:t>HOLDING</w:t>
      </w:r>
      <w:r w:rsidRPr="00445743">
        <w:rPr>
          <w:b/>
          <w:bCs/>
          <w:i/>
          <w:iCs/>
          <w:color w:val="000000"/>
        </w:rPr>
        <w:t xml:space="preserve"> </w:t>
      </w:r>
      <w:r w:rsidRPr="00445743">
        <w:rPr>
          <w:b/>
          <w:bCs/>
          <w:i/>
          <w:iCs/>
          <w:color w:val="000000"/>
          <w:lang w:val="en-US"/>
        </w:rPr>
        <w:t>LIMITED</w:t>
      </w:r>
      <w:r w:rsidRPr="00445743">
        <w:rPr>
          <w:b/>
          <w:bCs/>
          <w:i/>
          <w:iCs/>
          <w:color w:val="000000"/>
        </w:rPr>
        <w:t xml:space="preserve"> (написание на русском языке – АЛДИНО ХОЛДИНГ ЛИМИТЕД)</w:t>
      </w:r>
    </w:p>
    <w:p w:rsidR="00445743" w:rsidRPr="00445743" w:rsidRDefault="00445743" w:rsidP="00445743">
      <w:pPr>
        <w:ind w:left="198"/>
        <w:rPr>
          <w:b/>
          <w:bCs/>
          <w:i/>
          <w:iCs/>
          <w:color w:val="000000"/>
        </w:rPr>
      </w:pPr>
      <w:r w:rsidRPr="00445743">
        <w:rPr>
          <w:color w:val="000000"/>
        </w:rPr>
        <w:t>Место нахождения</w:t>
      </w:r>
      <w:r w:rsidRPr="00445743">
        <w:rPr>
          <w:b/>
          <w:bCs/>
          <w:i/>
          <w:iCs/>
          <w:color w:val="000000"/>
        </w:rPr>
        <w:t xml:space="preserve"> Спиру Киприану 18, 2 этаж, 1075, Никосия, Кипр</w:t>
      </w:r>
    </w:p>
    <w:p w:rsidR="00445743" w:rsidRPr="00445743" w:rsidRDefault="00445743" w:rsidP="00445743">
      <w:pPr>
        <w:ind w:left="200"/>
        <w:rPr>
          <w:i/>
          <w:color w:val="000000"/>
        </w:rPr>
      </w:pPr>
      <w:r w:rsidRPr="00445743">
        <w:rPr>
          <w:color w:val="000000"/>
        </w:rPr>
        <w:t xml:space="preserve">Доля лица, предоставившего обеспечение, в уставном (складочном) капитале (паевом фонде) коммерческой организации: </w:t>
      </w:r>
      <w:r w:rsidRPr="00445743">
        <w:rPr>
          <w:b/>
          <w:i/>
          <w:color w:val="000000"/>
        </w:rPr>
        <w:t>100</w:t>
      </w:r>
      <w:r w:rsidRPr="00445743">
        <w:rPr>
          <w:b/>
          <w:bCs/>
          <w:iCs/>
          <w:color w:val="000000"/>
        </w:rPr>
        <w:t>%</w:t>
      </w:r>
    </w:p>
    <w:p w:rsidR="00445743" w:rsidRPr="00445743" w:rsidRDefault="00445743" w:rsidP="00445743">
      <w:pPr>
        <w:ind w:left="200"/>
        <w:rPr>
          <w:color w:val="000000"/>
        </w:rPr>
      </w:pPr>
      <w:r w:rsidRPr="00445743">
        <w:rPr>
          <w:color w:val="000000"/>
        </w:rPr>
        <w:t>Доля участия лица в уставном капитале лица, предоставившего обеспечение:</w:t>
      </w:r>
      <w:r w:rsidRPr="00445743">
        <w:rPr>
          <w:b/>
          <w:bCs/>
          <w:i/>
          <w:iCs/>
          <w:color w:val="000000"/>
        </w:rPr>
        <w:t xml:space="preserve"> 0%</w:t>
      </w:r>
    </w:p>
    <w:p w:rsidR="00445743" w:rsidRPr="00445743" w:rsidRDefault="00445743" w:rsidP="00445743">
      <w:pPr>
        <w:ind w:left="200"/>
        <w:rPr>
          <w:color w:val="000000"/>
        </w:rPr>
      </w:pPr>
      <w:r w:rsidRPr="00445743">
        <w:rPr>
          <w:color w:val="000000"/>
        </w:rPr>
        <w:t>Доля принадлежащих лицу обыкновенных акций лица, предоставившего обеспечение:</w:t>
      </w:r>
      <w:r w:rsidRPr="00445743">
        <w:rPr>
          <w:b/>
          <w:bCs/>
          <w:i/>
          <w:iCs/>
          <w:color w:val="000000"/>
        </w:rPr>
        <w:t xml:space="preserve"> 0%</w:t>
      </w:r>
    </w:p>
    <w:p w:rsidR="0036662C" w:rsidRPr="0036662C" w:rsidRDefault="0036662C" w:rsidP="0036662C">
      <w:pPr>
        <w:ind w:left="200"/>
        <w:rPr>
          <w:color w:val="000000"/>
        </w:rPr>
      </w:pPr>
    </w:p>
    <w:p w:rsidR="00673A96" w:rsidRPr="00D616E6" w:rsidRDefault="00673A96" w:rsidP="00D26E07">
      <w:pPr>
        <w:pStyle w:val="2"/>
      </w:pPr>
      <w:r w:rsidRPr="00D616E6">
        <w:t>8.1.5. Сведения о существенных сделках, совершенных лицом, предоставившим обеспечение</w:t>
      </w:r>
    </w:p>
    <w:p w:rsidR="00D26E07" w:rsidRDefault="00D26E07" w:rsidP="0029681E">
      <w:pPr>
        <w:ind w:left="200"/>
      </w:pPr>
    </w:p>
    <w:p w:rsidR="00790B42" w:rsidRPr="00D6542A" w:rsidRDefault="00790B42" w:rsidP="008F6B38">
      <w:pPr>
        <w:ind w:left="200"/>
        <w:jc w:val="both"/>
      </w:pPr>
      <w:r>
        <w:t xml:space="preserve">Существенные сделки (группы взаимосвязанных сделок), размер обязательств по каждой из которых составляет 10 и более </w:t>
      </w:r>
      <w:r w:rsidRPr="00D6542A">
        <w:t>процентов балансовой стоимости активов лица, предоставившего обеспечение, по данным его бухгалтерской отчетности за последний завершенный отчетный год и за отчетный период, состоящий из трех месяцев текущего года</w:t>
      </w:r>
    </w:p>
    <w:p w:rsidR="0029681E" w:rsidRDefault="00C06495" w:rsidP="0029681E">
      <w:pPr>
        <w:ind w:left="200"/>
      </w:pPr>
      <w:r w:rsidRPr="00C06495">
        <w:rPr>
          <w:rStyle w:val="Subst"/>
        </w:rPr>
        <w:t>Указанные сделки в течение данного периода не совершались</w:t>
      </w:r>
    </w:p>
    <w:p w:rsidR="008F6B38" w:rsidRDefault="008F6B38" w:rsidP="008F6B38">
      <w:pPr>
        <w:ind w:left="200"/>
      </w:pPr>
    </w:p>
    <w:p w:rsidR="00673A96" w:rsidRPr="00D616E6" w:rsidRDefault="00673A96" w:rsidP="008F6B38">
      <w:pPr>
        <w:pStyle w:val="2"/>
      </w:pPr>
      <w:r w:rsidRPr="00D616E6">
        <w:t>8.1.6. Сведения о кредитных рейтингах лица, предоставившего обеспечение</w:t>
      </w:r>
    </w:p>
    <w:p w:rsidR="0010623C" w:rsidRDefault="0010623C" w:rsidP="0010623C">
      <w:pPr>
        <w:ind w:left="200"/>
        <w:jc w:val="both"/>
      </w:pPr>
    </w:p>
    <w:p w:rsidR="0010623C" w:rsidRPr="00A923B0" w:rsidRDefault="0010623C" w:rsidP="0010623C">
      <w:pPr>
        <w:ind w:left="200"/>
        <w:jc w:val="both"/>
      </w:pPr>
      <w:r w:rsidRPr="00A923B0">
        <w:t>В случае присвоения лицу, предоставившему обеспечение, и (или) ценным бумагам лица, предоставившего обеспечение, кредитного рейтинга (рейтингов), по каждому из известных лицу, предоставившему обеспечение,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10623C" w:rsidRPr="00A923B0" w:rsidRDefault="0010623C" w:rsidP="0010623C">
      <w:pPr>
        <w:spacing w:before="240"/>
        <w:ind w:left="198"/>
      </w:pPr>
      <w:r w:rsidRPr="00A923B0">
        <w:t>Объект присвоения рейтинга:</w:t>
      </w:r>
      <w:r w:rsidRPr="00A923B0">
        <w:rPr>
          <w:rStyle w:val="Subst"/>
        </w:rPr>
        <w:t xml:space="preserve"> лицо, предоставившее обеспечение</w:t>
      </w:r>
    </w:p>
    <w:p w:rsidR="0010623C" w:rsidRPr="00A923B0" w:rsidRDefault="0010623C" w:rsidP="0010623C">
      <w:pPr>
        <w:pStyle w:val="SubHeading"/>
        <w:spacing w:before="20"/>
        <w:ind w:left="198"/>
      </w:pPr>
      <w:r w:rsidRPr="00A923B0">
        <w:t>Организация, присвоившая кредитный рейтинг</w:t>
      </w:r>
    </w:p>
    <w:p w:rsidR="0010623C" w:rsidRPr="00A923B0" w:rsidRDefault="0010623C" w:rsidP="0010623C">
      <w:pPr>
        <w:ind w:left="400"/>
      </w:pPr>
      <w:r w:rsidRPr="00A923B0">
        <w:t>Полное фирменное наименование:</w:t>
      </w:r>
      <w:r w:rsidRPr="00A923B0">
        <w:rPr>
          <w:rStyle w:val="Subst"/>
        </w:rPr>
        <w:t xml:space="preserve"> Standard &amp; Poor’s Rating Services</w:t>
      </w:r>
    </w:p>
    <w:p w:rsidR="0010623C" w:rsidRPr="00A923B0" w:rsidRDefault="0010623C" w:rsidP="0010623C">
      <w:pPr>
        <w:ind w:left="400"/>
      </w:pPr>
      <w:r w:rsidRPr="00A923B0">
        <w:t>Сокращенное фирменное наименование:</w:t>
      </w:r>
      <w:r w:rsidRPr="00A923B0">
        <w:rPr>
          <w:rStyle w:val="Subst"/>
        </w:rPr>
        <w:t xml:space="preserve"> S&amp;P</w:t>
      </w:r>
    </w:p>
    <w:p w:rsidR="0010623C" w:rsidRPr="00A923B0" w:rsidRDefault="0010623C" w:rsidP="0010623C">
      <w:pPr>
        <w:ind w:left="400"/>
      </w:pPr>
      <w:r w:rsidRPr="00A923B0">
        <w:t>Место нахождения:</w:t>
      </w:r>
      <w:r w:rsidRPr="00A923B0">
        <w:rPr>
          <w:rStyle w:val="Subst"/>
        </w:rPr>
        <w:t xml:space="preserve"> 20 Canada Square Canary Wharf London, United Kingdom E14 5LH</w:t>
      </w:r>
    </w:p>
    <w:p w:rsidR="0010623C" w:rsidRPr="00A923B0" w:rsidRDefault="0010623C" w:rsidP="0010623C">
      <w:pPr>
        <w:ind w:left="200"/>
      </w:pPr>
      <w:r w:rsidRPr="00A923B0">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A923B0">
        <w:br/>
      </w:r>
      <w:r w:rsidRPr="00A923B0">
        <w:rPr>
          <w:rStyle w:val="Subst"/>
        </w:rPr>
        <w:t>методика присвоения кредитного рейтинга находится в свободном доспупе по следующим адресам:</w:t>
      </w:r>
      <w:r w:rsidRPr="00A923B0">
        <w:rPr>
          <w:rStyle w:val="Subst"/>
        </w:rPr>
        <w:br/>
        <w:t>http://www.standardandpoors.com/ratings/criteria/ru/ru/?filtername=general</w:t>
      </w:r>
      <w:r w:rsidRPr="00A923B0">
        <w:rPr>
          <w:rStyle w:val="Subst"/>
        </w:rPr>
        <w:br/>
        <w:t>http://www.standardandpoors.com/ratings/criteria/en/eu/?filtername=general</w:t>
      </w:r>
    </w:p>
    <w:p w:rsidR="0010623C" w:rsidRPr="00A923B0" w:rsidRDefault="0010623C" w:rsidP="0010623C">
      <w:pPr>
        <w:ind w:left="200"/>
      </w:pPr>
      <w:r w:rsidRPr="00A923B0">
        <w:t>Значение кредитного рейтинга на дату окончания отчетного квартала:</w:t>
      </w:r>
      <w:r w:rsidRPr="00A923B0">
        <w:rPr>
          <w:rStyle w:val="Subst"/>
        </w:rPr>
        <w:t xml:space="preserve"> долгосрочный кредитный рейтинг B+, прогноз «Негативный»</w:t>
      </w:r>
    </w:p>
    <w:p w:rsidR="0010623C" w:rsidRPr="00A923B0" w:rsidRDefault="0010623C" w:rsidP="0010623C">
      <w:pPr>
        <w:pStyle w:val="SubHeading"/>
        <w:ind w:left="200"/>
        <w:jc w:val="both"/>
      </w:pPr>
      <w:r w:rsidRPr="00A923B0">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0623C" w:rsidRPr="00A923B0" w:rsidRDefault="0010623C" w:rsidP="0010623C">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10623C" w:rsidRPr="00C80439" w:rsidTr="007352D1">
        <w:tc>
          <w:tcPr>
            <w:tcW w:w="1572" w:type="dxa"/>
            <w:tcBorders>
              <w:top w:val="double" w:sz="6" w:space="0" w:color="auto"/>
              <w:left w:val="double" w:sz="6" w:space="0" w:color="auto"/>
              <w:bottom w:val="single" w:sz="6" w:space="0" w:color="auto"/>
              <w:right w:val="single" w:sz="6" w:space="0" w:color="auto"/>
            </w:tcBorders>
          </w:tcPr>
          <w:p w:rsidR="0010623C" w:rsidRPr="00C80439" w:rsidRDefault="0010623C" w:rsidP="007352D1">
            <w:pPr>
              <w:jc w:val="center"/>
              <w:rPr>
                <w:sz w:val="18"/>
              </w:rPr>
            </w:pPr>
            <w:r w:rsidRPr="00C80439">
              <w:rPr>
                <w:sz w:val="18"/>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10623C" w:rsidRPr="00C80439" w:rsidRDefault="0010623C" w:rsidP="007352D1">
            <w:pPr>
              <w:jc w:val="center"/>
              <w:rPr>
                <w:sz w:val="18"/>
              </w:rPr>
            </w:pPr>
            <w:r w:rsidRPr="00C80439">
              <w:rPr>
                <w:sz w:val="18"/>
              </w:rPr>
              <w:t>Значения кредитного рейтинга</w:t>
            </w:r>
          </w:p>
        </w:tc>
      </w:tr>
      <w:tr w:rsidR="0010623C" w:rsidRPr="00C80439" w:rsidTr="007352D1">
        <w:tc>
          <w:tcPr>
            <w:tcW w:w="1572" w:type="dxa"/>
            <w:tcBorders>
              <w:top w:val="single" w:sz="6" w:space="0" w:color="auto"/>
              <w:left w:val="double" w:sz="6" w:space="0" w:color="auto"/>
              <w:bottom w:val="single" w:sz="6" w:space="0" w:color="auto"/>
              <w:right w:val="single" w:sz="6" w:space="0" w:color="auto"/>
            </w:tcBorders>
          </w:tcPr>
          <w:p w:rsidR="0010623C" w:rsidRPr="00C80439" w:rsidRDefault="0010623C" w:rsidP="007352D1">
            <w:pPr>
              <w:rPr>
                <w:sz w:val="18"/>
              </w:rPr>
            </w:pPr>
            <w:r w:rsidRPr="00C80439">
              <w:rPr>
                <w:sz w:val="18"/>
              </w:rPr>
              <w:t>01.07.2014</w:t>
            </w:r>
          </w:p>
        </w:tc>
        <w:tc>
          <w:tcPr>
            <w:tcW w:w="7680" w:type="dxa"/>
            <w:tcBorders>
              <w:top w:val="single" w:sz="6" w:space="0" w:color="auto"/>
              <w:left w:val="single" w:sz="6" w:space="0" w:color="auto"/>
              <w:bottom w:val="single" w:sz="6" w:space="0" w:color="auto"/>
              <w:right w:val="double" w:sz="6" w:space="0" w:color="auto"/>
            </w:tcBorders>
          </w:tcPr>
          <w:p w:rsidR="0010623C" w:rsidRPr="00C80439" w:rsidRDefault="0010623C" w:rsidP="007352D1">
            <w:pPr>
              <w:rPr>
                <w:sz w:val="18"/>
              </w:rPr>
            </w:pPr>
            <w:r w:rsidRPr="00C80439">
              <w:rPr>
                <w:rStyle w:val="Subst"/>
                <w:sz w:val="18"/>
              </w:rPr>
              <w:t>долгосрочный кредитный рейтинг B+, прогноз «Стабильный»</w:t>
            </w:r>
            <w:r w:rsidRPr="00C80439">
              <w:rPr>
                <w:rStyle w:val="Subst"/>
                <w:color w:val="FF0000"/>
                <w:sz w:val="18"/>
              </w:rPr>
              <w:t xml:space="preserve"> </w:t>
            </w:r>
            <w:r w:rsidRPr="00C80439">
              <w:rPr>
                <w:rStyle w:val="Subst"/>
                <w:sz w:val="18"/>
              </w:rPr>
              <w:t>(рейтинг присвоен впервые)</w:t>
            </w:r>
          </w:p>
        </w:tc>
      </w:tr>
      <w:tr w:rsidR="0010623C" w:rsidRPr="00C80439" w:rsidTr="007352D1">
        <w:tc>
          <w:tcPr>
            <w:tcW w:w="1572" w:type="dxa"/>
            <w:tcBorders>
              <w:top w:val="single" w:sz="6" w:space="0" w:color="auto"/>
              <w:left w:val="double" w:sz="6" w:space="0" w:color="auto"/>
              <w:bottom w:val="double" w:sz="6" w:space="0" w:color="auto"/>
              <w:right w:val="single" w:sz="6" w:space="0" w:color="auto"/>
            </w:tcBorders>
          </w:tcPr>
          <w:p w:rsidR="0010623C" w:rsidRPr="00C80439" w:rsidRDefault="003B47CE" w:rsidP="003B47CE">
            <w:pPr>
              <w:rPr>
                <w:sz w:val="18"/>
              </w:rPr>
            </w:pPr>
            <w:r>
              <w:rPr>
                <w:sz w:val="18"/>
              </w:rPr>
              <w:t>16.04.</w:t>
            </w:r>
            <w:r w:rsidR="0010623C" w:rsidRPr="00C80439">
              <w:rPr>
                <w:sz w:val="18"/>
              </w:rPr>
              <w:t>2015</w:t>
            </w:r>
          </w:p>
        </w:tc>
        <w:tc>
          <w:tcPr>
            <w:tcW w:w="7680" w:type="dxa"/>
            <w:tcBorders>
              <w:top w:val="single" w:sz="6" w:space="0" w:color="auto"/>
              <w:left w:val="single" w:sz="6" w:space="0" w:color="auto"/>
              <w:bottom w:val="double" w:sz="6" w:space="0" w:color="auto"/>
              <w:right w:val="double" w:sz="6" w:space="0" w:color="auto"/>
            </w:tcBorders>
          </w:tcPr>
          <w:p w:rsidR="0010623C" w:rsidRPr="00C80439" w:rsidRDefault="0010623C" w:rsidP="007352D1">
            <w:pPr>
              <w:rPr>
                <w:sz w:val="18"/>
              </w:rPr>
            </w:pPr>
            <w:r w:rsidRPr="00C80439">
              <w:rPr>
                <w:rStyle w:val="Subst"/>
                <w:sz w:val="18"/>
              </w:rPr>
              <w:t xml:space="preserve">долгосрочный кредитный рейтинг B+, прогноз «Негативный» </w:t>
            </w:r>
          </w:p>
        </w:tc>
      </w:tr>
    </w:tbl>
    <w:p w:rsidR="0010623C" w:rsidRPr="00C80439" w:rsidRDefault="0010623C" w:rsidP="0010623C">
      <w:pPr>
        <w:ind w:left="200"/>
        <w:rPr>
          <w:sz w:val="18"/>
        </w:rPr>
      </w:pPr>
    </w:p>
    <w:p w:rsidR="0010623C" w:rsidRPr="00A923B0" w:rsidRDefault="0010623C" w:rsidP="0010623C">
      <w:pPr>
        <w:spacing w:before="240"/>
        <w:ind w:left="198"/>
      </w:pPr>
      <w:r w:rsidRPr="00A923B0">
        <w:t>Объект присвоения рейтинга:</w:t>
      </w:r>
      <w:r w:rsidRPr="00A923B0">
        <w:rPr>
          <w:rStyle w:val="Subst"/>
        </w:rPr>
        <w:t xml:space="preserve"> лицо, предоставившее обеспечение</w:t>
      </w:r>
    </w:p>
    <w:p w:rsidR="0010623C" w:rsidRPr="00A923B0" w:rsidRDefault="0010623C" w:rsidP="0010623C">
      <w:pPr>
        <w:pStyle w:val="SubHeading"/>
        <w:spacing w:before="20"/>
        <w:ind w:left="198"/>
      </w:pPr>
      <w:r w:rsidRPr="00A923B0">
        <w:t>Организация, присвоившая кредитный рейтинг</w:t>
      </w:r>
    </w:p>
    <w:p w:rsidR="0010623C" w:rsidRPr="00A923B0" w:rsidRDefault="0010623C" w:rsidP="0010623C">
      <w:pPr>
        <w:ind w:left="400"/>
        <w:jc w:val="both"/>
      </w:pPr>
      <w:r w:rsidRPr="00A923B0">
        <w:t>Полное фирменное наименование:</w:t>
      </w:r>
      <w:r w:rsidRPr="00A923B0">
        <w:rPr>
          <w:rStyle w:val="Subst"/>
        </w:rPr>
        <w:t xml:space="preserve"> Закрытое акционерное общество "Рейтинговое Агентство "Эксперт РА"</w:t>
      </w:r>
    </w:p>
    <w:p w:rsidR="0010623C" w:rsidRPr="00A923B0" w:rsidRDefault="0010623C" w:rsidP="0010623C">
      <w:pPr>
        <w:ind w:left="400"/>
        <w:jc w:val="both"/>
      </w:pPr>
      <w:r w:rsidRPr="00A923B0">
        <w:t>Сокращенное фирменное наименование:</w:t>
      </w:r>
      <w:r w:rsidRPr="00A923B0">
        <w:rPr>
          <w:rStyle w:val="Subst"/>
        </w:rPr>
        <w:t xml:space="preserve"> ЗАО "Эксперт РА"</w:t>
      </w:r>
    </w:p>
    <w:p w:rsidR="0010623C" w:rsidRPr="00A923B0" w:rsidRDefault="0010623C" w:rsidP="0010623C">
      <w:pPr>
        <w:ind w:left="400"/>
        <w:jc w:val="both"/>
      </w:pPr>
      <w:r w:rsidRPr="00A923B0">
        <w:t>Место нахождения:</w:t>
      </w:r>
      <w:r w:rsidRPr="00A923B0">
        <w:rPr>
          <w:rStyle w:val="Subst"/>
        </w:rPr>
        <w:t xml:space="preserve"> 103001, РФ, г. Москва, Благовещенский пер., д. 12, стр. 2</w:t>
      </w:r>
    </w:p>
    <w:p w:rsidR="0010623C" w:rsidRPr="00A923B0" w:rsidRDefault="0010623C" w:rsidP="0010623C">
      <w:pPr>
        <w:ind w:left="200"/>
        <w:jc w:val="both"/>
      </w:pPr>
      <w:r w:rsidRPr="00A923B0">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A923B0">
        <w:br/>
      </w:r>
      <w:r w:rsidRPr="00A923B0">
        <w:rPr>
          <w:rStyle w:val="Subst"/>
        </w:rPr>
        <w:t>адрес страницы в сети Интернет, на которой в свободном доступе размещена (опубликована) информация о методике присвоения рейтинга: http://www.raexpert.ru</w:t>
      </w:r>
    </w:p>
    <w:p w:rsidR="0010623C" w:rsidRPr="00A923B0" w:rsidRDefault="0010623C" w:rsidP="0010623C">
      <w:pPr>
        <w:ind w:left="200"/>
        <w:jc w:val="both"/>
      </w:pPr>
      <w:r w:rsidRPr="00A923B0">
        <w:t>Значение кредитного рейтинга на дату окончания отчетного квартала:</w:t>
      </w:r>
      <w:r w:rsidRPr="00A923B0">
        <w:rPr>
          <w:rStyle w:val="Subst"/>
        </w:rPr>
        <w:t xml:space="preserve"> А+ (Очень высокий уровень кредитоспособности), второй подуровень</w:t>
      </w:r>
    </w:p>
    <w:p w:rsidR="0010623C" w:rsidRPr="00A923B0" w:rsidRDefault="0010623C" w:rsidP="0010623C">
      <w:pPr>
        <w:pStyle w:val="SubHeading"/>
        <w:ind w:left="200"/>
        <w:jc w:val="both"/>
      </w:pPr>
      <w:r w:rsidRPr="00A923B0">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10623C" w:rsidRPr="00A923B0" w:rsidRDefault="0010623C" w:rsidP="0010623C">
      <w:pPr>
        <w:pStyle w:val="ThinDelim"/>
      </w:pPr>
    </w:p>
    <w:tbl>
      <w:tblPr>
        <w:tblW w:w="9252" w:type="dxa"/>
        <w:tblLayout w:type="fixed"/>
        <w:tblCellMar>
          <w:left w:w="72" w:type="dxa"/>
          <w:right w:w="72" w:type="dxa"/>
        </w:tblCellMar>
        <w:tblLook w:val="0000" w:firstRow="0" w:lastRow="0" w:firstColumn="0" w:lastColumn="0" w:noHBand="0" w:noVBand="0"/>
      </w:tblPr>
      <w:tblGrid>
        <w:gridCol w:w="1572"/>
        <w:gridCol w:w="7680"/>
      </w:tblGrid>
      <w:tr w:rsidR="0010623C" w:rsidRPr="00C80439" w:rsidTr="007352D1">
        <w:tc>
          <w:tcPr>
            <w:tcW w:w="1572" w:type="dxa"/>
            <w:tcBorders>
              <w:top w:val="double" w:sz="6" w:space="0" w:color="auto"/>
              <w:left w:val="double" w:sz="6" w:space="0" w:color="auto"/>
              <w:bottom w:val="single" w:sz="6" w:space="0" w:color="auto"/>
              <w:right w:val="single" w:sz="6" w:space="0" w:color="auto"/>
            </w:tcBorders>
          </w:tcPr>
          <w:p w:rsidR="0010623C" w:rsidRPr="00C80439" w:rsidRDefault="0010623C" w:rsidP="007352D1">
            <w:pPr>
              <w:jc w:val="center"/>
              <w:rPr>
                <w:sz w:val="18"/>
              </w:rPr>
            </w:pPr>
            <w:r w:rsidRPr="00C80439">
              <w:rPr>
                <w:sz w:val="18"/>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10623C" w:rsidRPr="00C80439" w:rsidRDefault="0010623C" w:rsidP="007352D1">
            <w:pPr>
              <w:jc w:val="center"/>
              <w:rPr>
                <w:sz w:val="18"/>
              </w:rPr>
            </w:pPr>
            <w:r w:rsidRPr="00C80439">
              <w:rPr>
                <w:sz w:val="18"/>
              </w:rPr>
              <w:t>Значения кредитного рейтинга</w:t>
            </w:r>
          </w:p>
        </w:tc>
      </w:tr>
      <w:tr w:rsidR="0010623C" w:rsidRPr="00C80439" w:rsidTr="007352D1">
        <w:tc>
          <w:tcPr>
            <w:tcW w:w="1572" w:type="dxa"/>
            <w:tcBorders>
              <w:top w:val="single" w:sz="6" w:space="0" w:color="auto"/>
              <w:left w:val="double" w:sz="6" w:space="0" w:color="auto"/>
              <w:bottom w:val="double" w:sz="6" w:space="0" w:color="auto"/>
              <w:right w:val="single" w:sz="6" w:space="0" w:color="auto"/>
            </w:tcBorders>
          </w:tcPr>
          <w:p w:rsidR="0010623C" w:rsidRPr="00C80439" w:rsidRDefault="0010623C" w:rsidP="007352D1">
            <w:pPr>
              <w:rPr>
                <w:sz w:val="18"/>
              </w:rPr>
            </w:pPr>
            <w:r w:rsidRPr="00C80439">
              <w:rPr>
                <w:sz w:val="18"/>
              </w:rPr>
              <w:t>18.06.2015</w:t>
            </w:r>
          </w:p>
        </w:tc>
        <w:tc>
          <w:tcPr>
            <w:tcW w:w="7680" w:type="dxa"/>
            <w:tcBorders>
              <w:top w:val="single" w:sz="6" w:space="0" w:color="auto"/>
              <w:left w:val="single" w:sz="6" w:space="0" w:color="auto"/>
              <w:bottom w:val="double" w:sz="6" w:space="0" w:color="auto"/>
              <w:right w:val="double" w:sz="6" w:space="0" w:color="auto"/>
            </w:tcBorders>
          </w:tcPr>
          <w:p w:rsidR="0010623C" w:rsidRPr="00C80439" w:rsidRDefault="0010623C" w:rsidP="007352D1">
            <w:pPr>
              <w:rPr>
                <w:b/>
                <w:i/>
                <w:sz w:val="18"/>
              </w:rPr>
            </w:pPr>
            <w:r w:rsidRPr="00C80439">
              <w:rPr>
                <w:b/>
                <w:i/>
                <w:sz w:val="18"/>
              </w:rPr>
              <w:t>А+ (Очень высокий уровень кредитоспособности), второй подуровень (рейтинг присвоен впервые)</w:t>
            </w:r>
          </w:p>
        </w:tc>
      </w:tr>
    </w:tbl>
    <w:p w:rsidR="0010623C" w:rsidRPr="00C80439" w:rsidRDefault="0010623C" w:rsidP="0010623C">
      <w:pPr>
        <w:rPr>
          <w:sz w:val="18"/>
        </w:rPr>
      </w:pPr>
    </w:p>
    <w:p w:rsidR="00AD5F75" w:rsidRDefault="00AD5F75" w:rsidP="00AD5F75">
      <w:pPr>
        <w:ind w:left="200"/>
      </w:pPr>
    </w:p>
    <w:p w:rsidR="00673A96" w:rsidRPr="00D616E6" w:rsidRDefault="00673A96" w:rsidP="008F6B38">
      <w:pPr>
        <w:pStyle w:val="2"/>
      </w:pPr>
      <w:r w:rsidRPr="00D616E6">
        <w:t>8.2. Сведения о каждой категории (типе) акций лица, предоставившего обеспечение</w:t>
      </w:r>
    </w:p>
    <w:p w:rsidR="0010623C" w:rsidRDefault="0010623C" w:rsidP="0010623C">
      <w:pPr>
        <w:ind w:left="200"/>
        <w:jc w:val="both"/>
      </w:pPr>
    </w:p>
    <w:p w:rsidR="0010623C" w:rsidRPr="00B62911" w:rsidRDefault="0010623C" w:rsidP="0010623C">
      <w:pPr>
        <w:ind w:left="200"/>
        <w:rPr>
          <w:color w:val="000000"/>
        </w:rPr>
      </w:pPr>
      <w:r w:rsidRPr="00B62911">
        <w:rPr>
          <w:color w:val="000000"/>
        </w:rPr>
        <w:t>Категория акций:</w:t>
      </w:r>
      <w:r w:rsidRPr="00B62911">
        <w:rPr>
          <w:rStyle w:val="Subst"/>
          <w:color w:val="000000"/>
        </w:rPr>
        <w:t xml:space="preserve"> класса «Б»</w:t>
      </w:r>
    </w:p>
    <w:p w:rsidR="0010623C" w:rsidRPr="00B62911" w:rsidRDefault="0010623C" w:rsidP="0010623C">
      <w:pPr>
        <w:ind w:left="200"/>
        <w:rPr>
          <w:color w:val="000000"/>
        </w:rPr>
      </w:pPr>
      <w:r w:rsidRPr="00B62911">
        <w:rPr>
          <w:color w:val="000000"/>
        </w:rPr>
        <w:t>Номинальная стоимость каждой акции (евро):</w:t>
      </w:r>
      <w:r w:rsidRPr="00B62911">
        <w:rPr>
          <w:rStyle w:val="Subst"/>
          <w:color w:val="000000"/>
        </w:rPr>
        <w:t xml:space="preserve"> 0.01</w:t>
      </w:r>
    </w:p>
    <w:p w:rsidR="0010623C" w:rsidRPr="00B62911" w:rsidRDefault="0010623C" w:rsidP="0010623C">
      <w:pPr>
        <w:pStyle w:val="ThinDelim"/>
        <w:rPr>
          <w:color w:val="000000"/>
        </w:rPr>
      </w:pPr>
    </w:p>
    <w:p w:rsidR="0010623C" w:rsidRPr="00AE5CEA" w:rsidRDefault="0010623C" w:rsidP="0010623C">
      <w:pPr>
        <w:ind w:left="200"/>
        <w:jc w:val="both"/>
        <w:rPr>
          <w:color w:val="000000"/>
        </w:rPr>
      </w:pPr>
      <w:r w:rsidRPr="00B62911">
        <w:rPr>
          <w:color w:val="000000"/>
        </w:rPr>
        <w:t>Количество акций, находящихся в обращении (количество акций, которые размещены и не являются погашенными):</w:t>
      </w:r>
      <w:r w:rsidRPr="00B62911">
        <w:rPr>
          <w:rStyle w:val="Subst"/>
          <w:color w:val="000000"/>
        </w:rPr>
        <w:t xml:space="preserve"> </w:t>
      </w:r>
      <w:r w:rsidRPr="0080489E">
        <w:rPr>
          <w:rStyle w:val="Subst"/>
        </w:rPr>
        <w:t>69</w:t>
      </w:r>
      <w:r>
        <w:rPr>
          <w:rStyle w:val="Subst"/>
          <w:lang w:val="en-US"/>
        </w:rPr>
        <w:t> </w:t>
      </w:r>
      <w:r w:rsidR="00E90F88">
        <w:rPr>
          <w:rStyle w:val="Subst"/>
        </w:rPr>
        <w:t>175</w:t>
      </w:r>
      <w:r w:rsidRPr="0080489E">
        <w:rPr>
          <w:rStyle w:val="Subst"/>
        </w:rPr>
        <w:t xml:space="preserve"> </w:t>
      </w:r>
      <w:r w:rsidR="00E90F88">
        <w:rPr>
          <w:rStyle w:val="Subst"/>
        </w:rPr>
        <w:t>017</w:t>
      </w:r>
    </w:p>
    <w:p w:rsidR="0010623C" w:rsidRPr="00AE5CEA" w:rsidRDefault="0010623C" w:rsidP="0010623C">
      <w:pPr>
        <w:ind w:left="200"/>
        <w:jc w:val="both"/>
        <w:rPr>
          <w:color w:val="000000"/>
        </w:rPr>
      </w:pPr>
      <w:r w:rsidRPr="00B62911">
        <w:rPr>
          <w:color w:val="00000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B62911">
        <w:rPr>
          <w:rStyle w:val="Subst"/>
          <w:color w:val="000000"/>
        </w:rPr>
        <w:t xml:space="preserve"> </w:t>
      </w:r>
      <w:r w:rsidRPr="00E90F88">
        <w:rPr>
          <w:rStyle w:val="Subst"/>
          <w:color w:val="000000"/>
        </w:rPr>
        <w:t>130</w:t>
      </w:r>
      <w:r w:rsidRPr="00E90F88">
        <w:rPr>
          <w:rStyle w:val="Subst"/>
          <w:color w:val="000000"/>
          <w:lang w:val="en-US"/>
        </w:rPr>
        <w:t> </w:t>
      </w:r>
      <w:r w:rsidR="00E90F88" w:rsidRPr="00E90F88">
        <w:rPr>
          <w:rStyle w:val="Subst"/>
          <w:color w:val="000000"/>
        </w:rPr>
        <w:t>824</w:t>
      </w:r>
      <w:r w:rsidRPr="00E90F88">
        <w:rPr>
          <w:rStyle w:val="Subst"/>
          <w:color w:val="000000"/>
        </w:rPr>
        <w:t xml:space="preserve"> </w:t>
      </w:r>
      <w:r w:rsidR="00E90F88" w:rsidRPr="00E90F88">
        <w:rPr>
          <w:rStyle w:val="Subst"/>
          <w:color w:val="000000"/>
        </w:rPr>
        <w:t>983</w:t>
      </w:r>
    </w:p>
    <w:p w:rsidR="0010623C" w:rsidRPr="00B62911" w:rsidRDefault="0010623C" w:rsidP="0010623C">
      <w:pPr>
        <w:ind w:left="200"/>
        <w:jc w:val="both"/>
        <w:rPr>
          <w:color w:val="000000"/>
        </w:rPr>
      </w:pPr>
      <w:r w:rsidRPr="00B62911">
        <w:rPr>
          <w:color w:val="000000"/>
        </w:rPr>
        <w:t>Количество объявленных акций:</w:t>
      </w:r>
      <w:r w:rsidRPr="00B62911">
        <w:rPr>
          <w:rStyle w:val="Subst"/>
          <w:color w:val="000000"/>
        </w:rPr>
        <w:t xml:space="preserve"> 200 000 000</w:t>
      </w:r>
    </w:p>
    <w:p w:rsidR="0010623C" w:rsidRPr="00B62911" w:rsidRDefault="0010623C" w:rsidP="0010623C">
      <w:pPr>
        <w:ind w:left="200"/>
        <w:jc w:val="both"/>
        <w:rPr>
          <w:color w:val="000000"/>
        </w:rPr>
      </w:pPr>
      <w:r w:rsidRPr="00B62911">
        <w:rPr>
          <w:color w:val="000000"/>
        </w:rPr>
        <w:t>Количество акций, поступивших в распоряжение (находящихся на балансе) лица, предоставившего обеспечение:</w:t>
      </w:r>
      <w:r w:rsidRPr="00B62911">
        <w:rPr>
          <w:rStyle w:val="Subst"/>
          <w:color w:val="000000"/>
        </w:rPr>
        <w:t xml:space="preserve"> 0</w:t>
      </w:r>
    </w:p>
    <w:p w:rsidR="0010623C" w:rsidRPr="00B62911" w:rsidRDefault="0010623C" w:rsidP="0010623C">
      <w:pPr>
        <w:ind w:left="200"/>
        <w:jc w:val="both"/>
        <w:rPr>
          <w:b/>
          <w:i/>
          <w:color w:val="000000"/>
        </w:rPr>
      </w:pPr>
      <w:r w:rsidRPr="00B62911">
        <w:rPr>
          <w:color w:val="00000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sidRPr="00B62911">
        <w:rPr>
          <w:rStyle w:val="Subst"/>
          <w:color w:val="000000"/>
        </w:rPr>
        <w:t xml:space="preserve"> </w:t>
      </w:r>
      <w:r>
        <w:rPr>
          <w:b/>
          <w:i/>
          <w:color w:val="000000"/>
        </w:rPr>
        <w:t>в а</w:t>
      </w:r>
      <w:r w:rsidRPr="00B62911">
        <w:rPr>
          <w:b/>
          <w:i/>
          <w:color w:val="000000"/>
        </w:rPr>
        <w:t>кции класса «</w:t>
      </w:r>
      <w:r>
        <w:rPr>
          <w:b/>
          <w:i/>
          <w:color w:val="000000"/>
        </w:rPr>
        <w:t>Б</w:t>
      </w:r>
      <w:r w:rsidRPr="00B62911">
        <w:rPr>
          <w:b/>
          <w:i/>
          <w:color w:val="000000"/>
        </w:rPr>
        <w:t>» мо</w:t>
      </w:r>
      <w:r>
        <w:rPr>
          <w:b/>
          <w:i/>
          <w:color w:val="000000"/>
        </w:rPr>
        <w:t>жет</w:t>
      </w:r>
      <w:r w:rsidRPr="00B62911">
        <w:rPr>
          <w:b/>
          <w:i/>
          <w:color w:val="000000"/>
        </w:rPr>
        <w:t xml:space="preserve"> быть конвертирован</w:t>
      </w:r>
      <w:r>
        <w:rPr>
          <w:b/>
          <w:i/>
          <w:color w:val="000000"/>
        </w:rPr>
        <w:t>о</w:t>
      </w:r>
      <w:r w:rsidRPr="00B62911">
        <w:rPr>
          <w:b/>
          <w:i/>
          <w:color w:val="000000"/>
        </w:rPr>
        <w:t xml:space="preserve"> такое же количество </w:t>
      </w:r>
      <w:r>
        <w:rPr>
          <w:b/>
          <w:i/>
          <w:color w:val="000000"/>
        </w:rPr>
        <w:t xml:space="preserve">размещенных </w:t>
      </w:r>
      <w:r w:rsidRPr="00B62911">
        <w:rPr>
          <w:b/>
          <w:i/>
          <w:color w:val="000000"/>
        </w:rPr>
        <w:t>акций класса «</w:t>
      </w:r>
      <w:r>
        <w:rPr>
          <w:b/>
          <w:i/>
          <w:color w:val="000000"/>
        </w:rPr>
        <w:t>А</w:t>
      </w:r>
      <w:r w:rsidRPr="00B62911">
        <w:rPr>
          <w:b/>
          <w:i/>
          <w:color w:val="000000"/>
        </w:rPr>
        <w:t>»</w:t>
      </w:r>
    </w:p>
    <w:p w:rsidR="0010623C" w:rsidRPr="00B62911" w:rsidRDefault="0010623C" w:rsidP="0010623C">
      <w:pPr>
        <w:pStyle w:val="ThinDelim"/>
        <w:jc w:val="both"/>
        <w:rPr>
          <w:color w:val="000000"/>
        </w:rPr>
      </w:pPr>
    </w:p>
    <w:p w:rsidR="0010623C" w:rsidRPr="00B62911" w:rsidRDefault="0010623C" w:rsidP="0010623C">
      <w:pPr>
        <w:ind w:left="200"/>
        <w:jc w:val="both"/>
        <w:rPr>
          <w:color w:val="000000"/>
        </w:rPr>
      </w:pPr>
      <w:r w:rsidRPr="00B62911">
        <w:rPr>
          <w:color w:val="000000"/>
        </w:rPr>
        <w:t>Выпуски акций данной категории (типа):</w:t>
      </w:r>
    </w:p>
    <w:p w:rsidR="0010623C" w:rsidRPr="00B62911" w:rsidRDefault="0010623C" w:rsidP="0010623C">
      <w:pPr>
        <w:ind w:left="198"/>
        <w:jc w:val="both"/>
        <w:rPr>
          <w:b/>
          <w:i/>
          <w:color w:val="000000"/>
        </w:rPr>
      </w:pPr>
      <w:r w:rsidRPr="00B62911">
        <w:rPr>
          <w:b/>
          <w:i/>
          <w:color w:val="000000"/>
        </w:rPr>
        <w:t>Государственная регистрация выпуска в соответствии с законодательством Республики Кипр не осуществлялась, регистрационный номер отсутствует. Акции конвертированы из обыкновенных акций в акции класса «Б» 28 июня 2013 года.</w:t>
      </w:r>
    </w:p>
    <w:p w:rsidR="0010623C" w:rsidRPr="00B62911" w:rsidRDefault="0010623C" w:rsidP="0010623C">
      <w:pPr>
        <w:pStyle w:val="ThinDelim"/>
        <w:rPr>
          <w:color w:val="000000"/>
        </w:rPr>
      </w:pPr>
    </w:p>
    <w:p w:rsidR="0010623C" w:rsidRPr="00B62911" w:rsidRDefault="0010623C" w:rsidP="0010623C">
      <w:pPr>
        <w:ind w:left="200"/>
        <w:jc w:val="both"/>
        <w:rPr>
          <w:b/>
          <w:bCs/>
          <w:i/>
          <w:iCs/>
          <w:color w:val="000000"/>
        </w:rPr>
      </w:pPr>
      <w:r w:rsidRPr="00B62911">
        <w:rPr>
          <w:color w:val="000000"/>
        </w:rPr>
        <w:t>Права, предоставляемые акциями их владельцам:</w:t>
      </w:r>
      <w:r w:rsidRPr="00B62911">
        <w:rPr>
          <w:color w:val="000000"/>
        </w:rPr>
        <w:br/>
      </w:r>
      <w:r w:rsidRPr="00B62911">
        <w:rPr>
          <w:b/>
          <w:bCs/>
          <w:i/>
          <w:iCs/>
          <w:color w:val="000000"/>
        </w:rPr>
        <w:t>В соответствии с Уставом Компании обыкновенные акции класса «Б» (1) предоставляют право голосовать и присутствовать на общем собрании акционеров, (2) обеспечивают получение дивидендов при условии выплаты минимального дивиденда в том же самом периоде держателям акций класса «А» и (3) предоставляют право в случае прекращения деятельности Компании получить пропорционально принадлежащему держателю количеству акций: либо сумму, остающуюся после выплат владельцам акций класса «А», либо в равной мере с владельцами акций класса «А», в зависимости от обстоятельств.</w:t>
      </w:r>
    </w:p>
    <w:p w:rsidR="0010623C" w:rsidRPr="00B62911" w:rsidRDefault="0010623C" w:rsidP="0010623C">
      <w:pPr>
        <w:ind w:left="200"/>
        <w:jc w:val="both"/>
        <w:rPr>
          <w:color w:val="000000"/>
        </w:rPr>
      </w:pPr>
    </w:p>
    <w:p w:rsidR="0010623C" w:rsidRPr="00B62911" w:rsidRDefault="0010623C" w:rsidP="0010623C">
      <w:pPr>
        <w:ind w:left="200"/>
        <w:jc w:val="both"/>
        <w:rPr>
          <w:color w:val="000000"/>
        </w:rPr>
      </w:pPr>
      <w:r w:rsidRPr="00B62911">
        <w:rPr>
          <w:color w:val="000000"/>
        </w:rPr>
        <w:t xml:space="preserve">Иные сведения об акциях, указываемые лицом, предоставившим обеспечение, по собственному усмотрению: </w:t>
      </w:r>
    </w:p>
    <w:p w:rsidR="0010623C" w:rsidRPr="00B62911" w:rsidRDefault="0010623C" w:rsidP="0010623C">
      <w:pPr>
        <w:ind w:left="200"/>
        <w:jc w:val="both"/>
        <w:rPr>
          <w:b/>
          <w:i/>
          <w:color w:val="000000"/>
        </w:rPr>
      </w:pPr>
      <w:r w:rsidRPr="00B62911">
        <w:rPr>
          <w:b/>
          <w:i/>
          <w:color w:val="000000"/>
        </w:rPr>
        <w:t>В законодательстве Республики Кипр отсутствуют понятия эквивалентные понятиям «объявленные акции» и «дополнительные акции», существующим в законодательстве Российской Федерации.</w:t>
      </w:r>
    </w:p>
    <w:p w:rsidR="0010623C" w:rsidRPr="00B62911" w:rsidRDefault="0010623C" w:rsidP="0010623C">
      <w:pPr>
        <w:ind w:left="200"/>
        <w:jc w:val="both"/>
        <w:rPr>
          <w:rStyle w:val="Subst"/>
          <w:color w:val="000000"/>
        </w:rPr>
      </w:pPr>
      <w:r>
        <w:rPr>
          <w:rStyle w:val="Subst"/>
          <w:color w:val="000000"/>
        </w:rPr>
        <w:t>К</w:t>
      </w:r>
      <w:r w:rsidRPr="00B62911">
        <w:rPr>
          <w:rStyle w:val="Subst"/>
          <w:color w:val="000000"/>
        </w:rPr>
        <w:t>оличество разрешенных к выпуску акций класса «Б» составляет 200 000 000 акций номинальной стоимостью 0,01 евро каждая.</w:t>
      </w:r>
      <w:r>
        <w:rPr>
          <w:rStyle w:val="Subst"/>
          <w:color w:val="000000"/>
        </w:rPr>
        <w:t xml:space="preserve"> </w:t>
      </w:r>
      <w:r w:rsidRPr="00B62911">
        <w:rPr>
          <w:rStyle w:val="Subst"/>
          <w:color w:val="000000"/>
        </w:rPr>
        <w:t xml:space="preserve">На отчетную дату Поручителем выпущено и размещено </w:t>
      </w:r>
      <w:r w:rsidRPr="000D79DD">
        <w:rPr>
          <w:rStyle w:val="Subst"/>
        </w:rPr>
        <w:t>69</w:t>
      </w:r>
      <w:r>
        <w:rPr>
          <w:rStyle w:val="Subst"/>
          <w:lang w:val="en-US"/>
        </w:rPr>
        <w:t> </w:t>
      </w:r>
      <w:r w:rsidRPr="000D79DD">
        <w:rPr>
          <w:rStyle w:val="Subst"/>
        </w:rPr>
        <w:t>086</w:t>
      </w:r>
      <w:r>
        <w:rPr>
          <w:rStyle w:val="Subst"/>
        </w:rPr>
        <w:t> </w:t>
      </w:r>
      <w:r w:rsidRPr="000D79DD">
        <w:rPr>
          <w:rStyle w:val="Subst"/>
        </w:rPr>
        <w:t>269</w:t>
      </w:r>
      <w:r>
        <w:rPr>
          <w:rStyle w:val="Subst"/>
        </w:rPr>
        <w:t xml:space="preserve"> </w:t>
      </w:r>
      <w:r w:rsidRPr="00B62911">
        <w:rPr>
          <w:rStyle w:val="Subst"/>
          <w:color w:val="000000"/>
        </w:rPr>
        <w:t>акций класса «Б»</w:t>
      </w:r>
    </w:p>
    <w:p w:rsidR="0010623C" w:rsidRPr="00B62911" w:rsidRDefault="0010623C" w:rsidP="0010623C">
      <w:pPr>
        <w:ind w:left="200"/>
        <w:rPr>
          <w:color w:val="000000"/>
        </w:rPr>
      </w:pPr>
    </w:p>
    <w:p w:rsidR="0010623C" w:rsidRPr="00B62911" w:rsidRDefault="0010623C" w:rsidP="0010623C">
      <w:pPr>
        <w:ind w:left="200"/>
        <w:rPr>
          <w:color w:val="000000"/>
        </w:rPr>
      </w:pPr>
      <w:r w:rsidRPr="00B62911">
        <w:rPr>
          <w:color w:val="000000"/>
        </w:rPr>
        <w:t>Категория акций:</w:t>
      </w:r>
      <w:r w:rsidRPr="00B62911">
        <w:rPr>
          <w:rStyle w:val="Subst"/>
          <w:color w:val="000000"/>
        </w:rPr>
        <w:t xml:space="preserve"> класса «А»</w:t>
      </w:r>
    </w:p>
    <w:p w:rsidR="0010623C" w:rsidRPr="00B62911" w:rsidRDefault="0010623C" w:rsidP="0010623C">
      <w:pPr>
        <w:ind w:left="200"/>
        <w:rPr>
          <w:color w:val="000000"/>
        </w:rPr>
      </w:pPr>
      <w:r w:rsidRPr="00B62911">
        <w:rPr>
          <w:color w:val="000000"/>
        </w:rPr>
        <w:t>Номинальная стоимость каждой акции (долл. США):</w:t>
      </w:r>
      <w:r w:rsidRPr="00B62911">
        <w:rPr>
          <w:rStyle w:val="Subst"/>
          <w:color w:val="000000"/>
        </w:rPr>
        <w:t xml:space="preserve"> 0.01</w:t>
      </w:r>
    </w:p>
    <w:p w:rsidR="0010623C" w:rsidRPr="00B62911" w:rsidRDefault="0010623C" w:rsidP="0010623C">
      <w:pPr>
        <w:pStyle w:val="ThinDelim"/>
        <w:rPr>
          <w:color w:val="000000"/>
        </w:rPr>
      </w:pPr>
    </w:p>
    <w:p w:rsidR="0010623C" w:rsidRPr="00AE5CEA" w:rsidRDefault="0010623C" w:rsidP="0010623C">
      <w:pPr>
        <w:ind w:left="200"/>
        <w:rPr>
          <w:color w:val="000000"/>
        </w:rPr>
      </w:pPr>
      <w:r w:rsidRPr="00B62911">
        <w:rPr>
          <w:color w:val="000000"/>
        </w:rPr>
        <w:t>Количество акций, находящихся в обращении (количество акций, которые не являются погашенными или аннулированными):</w:t>
      </w:r>
      <w:r w:rsidRPr="00B62911">
        <w:rPr>
          <w:rStyle w:val="Subst"/>
          <w:color w:val="000000"/>
        </w:rPr>
        <w:t xml:space="preserve"> </w:t>
      </w:r>
      <w:r w:rsidRPr="0080489E">
        <w:rPr>
          <w:rStyle w:val="Subst"/>
          <w:color w:val="000000"/>
        </w:rPr>
        <w:t>21</w:t>
      </w:r>
      <w:r>
        <w:rPr>
          <w:rStyle w:val="Subst"/>
          <w:color w:val="000000"/>
          <w:lang w:val="en-US"/>
        </w:rPr>
        <w:t> </w:t>
      </w:r>
      <w:r w:rsidR="00E90F88">
        <w:rPr>
          <w:rStyle w:val="Subst"/>
          <w:color w:val="000000"/>
        </w:rPr>
        <w:t>694</w:t>
      </w:r>
      <w:r w:rsidRPr="0080489E">
        <w:rPr>
          <w:rStyle w:val="Subst"/>
          <w:color w:val="000000"/>
        </w:rPr>
        <w:t xml:space="preserve"> 704</w:t>
      </w:r>
    </w:p>
    <w:p w:rsidR="0010623C" w:rsidRPr="00AE5CEA" w:rsidRDefault="0010623C" w:rsidP="0010623C">
      <w:pPr>
        <w:ind w:left="200"/>
        <w:jc w:val="both"/>
        <w:rPr>
          <w:color w:val="000000"/>
        </w:rPr>
      </w:pPr>
      <w:r w:rsidRPr="00B62911">
        <w:rPr>
          <w:color w:val="000000"/>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B62911">
        <w:rPr>
          <w:rStyle w:val="Subst"/>
          <w:color w:val="000000"/>
        </w:rPr>
        <w:t xml:space="preserve"> </w:t>
      </w:r>
      <w:r w:rsidRPr="0080489E">
        <w:rPr>
          <w:rStyle w:val="Subst"/>
          <w:color w:val="000000"/>
        </w:rPr>
        <w:t>0</w:t>
      </w:r>
    </w:p>
    <w:p w:rsidR="0010623C" w:rsidRPr="00B62911" w:rsidRDefault="0010623C" w:rsidP="0010623C">
      <w:pPr>
        <w:ind w:left="200"/>
        <w:jc w:val="both"/>
        <w:rPr>
          <w:color w:val="000000"/>
        </w:rPr>
      </w:pPr>
      <w:r w:rsidRPr="00B62911">
        <w:rPr>
          <w:color w:val="000000"/>
        </w:rPr>
        <w:t>Количество объявленных акций:</w:t>
      </w:r>
      <w:r w:rsidRPr="00B62911">
        <w:rPr>
          <w:rStyle w:val="Subst"/>
          <w:color w:val="000000"/>
        </w:rPr>
        <w:t xml:space="preserve"> </w:t>
      </w:r>
      <w:r w:rsidRPr="000D79DD">
        <w:rPr>
          <w:rStyle w:val="Subst"/>
          <w:color w:val="000000"/>
        </w:rPr>
        <w:t>21</w:t>
      </w:r>
      <w:r>
        <w:rPr>
          <w:rStyle w:val="Subst"/>
          <w:color w:val="000000"/>
          <w:lang w:val="en-US"/>
        </w:rPr>
        <w:t> </w:t>
      </w:r>
      <w:r w:rsidRPr="000D79DD">
        <w:rPr>
          <w:rStyle w:val="Subst"/>
          <w:color w:val="000000"/>
        </w:rPr>
        <w:t>694 704</w:t>
      </w:r>
    </w:p>
    <w:p w:rsidR="0010623C" w:rsidRPr="00B62911" w:rsidRDefault="0010623C" w:rsidP="0010623C">
      <w:pPr>
        <w:ind w:left="200"/>
        <w:jc w:val="both"/>
        <w:rPr>
          <w:color w:val="000000"/>
        </w:rPr>
      </w:pPr>
      <w:r w:rsidRPr="00B62911">
        <w:rPr>
          <w:color w:val="000000"/>
        </w:rPr>
        <w:t>Количество акций, поступивших в распоряжение (находящихся на балансе) лица, предоставившего обеспечение:</w:t>
      </w:r>
      <w:r w:rsidRPr="00B62911">
        <w:rPr>
          <w:rStyle w:val="Subst"/>
          <w:color w:val="000000"/>
        </w:rPr>
        <w:t xml:space="preserve"> 0</w:t>
      </w:r>
    </w:p>
    <w:p w:rsidR="0010623C" w:rsidRPr="00B62911" w:rsidRDefault="0010623C" w:rsidP="0010623C">
      <w:pPr>
        <w:ind w:left="200"/>
        <w:jc w:val="both"/>
        <w:rPr>
          <w:color w:val="000000"/>
        </w:rPr>
      </w:pPr>
      <w:r w:rsidRPr="00B62911">
        <w:rPr>
          <w:color w:val="000000"/>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sidRPr="00B62911">
        <w:rPr>
          <w:rStyle w:val="Subst"/>
          <w:color w:val="000000"/>
        </w:rPr>
        <w:t xml:space="preserve"> 0</w:t>
      </w:r>
    </w:p>
    <w:p w:rsidR="0010623C" w:rsidRPr="00B62911" w:rsidRDefault="0010623C" w:rsidP="0010623C">
      <w:pPr>
        <w:pStyle w:val="ThinDelim"/>
        <w:jc w:val="both"/>
        <w:rPr>
          <w:color w:val="000000"/>
        </w:rPr>
      </w:pPr>
    </w:p>
    <w:p w:rsidR="0010623C" w:rsidRPr="00B62911" w:rsidRDefault="0010623C" w:rsidP="0010623C">
      <w:pPr>
        <w:ind w:left="200"/>
        <w:jc w:val="both"/>
        <w:rPr>
          <w:color w:val="000000"/>
        </w:rPr>
      </w:pPr>
      <w:r w:rsidRPr="00B62911">
        <w:rPr>
          <w:color w:val="000000"/>
        </w:rPr>
        <w:t>Выпуски акций данной категории (типа):</w:t>
      </w:r>
    </w:p>
    <w:p w:rsidR="0010623C" w:rsidRPr="00B62911" w:rsidRDefault="0010623C" w:rsidP="0010623C">
      <w:pPr>
        <w:ind w:left="198"/>
        <w:jc w:val="both"/>
        <w:rPr>
          <w:b/>
          <w:i/>
          <w:color w:val="000000"/>
        </w:rPr>
      </w:pPr>
      <w:r w:rsidRPr="00B62911">
        <w:rPr>
          <w:b/>
          <w:i/>
          <w:color w:val="000000"/>
        </w:rPr>
        <w:t xml:space="preserve">Государственная регистрация выпуска в соответствии с законодательством Республики Кипр не осуществлялась, регистрационный номер отсутствует. Акции конвертированы из обыкновенных акций в акции класса «А» 28 июня 2013 года. </w:t>
      </w:r>
    </w:p>
    <w:p w:rsidR="0010623C" w:rsidRPr="00B62911" w:rsidRDefault="0010623C" w:rsidP="0010623C">
      <w:pPr>
        <w:pStyle w:val="ThinDelim"/>
        <w:jc w:val="both"/>
        <w:rPr>
          <w:color w:val="000000"/>
        </w:rPr>
      </w:pPr>
    </w:p>
    <w:p w:rsidR="0010623C" w:rsidRPr="00B62911" w:rsidRDefault="0010623C" w:rsidP="0010623C">
      <w:pPr>
        <w:ind w:left="200"/>
        <w:jc w:val="both"/>
        <w:rPr>
          <w:b/>
          <w:bCs/>
          <w:i/>
          <w:iCs/>
          <w:color w:val="000000"/>
        </w:rPr>
      </w:pPr>
      <w:r w:rsidRPr="00B62911">
        <w:rPr>
          <w:color w:val="000000"/>
        </w:rPr>
        <w:t>Права, предоставляемые акциями их владельцам:</w:t>
      </w:r>
      <w:r w:rsidRPr="00B62911">
        <w:rPr>
          <w:color w:val="000000"/>
        </w:rPr>
        <w:br/>
      </w:r>
      <w:r w:rsidRPr="00B62911">
        <w:rPr>
          <w:b/>
          <w:bCs/>
          <w:i/>
          <w:iCs/>
          <w:color w:val="000000"/>
        </w:rPr>
        <w:t>В соответствии с Уставом Компании</w:t>
      </w:r>
      <w:r w:rsidRPr="00B62911">
        <w:rPr>
          <w:rStyle w:val="Subst"/>
          <w:color w:val="000000"/>
        </w:rPr>
        <w:t xml:space="preserve"> акции класса «А» </w:t>
      </w:r>
      <w:r w:rsidRPr="00B62911">
        <w:rPr>
          <w:b/>
          <w:bCs/>
          <w:i/>
          <w:iCs/>
          <w:color w:val="000000"/>
        </w:rPr>
        <w:t>(1) не предоставляют права голосовать и присутствовать на общем собрании акционеров в случае, когда их владельцы получают дивиденды в предшествующем квартале (за исключением письменного согласия при принятии определенных решений, которые затрагивают вопросы, считающиеся «изменением прав, связанных с определенным классом акций»), (2) предоставляют право голосовать и присутствовать на общем собрании в случае если их владельцы не получают дивиденды в предшествующем календарном квартале, в течение периода времени до окончания текущего календарного квартала (3) предоставляют право на некумулятивные ежеквартальные дивиденды по единоличному усмотрению директоров Компании, не превышающие 2,17 долларов США в год на акцию, с приоритетом перед другими акциями, (4) обеспечивают получение максимум 18,11 долларов США на каждую принадлежащую держателю акцию при ликвидации и (</w:t>
      </w:r>
      <w:r>
        <w:rPr>
          <w:b/>
          <w:bCs/>
          <w:i/>
          <w:iCs/>
          <w:color w:val="000000"/>
        </w:rPr>
        <w:t>5</w:t>
      </w:r>
      <w:r w:rsidRPr="00B62911">
        <w:rPr>
          <w:b/>
          <w:bCs/>
          <w:i/>
          <w:iCs/>
          <w:color w:val="000000"/>
        </w:rPr>
        <w:t>) предоставляют держателю право конвертировать свои акции класса «А» в акции класса «Б» в течение каждого шестидесяти дневного периода с даты после одобрения советом директоров компании последней годовой или полугодовой аудированной или проверенной консолидированной отчетности по МСФО, путем направления письменного запроса Компании, при этом общее количество акций класса «А», конвертируемых владельцем, должно конвертироваться в такое количество акций класса «Б» (округленное до ближайшего целого числа акций класса «Б» на основании правил математического округления) как рассчитано на основании пропорции между стоимостью чистых активов на одну акцию класса «А» и стоимостью чистых активов на одну акцию класса «Б».</w:t>
      </w:r>
    </w:p>
    <w:p w:rsidR="0010623C" w:rsidRPr="005D283E" w:rsidRDefault="0010623C" w:rsidP="0010623C">
      <w:pPr>
        <w:ind w:left="200"/>
        <w:jc w:val="both"/>
        <w:rPr>
          <w:color w:val="000000"/>
        </w:rPr>
      </w:pPr>
    </w:p>
    <w:p w:rsidR="0010623C" w:rsidRPr="00B62911" w:rsidRDefault="0010623C" w:rsidP="0010623C">
      <w:pPr>
        <w:ind w:left="200"/>
        <w:jc w:val="both"/>
        <w:rPr>
          <w:color w:val="000000"/>
        </w:rPr>
      </w:pPr>
      <w:r w:rsidRPr="00B62911">
        <w:rPr>
          <w:color w:val="000000"/>
        </w:rPr>
        <w:t xml:space="preserve">Иные сведения об акциях, указываемые лицом, предоставившим обеспечение, по собственному усмотрению: </w:t>
      </w:r>
    </w:p>
    <w:p w:rsidR="0010623C" w:rsidRPr="00B62911" w:rsidRDefault="0010623C" w:rsidP="0010623C">
      <w:pPr>
        <w:ind w:left="200"/>
        <w:jc w:val="both"/>
        <w:rPr>
          <w:b/>
          <w:i/>
          <w:color w:val="000000"/>
        </w:rPr>
      </w:pPr>
      <w:r w:rsidRPr="00B62911">
        <w:rPr>
          <w:b/>
          <w:i/>
          <w:color w:val="000000"/>
        </w:rPr>
        <w:t>В законодательстве Республики Кипр отсутствуют понятия эквивалентные понятиям «объявленные акции» и «дополнительные акции», существующим в законодательстве Российской Федерации.</w:t>
      </w:r>
    </w:p>
    <w:p w:rsidR="0010623C" w:rsidRPr="005D283E" w:rsidRDefault="0010623C" w:rsidP="0010623C">
      <w:pPr>
        <w:ind w:left="200"/>
        <w:jc w:val="both"/>
        <w:rPr>
          <w:bCs/>
          <w:iCs/>
          <w:color w:val="000000"/>
        </w:rPr>
      </w:pPr>
      <w:r>
        <w:rPr>
          <w:rStyle w:val="Subst"/>
          <w:color w:val="000000"/>
        </w:rPr>
        <w:t>К</w:t>
      </w:r>
      <w:r w:rsidRPr="00B62911">
        <w:rPr>
          <w:rStyle w:val="Subst"/>
          <w:color w:val="000000"/>
        </w:rPr>
        <w:t xml:space="preserve">оличество разрешенных к выпуску акций класса «А» составляет </w:t>
      </w:r>
      <w:r w:rsidRPr="000D79DD">
        <w:rPr>
          <w:rStyle w:val="Subst"/>
          <w:color w:val="000000"/>
        </w:rPr>
        <w:t>21</w:t>
      </w:r>
      <w:r>
        <w:rPr>
          <w:rStyle w:val="Subst"/>
          <w:color w:val="000000"/>
          <w:lang w:val="en-US"/>
        </w:rPr>
        <w:t> </w:t>
      </w:r>
      <w:r w:rsidRPr="000D79DD">
        <w:rPr>
          <w:rStyle w:val="Subst"/>
          <w:color w:val="000000"/>
        </w:rPr>
        <w:t>694</w:t>
      </w:r>
      <w:r>
        <w:rPr>
          <w:rStyle w:val="Subst"/>
          <w:color w:val="000000"/>
        </w:rPr>
        <w:t> </w:t>
      </w:r>
      <w:r w:rsidRPr="000D79DD">
        <w:rPr>
          <w:rStyle w:val="Subst"/>
          <w:color w:val="000000"/>
        </w:rPr>
        <w:t>704</w:t>
      </w:r>
      <w:r w:rsidRPr="00B62911">
        <w:rPr>
          <w:rStyle w:val="Subst"/>
          <w:color w:val="000000"/>
        </w:rPr>
        <w:t xml:space="preserve"> акций номинальной стоимостью 0,01 долл. США каждая.</w:t>
      </w:r>
      <w:r>
        <w:rPr>
          <w:rStyle w:val="Subst"/>
          <w:color w:val="000000"/>
        </w:rPr>
        <w:t xml:space="preserve"> </w:t>
      </w:r>
      <w:r w:rsidRPr="00B62911">
        <w:rPr>
          <w:rStyle w:val="Subst"/>
          <w:color w:val="000000"/>
        </w:rPr>
        <w:t xml:space="preserve">На отчетную дату </w:t>
      </w:r>
      <w:r>
        <w:rPr>
          <w:rStyle w:val="Subst"/>
          <w:color w:val="000000"/>
        </w:rPr>
        <w:t xml:space="preserve">они полностью </w:t>
      </w:r>
      <w:r w:rsidRPr="00B62911">
        <w:rPr>
          <w:rStyle w:val="Subst"/>
          <w:color w:val="000000"/>
        </w:rPr>
        <w:t>выпущен</w:t>
      </w:r>
      <w:r>
        <w:rPr>
          <w:rStyle w:val="Subst"/>
          <w:color w:val="000000"/>
        </w:rPr>
        <w:t>ы</w:t>
      </w:r>
      <w:r w:rsidRPr="00B62911">
        <w:rPr>
          <w:rStyle w:val="Subst"/>
          <w:color w:val="000000"/>
        </w:rPr>
        <w:t xml:space="preserve"> и размещен</w:t>
      </w:r>
      <w:r>
        <w:rPr>
          <w:rStyle w:val="Subst"/>
          <w:color w:val="000000"/>
        </w:rPr>
        <w:t>ы</w:t>
      </w:r>
      <w:r w:rsidRPr="00B62911">
        <w:rPr>
          <w:rStyle w:val="Subst"/>
          <w:color w:val="000000"/>
        </w:rPr>
        <w:t>.</w:t>
      </w:r>
      <w:r w:rsidRPr="00B62911">
        <w:rPr>
          <w:b/>
          <w:i/>
          <w:color w:val="000000"/>
        </w:rPr>
        <w:br/>
      </w:r>
    </w:p>
    <w:p w:rsidR="00673A96" w:rsidRPr="00D616E6" w:rsidRDefault="00673A96" w:rsidP="008F6B38">
      <w:pPr>
        <w:pStyle w:val="2"/>
      </w:pPr>
      <w:r w:rsidRPr="00D616E6">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673A96" w:rsidRPr="00D616E6" w:rsidRDefault="00673A96" w:rsidP="008F6B38">
      <w:pPr>
        <w:pStyle w:val="2"/>
      </w:pPr>
      <w:r w:rsidRPr="00D616E6">
        <w:t>8.3.1. Сведения о выпусках, все ценные бумаги которых погашены (аннулированы)</w:t>
      </w:r>
    </w:p>
    <w:p w:rsidR="00673A96" w:rsidRDefault="00673A96">
      <w:pPr>
        <w:ind w:left="200"/>
      </w:pPr>
      <w:r>
        <w:rPr>
          <w:rStyle w:val="Subst"/>
        </w:rPr>
        <w:t>Указанных выпусков нет</w:t>
      </w:r>
    </w:p>
    <w:p w:rsidR="00673A96" w:rsidRPr="00D616E6" w:rsidRDefault="00673A96" w:rsidP="008F6B38">
      <w:pPr>
        <w:pStyle w:val="2"/>
      </w:pPr>
      <w:r w:rsidRPr="00D616E6">
        <w:t>8.3.2. Сведения о выпусках, ценные бумаги которых не являются погашенными</w:t>
      </w:r>
    </w:p>
    <w:p w:rsidR="00673A96" w:rsidRDefault="00673A96">
      <w:pPr>
        <w:ind w:left="200"/>
      </w:pPr>
      <w:r>
        <w:rPr>
          <w:rStyle w:val="Subst"/>
        </w:rPr>
        <w:t>Указанных выпусков нет</w:t>
      </w:r>
    </w:p>
    <w:p w:rsidR="00673A96" w:rsidRPr="00D616E6" w:rsidRDefault="00673A96" w:rsidP="008F6B38">
      <w:pPr>
        <w:pStyle w:val="2"/>
      </w:pPr>
      <w:r w:rsidRPr="002424DC">
        <w:t>8.4. Сведения о лице (лицах), предоставившем (предоставивших) обеспечение по облигациям выпуска</w:t>
      </w:r>
    </w:p>
    <w:p w:rsidR="00673A96" w:rsidRDefault="00673A96">
      <w:pPr>
        <w:ind w:left="200"/>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673A96" w:rsidRPr="00D616E6" w:rsidRDefault="00673A96" w:rsidP="008F6B38">
      <w:pPr>
        <w:pStyle w:val="2"/>
      </w:pPr>
      <w:r w:rsidRPr="00D616E6">
        <w:t>8.4.1. Условия обеспечения исполнения обязательств по облигациям с ипотечным покрытием</w:t>
      </w:r>
    </w:p>
    <w:p w:rsidR="00673A96" w:rsidRDefault="00673A96">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8F6B38" w:rsidRPr="008F6B38" w:rsidRDefault="008F6B38" w:rsidP="008F6B38">
      <w:pPr>
        <w:pStyle w:val="2"/>
      </w:pPr>
      <w:r w:rsidRPr="008F6B38">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8F6B38" w:rsidRPr="008F6B38" w:rsidRDefault="008F6B38" w:rsidP="008F6B38">
      <w:pPr>
        <w:ind w:left="200"/>
      </w:pPr>
      <w:r w:rsidRPr="008F6B38">
        <w:rPr>
          <w:b/>
          <w:bCs/>
          <w:i/>
          <w:iCs/>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673A96" w:rsidRPr="00D616E6" w:rsidRDefault="00673A96" w:rsidP="008F6B38">
      <w:pPr>
        <w:pStyle w:val="2"/>
      </w:pPr>
      <w:r w:rsidRPr="00D616E6">
        <w:t>8.5. Сведения об организациях, осуществляющих учет прав на эмиссионные ценные бумаги лица, предоставившего обеспечение</w:t>
      </w:r>
    </w:p>
    <w:p w:rsidR="00673A96" w:rsidRDefault="00673A96">
      <w:pPr>
        <w:ind w:left="200"/>
      </w:pPr>
    </w:p>
    <w:p w:rsidR="00673A96" w:rsidRDefault="00673A96" w:rsidP="008F6B38">
      <w:pPr>
        <w:ind w:left="200"/>
        <w:jc w:val="both"/>
      </w:pPr>
      <w:r>
        <w:t>Лицо, осуществляющее ведение реестра владельцев именных ценных бумаг лица, предоставившего обеспечение:</w:t>
      </w:r>
      <w:r>
        <w:rPr>
          <w:rStyle w:val="Subst"/>
        </w:rPr>
        <w:t xml:space="preserve"> </w:t>
      </w:r>
      <w:r w:rsidR="003562A2">
        <w:rPr>
          <w:rStyle w:val="Subst"/>
        </w:rPr>
        <w:t>поручитель осуществляет ведение реестра самостоятельно</w:t>
      </w:r>
    </w:p>
    <w:p w:rsidR="00673A96" w:rsidRDefault="00673A96">
      <w:pPr>
        <w:ind w:left="200"/>
      </w:pPr>
    </w:p>
    <w:p w:rsidR="00673A96" w:rsidRPr="00D616E6" w:rsidRDefault="00673A96" w:rsidP="008F6B38">
      <w:pPr>
        <w:pStyle w:val="2"/>
      </w:pPr>
      <w:r w:rsidRPr="00D616E6">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73A96" w:rsidRDefault="00673A96">
      <w:pPr>
        <w:ind w:left="200"/>
      </w:pPr>
      <w:r w:rsidRPr="002424DC">
        <w:rPr>
          <w:rStyle w:val="Subst"/>
        </w:rPr>
        <w:t>Настоящее положение не применимо,</w:t>
      </w:r>
      <w:r>
        <w:rPr>
          <w:rStyle w:val="Subst"/>
        </w:rPr>
        <w:t xml:space="preserve"> т.к. законодательством Республики Кипр меры валютного контроля не определены законодательными актами.</w:t>
      </w:r>
    </w:p>
    <w:p w:rsidR="00673A96" w:rsidRPr="00082681" w:rsidRDefault="00673A96" w:rsidP="00082681">
      <w:pPr>
        <w:pStyle w:val="2"/>
      </w:pPr>
      <w:r w:rsidRPr="00082681">
        <w:t>8.</w:t>
      </w:r>
      <w:r w:rsidR="00082681" w:rsidRPr="00082681">
        <w:t>7</w:t>
      </w:r>
      <w:r w:rsidRPr="00082681">
        <w:t>.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
    <w:p w:rsidR="00673A96" w:rsidRPr="00D616E6" w:rsidRDefault="00673A96" w:rsidP="00082681">
      <w:pPr>
        <w:pStyle w:val="2"/>
      </w:pPr>
      <w:r w:rsidRPr="00606146">
        <w:t>8.</w:t>
      </w:r>
      <w:r w:rsidR="00A9531B" w:rsidRPr="00606146">
        <w:t>7</w:t>
      </w:r>
      <w:r w:rsidRPr="00606146">
        <w:t>.1. Сведения об объявленных и выплаченных дивидендах по акциям лица, предоставившего обеспечение</w:t>
      </w:r>
    </w:p>
    <w:p w:rsidR="00606146" w:rsidRDefault="00606146" w:rsidP="00606146">
      <w:pPr>
        <w:spacing w:before="0" w:after="0"/>
        <w:rPr>
          <w:sz w:val="16"/>
          <w:szCs w:val="16"/>
        </w:rPr>
      </w:pPr>
    </w:p>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- 2012г.,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b/>
                <w:i/>
              </w:rPr>
            </w:pPr>
            <w:r w:rsidRPr="008222AF">
              <w:rPr>
                <w:rStyle w:val="Subst"/>
                <w:b w:val="0"/>
                <w:i w:val="0"/>
                <w:color w:val="000000"/>
              </w:rPr>
              <w:t xml:space="preserve">привилегированные, тип </w:t>
            </w:r>
            <w:r w:rsidR="00D60102" w:rsidRPr="008222AF">
              <w:rPr>
                <w:rStyle w:val="Subst"/>
                <w:b w:val="0"/>
                <w:i w:val="0"/>
                <w:color w:val="000000"/>
              </w:rPr>
              <w:t>кумулятивные</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27.12.2012</w:t>
            </w:r>
          </w:p>
          <w:p w:rsidR="00606146" w:rsidRPr="008222AF" w:rsidRDefault="00606146" w:rsidP="00606146">
            <w:pPr>
              <w:spacing w:before="0" w:after="0"/>
              <w:jc w:val="center"/>
              <w:rPr>
                <w:b/>
                <w:i/>
              </w:rPr>
            </w:pPr>
            <w:r w:rsidRPr="008222AF">
              <w:rPr>
                <w:rStyle w:val="Subst"/>
                <w:b w:val="0"/>
                <w:i w:val="0"/>
                <w:color w:val="000000"/>
              </w:rPr>
              <w:t>Решение Директоров от 27.12.2012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235,26</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3 950 000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2012г.,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28.12.2012</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5,99</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3 950 000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обыкновенные</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28.03.2013</w:t>
            </w:r>
          </w:p>
          <w:p w:rsidR="00606146" w:rsidRPr="008222AF" w:rsidRDefault="00606146" w:rsidP="00606146">
            <w:pPr>
              <w:spacing w:before="0" w:after="0"/>
              <w:jc w:val="center"/>
              <w:rPr>
                <w:b/>
                <w:i/>
              </w:rPr>
            </w:pPr>
            <w:r w:rsidRPr="008222AF">
              <w:rPr>
                <w:rStyle w:val="Subst"/>
                <w:b w:val="0"/>
                <w:i w:val="0"/>
                <w:color w:val="000000"/>
              </w:rPr>
              <w:t>Решение Директоров от 28.03.2013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0,0836</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4 198 000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p w:rsidR="00606146" w:rsidRPr="008222AF" w:rsidRDefault="00606146" w:rsidP="00606146">
            <w:pPr>
              <w:spacing w:before="0" w:after="0"/>
              <w:jc w:val="center"/>
            </w:pPr>
            <w:r w:rsidRPr="008222AF">
              <w:t>нераспределенная чистая прибыль</w:t>
            </w:r>
            <w:r w:rsidRPr="008222AF">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1,23</w:t>
            </w:r>
            <w:r w:rsidRPr="008222AF">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4 198 000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b/>
                <w:i/>
              </w:rPr>
            </w:pPr>
            <w:r w:rsidRPr="008222AF">
              <w:rPr>
                <w:rStyle w:val="Subst"/>
                <w:b w:val="0"/>
                <w:i w:val="0"/>
                <w:color w:val="000000"/>
              </w:rPr>
              <w:t>привилегированные, тип кумулятивные</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28.03.2013</w:t>
            </w:r>
          </w:p>
          <w:p w:rsidR="00606146" w:rsidRPr="008222AF" w:rsidRDefault="00606146" w:rsidP="00606146">
            <w:pPr>
              <w:spacing w:before="0" w:after="0"/>
              <w:jc w:val="center"/>
              <w:rPr>
                <w:b/>
                <w:i/>
              </w:rPr>
            </w:pPr>
            <w:r w:rsidRPr="008222AF">
              <w:rPr>
                <w:rStyle w:val="Subst"/>
                <w:b w:val="0"/>
                <w:i w:val="0"/>
                <w:color w:val="000000"/>
              </w:rPr>
              <w:t>Решение Директоров от 28.03.2013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130,31</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2 188 000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p w:rsidR="00606146" w:rsidRPr="008222AF" w:rsidRDefault="00606146" w:rsidP="00606146">
            <w:pPr>
              <w:spacing w:before="0" w:after="0"/>
              <w:jc w:val="center"/>
            </w:pPr>
            <w:r w:rsidRPr="008222AF">
              <w:t>нераспределенная чистая прибыль</w:t>
            </w:r>
            <w:r w:rsidRPr="008222AF">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0,64</w:t>
            </w:r>
            <w:r w:rsidRPr="008222AF">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2 188 000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b/>
                <w:i/>
              </w:rPr>
            </w:pPr>
            <w:r w:rsidRPr="008222AF">
              <w:rPr>
                <w:rStyle w:val="Subst"/>
                <w:b w:val="0"/>
                <w:i w:val="0"/>
                <w:color w:val="000000"/>
              </w:rPr>
              <w:t>привилегированные, тип кумулятивные</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11.04.2013</w:t>
            </w:r>
          </w:p>
          <w:p w:rsidR="00606146" w:rsidRPr="008222AF" w:rsidRDefault="00606146" w:rsidP="00606146">
            <w:pPr>
              <w:spacing w:before="0" w:after="0"/>
              <w:jc w:val="center"/>
              <w:rPr>
                <w:b/>
                <w:i/>
              </w:rPr>
            </w:pPr>
            <w:r w:rsidRPr="008222AF">
              <w:rPr>
                <w:rStyle w:val="Subst"/>
                <w:b w:val="0"/>
                <w:i w:val="0"/>
                <w:color w:val="000000"/>
              </w:rPr>
              <w:t>Решение Директоров от 11.04.2013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205,04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руб.</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3 443 000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p w:rsidR="00606146" w:rsidRPr="008222AF" w:rsidRDefault="00606146" w:rsidP="00606146">
            <w:pPr>
              <w:spacing w:before="0" w:after="0"/>
              <w:jc w:val="center"/>
            </w:pPr>
            <w:r w:rsidRPr="008222AF">
              <w:t>нераспределенная чистая прибыль</w:t>
            </w:r>
            <w:r w:rsidRPr="008222AF">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1,01</w:t>
            </w:r>
            <w:r w:rsidRPr="008222AF">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руб.</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3 443 000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- 2012г.,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обыкновенные</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29.05.2013</w:t>
            </w:r>
          </w:p>
          <w:p w:rsidR="00606146" w:rsidRPr="008222AF" w:rsidRDefault="00606146" w:rsidP="00606146">
            <w:pPr>
              <w:spacing w:before="0" w:after="0"/>
              <w:rPr>
                <w:b/>
                <w:i/>
              </w:rPr>
            </w:pPr>
            <w:r w:rsidRPr="008222AF">
              <w:rPr>
                <w:rStyle w:val="Subst"/>
                <w:b w:val="0"/>
                <w:i w:val="0"/>
                <w:color w:val="000000"/>
              </w:rPr>
              <w:t>Решение Директоров от 29.05.2013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0,224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11 250 000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2012г.,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30.07.2013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17,1</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11 250 000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обыкновенные</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24.06.2013</w:t>
            </w:r>
          </w:p>
          <w:p w:rsidR="00606146" w:rsidRPr="008222AF" w:rsidRDefault="00606146" w:rsidP="00606146">
            <w:pPr>
              <w:spacing w:before="0" w:after="0"/>
              <w:rPr>
                <w:b/>
                <w:i/>
              </w:rPr>
            </w:pPr>
            <w:r w:rsidRPr="008222AF">
              <w:rPr>
                <w:rStyle w:val="Subst"/>
                <w:b w:val="0"/>
                <w:i w:val="0"/>
                <w:color w:val="000000"/>
              </w:rPr>
              <w:t>Решение Директоров от 24.06.2013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0,064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3 210 000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31.08.2013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p w:rsidR="00606146" w:rsidRPr="008222AF" w:rsidRDefault="00606146" w:rsidP="00606146">
            <w:pPr>
              <w:spacing w:before="0" w:after="0"/>
              <w:jc w:val="center"/>
            </w:pPr>
            <w:r w:rsidRPr="008222AF">
              <w:t>нераспределенная чистая прибыль</w:t>
            </w:r>
            <w:r w:rsidRPr="008222AF">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0,94</w:t>
            </w:r>
            <w:r w:rsidRPr="008222AF">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3 210 000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«Б»</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27.09.2013</w:t>
            </w:r>
          </w:p>
          <w:p w:rsidR="00606146" w:rsidRPr="008222AF" w:rsidRDefault="00606146" w:rsidP="00606146">
            <w:pPr>
              <w:spacing w:before="0" w:after="0"/>
              <w:jc w:val="center"/>
              <w:rPr>
                <w:b/>
                <w:i/>
              </w:rPr>
            </w:pPr>
            <w:r w:rsidRPr="008222AF">
              <w:rPr>
                <w:rStyle w:val="Subst"/>
                <w:b w:val="0"/>
                <w:i w:val="0"/>
                <w:color w:val="000000"/>
              </w:rPr>
              <w:t>Решение Директоров от 27.09.2013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0,041</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2 064 000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p w:rsidR="00606146" w:rsidRPr="008222AF" w:rsidRDefault="00606146" w:rsidP="00606146">
            <w:pPr>
              <w:spacing w:before="0" w:after="0"/>
              <w:jc w:val="center"/>
            </w:pPr>
            <w:r w:rsidRPr="008222AF">
              <w:t>нераспределенная чистая прибыль</w:t>
            </w:r>
            <w:r w:rsidRPr="008222AF">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0,6</w:t>
            </w:r>
            <w:r w:rsidRPr="008222AF">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2 064 000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27.09.2013</w:t>
            </w:r>
          </w:p>
          <w:p w:rsidR="00606146" w:rsidRPr="008222AF" w:rsidRDefault="00606146" w:rsidP="00606146">
            <w:pPr>
              <w:spacing w:before="0" w:after="0"/>
              <w:jc w:val="center"/>
            </w:pPr>
            <w:r w:rsidRPr="008222AF">
              <w:rPr>
                <w:rStyle w:val="Subst"/>
                <w:b w:val="0"/>
                <w:i w:val="0"/>
                <w:color w:val="000000"/>
              </w:rPr>
              <w:t>Решение Директоров от 27.09.2013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1,283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26 207 000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p w:rsidR="00606146" w:rsidRPr="008222AF" w:rsidRDefault="00606146" w:rsidP="00606146">
            <w:pPr>
              <w:spacing w:before="0" w:after="0"/>
              <w:jc w:val="center"/>
            </w:pPr>
            <w:r w:rsidRPr="008222AF">
              <w:t>нераспределенная чистая прибыль</w:t>
            </w:r>
            <w:r w:rsidRPr="008222AF">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7,67</w:t>
            </w:r>
            <w:r w:rsidRPr="008222AF">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 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26 207 000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- 2013г.,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16.01.2014</w:t>
            </w:r>
          </w:p>
          <w:p w:rsidR="00606146" w:rsidRPr="008222AF" w:rsidRDefault="00606146" w:rsidP="00606146">
            <w:pPr>
              <w:spacing w:before="0" w:after="0"/>
              <w:jc w:val="center"/>
            </w:pPr>
            <w:r w:rsidRPr="008222AF">
              <w:rPr>
                <w:rStyle w:val="Subst"/>
                <w:b w:val="0"/>
                <w:i w:val="0"/>
                <w:color w:val="000000"/>
              </w:rPr>
              <w:t>Решение Директоров от 16.01.2014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1,449</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29 598 000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2013г.,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14,8</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29 598 000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- 2013г.,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«Б»</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16.01.2014</w:t>
            </w:r>
          </w:p>
          <w:p w:rsidR="00606146" w:rsidRPr="008222AF" w:rsidRDefault="00606146" w:rsidP="00606146">
            <w:pPr>
              <w:spacing w:before="0" w:after="0"/>
              <w:jc w:val="center"/>
            </w:pPr>
            <w:r w:rsidRPr="008222AF">
              <w:rPr>
                <w:rStyle w:val="Subst"/>
                <w:b w:val="0"/>
                <w:i w:val="0"/>
                <w:color w:val="000000"/>
              </w:rPr>
              <w:t>Решение Директоров от 16.01.2014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0,235</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14 589 000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2013г.,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7,38</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14 589 000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«Б»</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25.04.2014</w:t>
            </w:r>
          </w:p>
          <w:p w:rsidR="00606146" w:rsidRPr="008222AF" w:rsidRDefault="00606146" w:rsidP="00606146">
            <w:pPr>
              <w:spacing w:before="0" w:after="0"/>
              <w:jc w:val="center"/>
            </w:pPr>
            <w:r w:rsidRPr="008222AF">
              <w:rPr>
                <w:rStyle w:val="Subst"/>
                <w:b w:val="0"/>
                <w:i w:val="0"/>
                <w:color w:val="000000"/>
              </w:rPr>
              <w:t>Решение Директоров от 25.04.2014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0,3114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19 325 000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D60102" w:rsidRDefault="00606146" w:rsidP="00606146">
            <w:pPr>
              <w:spacing w:before="0" w:after="0"/>
              <w:jc w:val="center"/>
            </w:pPr>
            <w:r w:rsidRPr="00D60102">
              <w:t>2011-2012г.г.,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06495" w:rsidP="00606146">
            <w:pPr>
              <w:spacing w:before="0" w:after="0"/>
              <w:jc w:val="center"/>
            </w:pPr>
            <w:r w:rsidRPr="00C06495">
              <w:t>31.12.2014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чистая прибыль отчетного года,</w:t>
            </w:r>
          </w:p>
          <w:p w:rsidR="00606146" w:rsidRPr="00496065" w:rsidRDefault="00606146" w:rsidP="00606146">
            <w:pPr>
              <w:spacing w:before="0" w:after="0"/>
              <w:jc w:val="center"/>
            </w:pPr>
            <w:r w:rsidRPr="00496065">
              <w:t>нераспределенная чистая прибыль</w:t>
            </w:r>
            <w:r w:rsidRPr="00496065">
              <w:br/>
              <w:t>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5,66</w:t>
            </w:r>
            <w:r w:rsidRPr="00496065">
              <w:br/>
              <w:t>(от совокупной чистой прибыли за 2011-2012г.г.)</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rPr>
                <w:lang w:val="en-US"/>
              </w:rPr>
            </w:pPr>
            <w:r w:rsidRPr="00496065">
              <w:rPr>
                <w:lang w:val="en-US"/>
              </w:rPr>
              <w:t>17 044 500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rPr>
                <w:lang w:val="en-US"/>
              </w:rPr>
            </w:pPr>
            <w:r w:rsidRPr="00496065">
              <w:rPr>
                <w:lang w:val="en-US"/>
              </w:rPr>
              <w:t>88,1992</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 xml:space="preserve">В случае если объявленные дивиденды не выплачены или выплачены эмитентом не в полном </w:t>
            </w:r>
            <w:r w:rsidRPr="004764FE">
              <w:rPr>
                <w:sz w:val="18"/>
                <w:szCs w:val="18"/>
              </w:rPr>
              <w:t>объеме – причины невыплаты объявленных</w:t>
            </w:r>
            <w:r w:rsidRPr="00A923B0">
              <w:rPr>
                <w:sz w:val="18"/>
                <w:szCs w:val="18"/>
              </w:rPr>
              <w:t xml:space="preserve">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06495" w:rsidP="00606146">
            <w:pPr>
              <w:spacing w:before="0" w:after="0"/>
              <w:jc w:val="center"/>
            </w:pPr>
            <w:r w:rsidRPr="00C06495">
              <w:t>дивиденды выплачены не в полном объеме в связи с изменением срока (даты) выплаты объявленных дивидендов</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- 2014г., 6 мес.</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25.09.2014</w:t>
            </w:r>
          </w:p>
          <w:p w:rsidR="00606146" w:rsidRPr="008222AF" w:rsidRDefault="00606146" w:rsidP="00606146">
            <w:pPr>
              <w:spacing w:before="0" w:after="0"/>
              <w:jc w:val="center"/>
            </w:pPr>
            <w:r w:rsidRPr="008222AF">
              <w:rPr>
                <w:rStyle w:val="Subst"/>
                <w:b w:val="0"/>
                <w:i w:val="0"/>
                <w:color w:val="000000"/>
              </w:rPr>
              <w:t>Решение Директоров от 25.09.2014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0,12244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2 500 000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2014г., 6 мес.</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31.12.2014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r w:rsidRPr="008222AF">
              <w:br/>
              <w:t>(по состоянию на 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4,64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2 500 000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- 2014г., 6 мес.</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rPr>
                <w:rStyle w:val="Subst"/>
                <w:b w:val="0"/>
                <w:i w:val="0"/>
                <w:color w:val="000000"/>
              </w:rPr>
            </w:pPr>
            <w:r w:rsidRPr="008222AF">
              <w:rPr>
                <w:rStyle w:val="Subst"/>
                <w:b w:val="0"/>
                <w:i w:val="0"/>
                <w:color w:val="000000"/>
              </w:rPr>
              <w:t>решение утверждено Директорами Поручителя 27.10.2014</w:t>
            </w:r>
          </w:p>
          <w:p w:rsidR="00606146" w:rsidRPr="008222AF" w:rsidRDefault="00606146" w:rsidP="00606146">
            <w:pPr>
              <w:spacing w:before="0" w:after="0"/>
              <w:jc w:val="center"/>
            </w:pPr>
            <w:r w:rsidRPr="008222AF">
              <w:rPr>
                <w:rStyle w:val="Subst"/>
                <w:b w:val="0"/>
                <w:i w:val="0"/>
                <w:color w:val="000000"/>
              </w:rPr>
              <w:t>Решение Директоров от 27.10.2014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0,6</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12 210 000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2014г., 6 мес.</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31.12.2014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r w:rsidRPr="008222AF">
              <w:br/>
              <w:t>(по состоянию на 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22,66</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12 210 000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- 2014г., 9 мес.</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«Б»</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rPr>
                <w:rStyle w:val="Subst"/>
                <w:b w:val="0"/>
                <w:i w:val="0"/>
                <w:color w:val="000000"/>
              </w:rPr>
            </w:pPr>
            <w:r w:rsidRPr="008222AF">
              <w:rPr>
                <w:rStyle w:val="Subst"/>
                <w:b w:val="0"/>
                <w:i w:val="0"/>
                <w:color w:val="000000"/>
              </w:rPr>
              <w:t>решение утверждено Директорами Поручителя 11.11.2014</w:t>
            </w:r>
          </w:p>
          <w:p w:rsidR="00606146" w:rsidRPr="008222AF" w:rsidRDefault="00606146" w:rsidP="00606146">
            <w:pPr>
              <w:spacing w:before="0" w:after="0"/>
            </w:pPr>
            <w:r w:rsidRPr="008222AF">
              <w:rPr>
                <w:rStyle w:val="Subst"/>
                <w:b w:val="0"/>
                <w:i w:val="0"/>
                <w:color w:val="000000"/>
              </w:rPr>
              <w:t>Решение Директоров от 11.11.2014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0,1</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6 292 000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2014г., 9 мес.</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06495" w:rsidP="00606146">
            <w:pPr>
              <w:spacing w:before="0" w:after="0"/>
              <w:jc w:val="center"/>
            </w:pPr>
            <w:r w:rsidRPr="00C06495">
              <w:t>31.12.2014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чистая прибыль отчетного года</w:t>
            </w:r>
            <w:r w:rsidRPr="00496065">
              <w:br/>
              <w:t>(по состоянию на 30.06.2014)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11,67</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3 563 217</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rPr>
                <w:lang w:val="en-US"/>
              </w:rPr>
            </w:pPr>
            <w:r w:rsidRPr="00496065">
              <w:rPr>
                <w:lang w:val="en-US"/>
              </w:rPr>
              <w:t>56,6309</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4764FE" w:rsidRDefault="00606146" w:rsidP="00606146">
            <w:pPr>
              <w:spacing w:before="0" w:after="0"/>
              <w:rPr>
                <w:sz w:val="18"/>
                <w:szCs w:val="18"/>
              </w:rPr>
            </w:pPr>
            <w:r w:rsidRPr="004764FE">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06495" w:rsidP="00606146">
            <w:pPr>
              <w:spacing w:before="0" w:after="0"/>
              <w:jc w:val="center"/>
            </w:pPr>
            <w:r w:rsidRPr="00C06495">
              <w:t>дивиденды выплачены не в полном объеме в связи с изменением срока (даты) выплаты объявленных дивидендов</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496065" w:rsidRDefault="00606146" w:rsidP="00606146">
            <w:pPr>
              <w:spacing w:before="0" w:after="0"/>
              <w:jc w:val="center"/>
            </w:pPr>
            <w:r w:rsidRPr="00496065">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A923B0" w:rsidRDefault="00606146" w:rsidP="00606146">
            <w:pPr>
              <w:spacing w:before="0" w:after="0"/>
              <w:jc w:val="center"/>
              <w:rPr>
                <w:sz w:val="18"/>
                <w:szCs w:val="18"/>
              </w:rPr>
            </w:pPr>
            <w:r w:rsidRPr="00A923B0">
              <w:rPr>
                <w:sz w:val="18"/>
                <w:szCs w:val="18"/>
              </w:rPr>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rPr>
                <w:rStyle w:val="Subst"/>
                <w:b w:val="0"/>
                <w:i w:val="0"/>
                <w:color w:val="000000"/>
              </w:rPr>
            </w:pPr>
            <w:r w:rsidRPr="008222AF">
              <w:rPr>
                <w:rStyle w:val="Subst"/>
                <w:b w:val="0"/>
                <w:i w:val="0"/>
                <w:color w:val="000000"/>
              </w:rPr>
              <w:t>решение утверждено Директорами Поручителя 29.01.2015</w:t>
            </w:r>
          </w:p>
          <w:p w:rsidR="00606146" w:rsidRPr="008222AF" w:rsidRDefault="00606146" w:rsidP="00606146">
            <w:pPr>
              <w:spacing w:before="0" w:after="0"/>
            </w:pPr>
            <w:r w:rsidRPr="008222AF">
              <w:rPr>
                <w:rStyle w:val="Subst"/>
                <w:b w:val="0"/>
                <w:i w:val="0"/>
                <w:color w:val="000000"/>
              </w:rPr>
              <w:t>Решение Директоров от 29.01.2015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0,171</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3 500 000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2014г.,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30.05.2015</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3,7</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3 500 000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rPr>
                <w:rStyle w:val="Subst"/>
                <w:b w:val="0"/>
                <w:i w:val="0"/>
                <w:color w:val="000000"/>
              </w:rPr>
            </w:pPr>
            <w:r w:rsidRPr="008222AF">
              <w:rPr>
                <w:rStyle w:val="Subst"/>
                <w:b w:val="0"/>
                <w:i w:val="0"/>
                <w:color w:val="000000"/>
              </w:rPr>
              <w:t>решение утверждено Директорами Поручителя 04.06.2015</w:t>
            </w:r>
          </w:p>
          <w:p w:rsidR="00606146" w:rsidRPr="008222AF" w:rsidRDefault="00606146" w:rsidP="00606146">
            <w:pPr>
              <w:spacing w:before="0" w:after="0"/>
            </w:pPr>
            <w:r w:rsidRPr="008222AF">
              <w:rPr>
                <w:rStyle w:val="Subst"/>
                <w:b w:val="0"/>
                <w:i w:val="0"/>
                <w:color w:val="000000"/>
              </w:rPr>
              <w:t>Решение Директоров от 04.06.2015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1,07</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22 000 000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2014г.,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31.12.2015</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22 000 000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дивиденды выплачены в полном объеме</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8222AF" w:rsidRDefault="00606146" w:rsidP="00606146">
            <w:pPr>
              <w:spacing w:before="0" w:after="0"/>
              <w:jc w:val="center"/>
            </w:pPr>
            <w:r w:rsidRPr="008222AF">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923B0" w:rsidRDefault="00606146" w:rsidP="00606146">
            <w:pPr>
              <w:jc w:val="center"/>
              <w:rPr>
                <w:b/>
                <w:sz w:val="18"/>
                <w:szCs w:val="18"/>
              </w:rPr>
            </w:pPr>
            <w:r w:rsidRPr="00A923B0">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923B0" w:rsidRDefault="00606146" w:rsidP="00606146">
            <w:pPr>
              <w:jc w:val="center"/>
              <w:rPr>
                <w:b/>
                <w:sz w:val="18"/>
                <w:szCs w:val="18"/>
              </w:rPr>
            </w:pPr>
            <w:r w:rsidRPr="00A923B0">
              <w:rPr>
                <w:b/>
                <w:sz w:val="18"/>
                <w:szCs w:val="18"/>
              </w:rPr>
              <w:t>Значение показателя за соответствующий отчетный период - 2014г.,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акции класса «Б»</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rPr>
                <w:rStyle w:val="Subst"/>
                <w:b w:val="0"/>
                <w:i w:val="0"/>
                <w:color w:val="000000"/>
              </w:rPr>
            </w:pPr>
            <w:r w:rsidRPr="008222AF">
              <w:rPr>
                <w:rStyle w:val="Subst"/>
                <w:b w:val="0"/>
                <w:i w:val="0"/>
                <w:color w:val="000000"/>
              </w:rPr>
              <w:t>решение утверждено Директорами Поручителя 04.06.2015</w:t>
            </w:r>
          </w:p>
          <w:p w:rsidR="00606146" w:rsidRPr="008222AF" w:rsidRDefault="00606146" w:rsidP="00606146">
            <w:pPr>
              <w:spacing w:before="0" w:after="0"/>
            </w:pPr>
            <w:r w:rsidRPr="008222AF">
              <w:rPr>
                <w:rStyle w:val="Subst"/>
                <w:b w:val="0"/>
                <w:i w:val="0"/>
                <w:color w:val="000000"/>
              </w:rPr>
              <w:t>Решение Директоров от 04.06.2015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расчете на одну акцию,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0,237</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14 800 000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8222AF" w:rsidRDefault="00606146" w:rsidP="00606146">
            <w:pPr>
              <w:spacing w:before="0" w:after="0"/>
              <w:jc w:val="center"/>
            </w:pPr>
            <w:r w:rsidRPr="008222AF">
              <w:t>2014г., полный год</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06495" w:rsidP="00606146">
            <w:pPr>
              <w:spacing w:before="0" w:after="0"/>
              <w:jc w:val="center"/>
            </w:pPr>
            <w:r w:rsidRPr="00B83C2E">
              <w:t>31.12.2015</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чистая прибыль отчетного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15,4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долл.США</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7 940 065</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rPr>
                <w:lang w:val="en-US"/>
              </w:rPr>
            </w:pPr>
            <w:r w:rsidRPr="00496065">
              <w:rPr>
                <w:lang w:val="en-US"/>
              </w:rPr>
              <w:t>53,6490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6B1D35" w:rsidRDefault="00C954FF" w:rsidP="00606146">
            <w:pPr>
              <w:spacing w:before="0" w:after="0"/>
              <w:jc w:val="center"/>
            </w:pPr>
            <w:r w:rsidRPr="00C06495">
              <w:t>дивиденды выплачены не в полном объеме в связи с изменением срока (даты) выплаты объявленных дивидендов</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496065" w:rsidRDefault="00606146" w:rsidP="00606146">
            <w:pPr>
              <w:spacing w:before="0" w:after="0"/>
              <w:jc w:val="center"/>
            </w:pPr>
            <w:r w:rsidRPr="00496065">
              <w:t>отсутствуют</w:t>
            </w:r>
          </w:p>
        </w:tc>
      </w:tr>
    </w:tbl>
    <w:p w:rsidR="00606146" w:rsidRPr="008222AF" w:rsidRDefault="00606146" w:rsidP="00606146">
      <w:pPr>
        <w:spacing w:before="0" w:after="0"/>
        <w:rPr>
          <w:sz w:val="16"/>
          <w:szCs w:val="16"/>
        </w:rPr>
      </w:pP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5681"/>
        <w:gridCol w:w="3788"/>
      </w:tblGrid>
      <w:tr w:rsidR="00606146" w:rsidRPr="00A923B0" w:rsidTr="00606146">
        <w:tc>
          <w:tcPr>
            <w:tcW w:w="3000" w:type="pct"/>
            <w:tcBorders>
              <w:top w:val="double" w:sz="6" w:space="0" w:color="auto"/>
              <w:left w:val="double" w:sz="6" w:space="0" w:color="auto"/>
              <w:bottom w:val="single" w:sz="6" w:space="0" w:color="auto"/>
              <w:right w:val="single" w:sz="6" w:space="0" w:color="auto"/>
            </w:tcBorders>
          </w:tcPr>
          <w:p w:rsidR="00606146" w:rsidRPr="00AE5CEA" w:rsidRDefault="00606146" w:rsidP="00606146">
            <w:pPr>
              <w:jc w:val="center"/>
              <w:rPr>
                <w:b/>
                <w:sz w:val="18"/>
                <w:szCs w:val="18"/>
              </w:rPr>
            </w:pPr>
            <w:r w:rsidRPr="00AE5CEA">
              <w:rPr>
                <w:b/>
                <w:sz w:val="18"/>
                <w:szCs w:val="18"/>
              </w:rPr>
              <w:t>Наименование показателя</w:t>
            </w:r>
          </w:p>
        </w:tc>
        <w:tc>
          <w:tcPr>
            <w:tcW w:w="2000" w:type="pct"/>
            <w:tcBorders>
              <w:top w:val="double" w:sz="6" w:space="0" w:color="auto"/>
              <w:left w:val="single" w:sz="6" w:space="0" w:color="auto"/>
              <w:bottom w:val="single" w:sz="6" w:space="0" w:color="auto"/>
              <w:right w:val="double" w:sz="6" w:space="0" w:color="auto"/>
            </w:tcBorders>
          </w:tcPr>
          <w:p w:rsidR="00606146" w:rsidRPr="00AE5CEA" w:rsidRDefault="00606146" w:rsidP="00606146">
            <w:pPr>
              <w:jc w:val="center"/>
              <w:rPr>
                <w:b/>
                <w:sz w:val="18"/>
                <w:szCs w:val="18"/>
              </w:rPr>
            </w:pPr>
            <w:r w:rsidRPr="00AE5CEA">
              <w:rPr>
                <w:b/>
                <w:sz w:val="18"/>
                <w:szCs w:val="18"/>
              </w:rPr>
              <w:t xml:space="preserve">Значение показателя за соответствующий отчетный период – предыдущие года </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E5CEA" w:rsidRDefault="00606146" w:rsidP="00606146">
            <w:pPr>
              <w:spacing w:before="0" w:after="0"/>
              <w:rPr>
                <w:sz w:val="18"/>
                <w:szCs w:val="18"/>
              </w:rPr>
            </w:pPr>
            <w:r w:rsidRPr="00AE5CEA">
              <w:rPr>
                <w:sz w:val="18"/>
                <w:szCs w:val="18"/>
              </w:rPr>
              <w:t>Категория акций, для привилегированных акций – тип</w:t>
            </w:r>
          </w:p>
        </w:tc>
        <w:tc>
          <w:tcPr>
            <w:tcW w:w="2000" w:type="pct"/>
            <w:tcBorders>
              <w:top w:val="single" w:sz="6" w:space="0" w:color="auto"/>
              <w:left w:val="single" w:sz="6" w:space="0" w:color="auto"/>
              <w:bottom w:val="single" w:sz="6" w:space="0" w:color="auto"/>
              <w:right w:val="double" w:sz="6" w:space="0" w:color="auto"/>
            </w:tcBorders>
          </w:tcPr>
          <w:p w:rsidR="00606146" w:rsidRPr="00AE5CEA" w:rsidRDefault="00606146" w:rsidP="00606146">
            <w:pPr>
              <w:spacing w:before="0" w:after="0"/>
              <w:jc w:val="center"/>
            </w:pPr>
            <w:r w:rsidRPr="00AE5CEA">
              <w:t>акции класса «А»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E5CEA" w:rsidRDefault="00606146" w:rsidP="00606146">
            <w:pPr>
              <w:spacing w:before="0" w:after="0"/>
              <w:rPr>
                <w:sz w:val="18"/>
                <w:szCs w:val="18"/>
              </w:rPr>
            </w:pPr>
            <w:r w:rsidRPr="00AE5CEA">
              <w:rPr>
                <w:sz w:val="18"/>
                <w:szCs w:val="18"/>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000" w:type="pct"/>
            <w:tcBorders>
              <w:top w:val="single" w:sz="6" w:space="0" w:color="auto"/>
              <w:left w:val="single" w:sz="6" w:space="0" w:color="auto"/>
              <w:bottom w:val="single" w:sz="6" w:space="0" w:color="auto"/>
              <w:right w:val="double" w:sz="6" w:space="0" w:color="auto"/>
            </w:tcBorders>
          </w:tcPr>
          <w:p w:rsidR="00606146" w:rsidRPr="00AE5CEA" w:rsidRDefault="00606146" w:rsidP="00606146">
            <w:pPr>
              <w:spacing w:before="0" w:after="0"/>
              <w:rPr>
                <w:rStyle w:val="Subst"/>
                <w:b w:val="0"/>
                <w:i w:val="0"/>
                <w:color w:val="000000"/>
              </w:rPr>
            </w:pPr>
            <w:r w:rsidRPr="00AE5CEA">
              <w:rPr>
                <w:rStyle w:val="Subst"/>
                <w:b w:val="0"/>
                <w:i w:val="0"/>
                <w:color w:val="000000"/>
              </w:rPr>
              <w:t>решение утверждено Директорами Поручителя 24.09.2015</w:t>
            </w:r>
          </w:p>
          <w:p w:rsidR="00606146" w:rsidRPr="00AE5CEA" w:rsidRDefault="00606146" w:rsidP="00606146">
            <w:pPr>
              <w:spacing w:before="0" w:after="0"/>
            </w:pPr>
            <w:r w:rsidRPr="00AE5CEA">
              <w:rPr>
                <w:rStyle w:val="Subst"/>
                <w:b w:val="0"/>
                <w:i w:val="0"/>
                <w:color w:val="000000"/>
              </w:rPr>
              <w:t>Решение Директоров от 24.09.2015 № б/н</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E5CEA" w:rsidRDefault="00606146" w:rsidP="00606146">
            <w:pPr>
              <w:spacing w:before="0" w:after="0"/>
              <w:rPr>
                <w:sz w:val="18"/>
                <w:szCs w:val="18"/>
              </w:rPr>
            </w:pPr>
            <w:r w:rsidRPr="00AE5CEA">
              <w:rPr>
                <w:sz w:val="18"/>
                <w:szCs w:val="18"/>
              </w:rPr>
              <w:t>Размер объявленных дивидендов в расчете на одну акцию, долл.</w:t>
            </w:r>
            <w:r w:rsidR="00496065">
              <w:rPr>
                <w:sz w:val="18"/>
                <w:szCs w:val="18"/>
              </w:rPr>
              <w:t xml:space="preserve"> </w:t>
            </w:r>
            <w:r w:rsidRPr="00AE5CEA">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AE5CEA" w:rsidRDefault="00606146" w:rsidP="00606146">
            <w:pPr>
              <w:spacing w:before="0" w:after="0"/>
              <w:jc w:val="center"/>
            </w:pPr>
            <w:r w:rsidRPr="00AE5CEA">
              <w:t>0,921</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E5CEA" w:rsidRDefault="00606146" w:rsidP="00606146">
            <w:pPr>
              <w:spacing w:before="0" w:after="0"/>
              <w:rPr>
                <w:sz w:val="18"/>
                <w:szCs w:val="18"/>
              </w:rPr>
            </w:pPr>
            <w:r w:rsidRPr="00AE5CEA">
              <w:rPr>
                <w:sz w:val="18"/>
                <w:szCs w:val="18"/>
              </w:rPr>
              <w:t>Размер объявленных дивидендов в совокупности по всем акциям данной категории (типа), долл.</w:t>
            </w:r>
            <w:r w:rsidR="00496065">
              <w:rPr>
                <w:sz w:val="18"/>
                <w:szCs w:val="18"/>
              </w:rPr>
              <w:t xml:space="preserve"> </w:t>
            </w:r>
            <w:r w:rsidRPr="00AE5CEA">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AE5CEA" w:rsidRDefault="00606146" w:rsidP="00606146">
            <w:pPr>
              <w:spacing w:before="0" w:after="0"/>
              <w:jc w:val="center"/>
            </w:pPr>
            <w:r w:rsidRPr="00AE5CEA">
              <w:t>18 808 000</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E5CEA" w:rsidRDefault="00606146" w:rsidP="00606146">
            <w:pPr>
              <w:spacing w:before="0" w:after="0"/>
              <w:rPr>
                <w:sz w:val="18"/>
                <w:szCs w:val="18"/>
              </w:rPr>
            </w:pPr>
            <w:r w:rsidRPr="00AE5CEA">
              <w:rPr>
                <w:sz w:val="18"/>
                <w:szCs w:val="18"/>
              </w:rPr>
              <w:t>Дата, на которую определяются (определялись) лица, имеющие (имевшие) право на получение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AE5CEA" w:rsidRDefault="00606146" w:rsidP="00606146">
            <w:pPr>
              <w:spacing w:before="0" w:after="0"/>
              <w:jc w:val="center"/>
            </w:pPr>
            <w:r w:rsidRPr="00AE5CEA">
              <w:t>составление списка не предусмотрено</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E5CEA" w:rsidRDefault="00606146" w:rsidP="00606146">
            <w:pPr>
              <w:spacing w:before="0" w:after="0"/>
              <w:rPr>
                <w:sz w:val="18"/>
                <w:szCs w:val="18"/>
              </w:rPr>
            </w:pPr>
            <w:r w:rsidRPr="00AE5CEA">
              <w:rPr>
                <w:sz w:val="18"/>
                <w:szCs w:val="18"/>
              </w:rPr>
              <w:t>Отчетный период (год, квартал), за который (по итогам которого) выплачиваются (выплачивались) объявленные дивиденды</w:t>
            </w:r>
          </w:p>
        </w:tc>
        <w:tc>
          <w:tcPr>
            <w:tcW w:w="2000" w:type="pct"/>
            <w:tcBorders>
              <w:top w:val="single" w:sz="6" w:space="0" w:color="auto"/>
              <w:left w:val="single" w:sz="6" w:space="0" w:color="auto"/>
              <w:bottom w:val="single" w:sz="6" w:space="0" w:color="auto"/>
              <w:right w:val="double" w:sz="6" w:space="0" w:color="auto"/>
            </w:tcBorders>
          </w:tcPr>
          <w:p w:rsidR="00606146" w:rsidRPr="00AE5CEA" w:rsidRDefault="00606146" w:rsidP="00606146">
            <w:pPr>
              <w:spacing w:before="0" w:after="0"/>
              <w:jc w:val="center"/>
            </w:pPr>
            <w:r w:rsidRPr="00AE5CEA">
              <w:t>предыдущие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Срок (дата) 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06495" w:rsidP="00606146">
            <w:pPr>
              <w:spacing w:before="0" w:after="0"/>
              <w:jc w:val="center"/>
            </w:pPr>
            <w:r w:rsidRPr="00B83C2E">
              <w:t>31 декабря 2015 года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Форма выплаты объявленных дивидендов (денежные средства, иное имущество)</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денежные средства</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нераспределенная чистая прибыль прошлых лет</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объявленных дивидендов в чистой прибыли отчетного года,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rPr>
                <w:lang w:val="en-US"/>
              </w:rPr>
            </w:pPr>
            <w:r w:rsidRPr="00496065">
              <w:rPr>
                <w:lang w:val="en-US"/>
              </w:rPr>
              <w:t>6,74</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Общий размер выплаченных дивидендов по акциям данной категории (типа), долл.</w:t>
            </w:r>
            <w:r w:rsidR="00496065">
              <w:rPr>
                <w:sz w:val="18"/>
                <w:szCs w:val="18"/>
              </w:rPr>
              <w:t xml:space="preserve"> </w:t>
            </w:r>
            <w:r w:rsidRPr="00A923B0">
              <w:rPr>
                <w:sz w:val="18"/>
                <w:szCs w:val="18"/>
              </w:rPr>
              <w:t>США</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pPr>
            <w:r w:rsidRPr="00496065">
              <w:t>6 367 953</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Доля выплаченных дивидендов в общем размере объявленных дивидендов по акциям данной категории (типа), %</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606146" w:rsidP="00606146">
            <w:pPr>
              <w:spacing w:before="0" w:after="0"/>
              <w:jc w:val="center"/>
              <w:rPr>
                <w:lang w:val="en-US"/>
              </w:rPr>
            </w:pPr>
            <w:r w:rsidRPr="00496065">
              <w:rPr>
                <w:lang w:val="en-US"/>
              </w:rPr>
              <w:t>33,8576</w:t>
            </w:r>
          </w:p>
        </w:tc>
      </w:tr>
      <w:tr w:rsidR="00606146" w:rsidRPr="00A923B0" w:rsidTr="00606146">
        <w:tc>
          <w:tcPr>
            <w:tcW w:w="3000" w:type="pct"/>
            <w:tcBorders>
              <w:top w:val="single" w:sz="6" w:space="0" w:color="auto"/>
              <w:left w:val="double" w:sz="6" w:space="0" w:color="auto"/>
              <w:bottom w:val="sing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000" w:type="pct"/>
            <w:tcBorders>
              <w:top w:val="single" w:sz="6" w:space="0" w:color="auto"/>
              <w:left w:val="single" w:sz="6" w:space="0" w:color="auto"/>
              <w:bottom w:val="single" w:sz="6" w:space="0" w:color="auto"/>
              <w:right w:val="double" w:sz="6" w:space="0" w:color="auto"/>
            </w:tcBorders>
          </w:tcPr>
          <w:p w:rsidR="00606146" w:rsidRPr="00496065" w:rsidRDefault="00C954FF" w:rsidP="00606146">
            <w:pPr>
              <w:spacing w:before="0" w:after="0"/>
              <w:jc w:val="center"/>
            </w:pPr>
            <w:r w:rsidRPr="00C06495">
              <w:t>дивиденды выплачены не в полном объеме в связи с изменением срока (даты) выплаты объявленных дивидендов</w:t>
            </w:r>
          </w:p>
        </w:tc>
      </w:tr>
      <w:tr w:rsidR="00606146" w:rsidRPr="00A923B0" w:rsidTr="00606146">
        <w:tc>
          <w:tcPr>
            <w:tcW w:w="3000" w:type="pct"/>
            <w:tcBorders>
              <w:top w:val="single" w:sz="6" w:space="0" w:color="auto"/>
              <w:left w:val="double" w:sz="6" w:space="0" w:color="auto"/>
              <w:bottom w:val="double" w:sz="6" w:space="0" w:color="auto"/>
              <w:right w:val="single" w:sz="6" w:space="0" w:color="auto"/>
            </w:tcBorders>
          </w:tcPr>
          <w:p w:rsidR="00606146" w:rsidRPr="00A923B0" w:rsidRDefault="00606146" w:rsidP="00606146">
            <w:pPr>
              <w:spacing w:before="0" w:after="0"/>
              <w:rPr>
                <w:sz w:val="18"/>
                <w:szCs w:val="18"/>
              </w:rPr>
            </w:pPr>
            <w:r w:rsidRPr="00A923B0">
              <w:rPr>
                <w:sz w:val="18"/>
                <w:szCs w:val="18"/>
              </w:rPr>
              <w:t>Иные сведения об объявленных и (или) выплаченных дивидендах, указываемые эмитентом по собственному усмотрению</w:t>
            </w:r>
          </w:p>
        </w:tc>
        <w:tc>
          <w:tcPr>
            <w:tcW w:w="2000" w:type="pct"/>
            <w:tcBorders>
              <w:top w:val="single" w:sz="6" w:space="0" w:color="auto"/>
              <w:left w:val="single" w:sz="6" w:space="0" w:color="auto"/>
              <w:bottom w:val="double" w:sz="6" w:space="0" w:color="auto"/>
              <w:right w:val="double" w:sz="6" w:space="0" w:color="auto"/>
            </w:tcBorders>
          </w:tcPr>
          <w:p w:rsidR="00606146" w:rsidRPr="00496065" w:rsidRDefault="00606146" w:rsidP="00606146">
            <w:pPr>
              <w:spacing w:before="0" w:after="0"/>
              <w:jc w:val="center"/>
            </w:pPr>
            <w:r w:rsidRPr="00496065">
              <w:t>отсутствуют</w:t>
            </w:r>
          </w:p>
        </w:tc>
      </w:tr>
    </w:tbl>
    <w:p w:rsidR="00606146" w:rsidRDefault="00606146" w:rsidP="00606146">
      <w:pPr>
        <w:ind w:left="200"/>
        <w:rPr>
          <w:color w:val="000000"/>
        </w:rPr>
      </w:pPr>
    </w:p>
    <w:p w:rsidR="00606146" w:rsidRPr="008222AF" w:rsidRDefault="00606146" w:rsidP="00606146">
      <w:pPr>
        <w:ind w:left="200"/>
        <w:rPr>
          <w:color w:val="000000"/>
        </w:rPr>
      </w:pPr>
      <w:r w:rsidRPr="008222AF">
        <w:rPr>
          <w:color w:val="000000"/>
        </w:rPr>
        <w:t>Иная информация об объявленных или выплаченных дивидендах, указываемая лицом, предоставившем обеспечение, по собственному усмотрению:</w:t>
      </w:r>
    </w:p>
    <w:p w:rsidR="00553C94" w:rsidRPr="006B1D35" w:rsidRDefault="00553C94" w:rsidP="00553C94">
      <w:pPr>
        <w:ind w:left="200"/>
        <w:jc w:val="both"/>
      </w:pPr>
      <w:r w:rsidRPr="00606146">
        <w:rPr>
          <w:b/>
          <w:i/>
        </w:rPr>
        <w:t xml:space="preserve">По </w:t>
      </w:r>
      <w:r w:rsidRPr="00AB052D">
        <w:rPr>
          <w:b/>
          <w:i/>
        </w:rPr>
        <w:t xml:space="preserve">состоянию на </w:t>
      </w:r>
      <w:r w:rsidRPr="00FB7185">
        <w:rPr>
          <w:b/>
          <w:i/>
        </w:rPr>
        <w:t>31.</w:t>
      </w:r>
      <w:r w:rsidRPr="00691E88">
        <w:rPr>
          <w:b/>
          <w:i/>
        </w:rPr>
        <w:t>03</w:t>
      </w:r>
      <w:r w:rsidRPr="00AB052D">
        <w:rPr>
          <w:b/>
          <w:i/>
        </w:rPr>
        <w:t>.201</w:t>
      </w:r>
      <w:r w:rsidRPr="00691E88">
        <w:rPr>
          <w:b/>
          <w:i/>
        </w:rPr>
        <w:t>6</w:t>
      </w:r>
      <w:r w:rsidRPr="00AB052D">
        <w:rPr>
          <w:b/>
          <w:i/>
        </w:rPr>
        <w:t xml:space="preserve"> объявлены</w:t>
      </w:r>
      <w:r w:rsidR="007E4797" w:rsidRPr="00B83C2E">
        <w:rPr>
          <w:b/>
          <w:i/>
        </w:rPr>
        <w:t>,</w:t>
      </w:r>
      <w:r w:rsidRPr="00AB052D">
        <w:rPr>
          <w:b/>
          <w:i/>
        </w:rPr>
        <w:t xml:space="preserve"> но не выплачены дивиденды в размере </w:t>
      </w:r>
      <w:r w:rsidRPr="00B83C2E">
        <w:rPr>
          <w:b/>
          <w:i/>
        </w:rPr>
        <w:t>13 083 263</w:t>
      </w:r>
      <w:r w:rsidRPr="00691E88">
        <w:rPr>
          <w:b/>
          <w:i/>
        </w:rPr>
        <w:t xml:space="preserve"> долларов</w:t>
      </w:r>
      <w:r w:rsidRPr="00606146">
        <w:rPr>
          <w:b/>
          <w:i/>
        </w:rPr>
        <w:t xml:space="preserve"> США.</w:t>
      </w:r>
      <w:r w:rsidR="006B1D35">
        <w:rPr>
          <w:b/>
          <w:i/>
        </w:rPr>
        <w:br/>
      </w:r>
    </w:p>
    <w:p w:rsidR="004369AD" w:rsidRPr="004369AD" w:rsidRDefault="004369AD" w:rsidP="00113F93">
      <w:pPr>
        <w:pStyle w:val="2"/>
      </w:pPr>
      <w:r w:rsidRPr="00113F93">
        <w:t>8.7.2. Сведения о начисленных и выплаченных доходах по облигациям эмитента</w:t>
      </w:r>
    </w:p>
    <w:p w:rsidR="00673A96" w:rsidRDefault="00673A96">
      <w:pPr>
        <w:ind w:left="200"/>
      </w:pPr>
      <w:r>
        <w:rPr>
          <w:rStyle w:val="Subst"/>
        </w:rPr>
        <w:t>Лицо, предоставившее обеспечение, не осуществлял эмиссию облигаций</w:t>
      </w:r>
    </w:p>
    <w:p w:rsidR="00673A96" w:rsidRPr="00D616E6" w:rsidRDefault="00673A96" w:rsidP="00113F93">
      <w:pPr>
        <w:pStyle w:val="2"/>
      </w:pPr>
      <w:r w:rsidRPr="00D616E6">
        <w:t>8.</w:t>
      </w:r>
      <w:r w:rsidR="004369AD">
        <w:t>8</w:t>
      </w:r>
      <w:r w:rsidRPr="00D616E6">
        <w:t>. Иные сведения</w:t>
      </w:r>
    </w:p>
    <w:p w:rsidR="00F372D4" w:rsidRPr="00C5180D" w:rsidRDefault="00F372D4" w:rsidP="00EB278C">
      <w:pPr>
        <w:ind w:left="200"/>
        <w:jc w:val="both"/>
        <w:rPr>
          <w:rStyle w:val="Subst"/>
          <w:b w:val="0"/>
          <w:i w:val="0"/>
          <w:highlight w:val="green"/>
        </w:rPr>
      </w:pPr>
    </w:p>
    <w:p w:rsidR="00AF6622" w:rsidRDefault="00F372D4" w:rsidP="00EB278C">
      <w:pPr>
        <w:ind w:left="200"/>
        <w:jc w:val="both"/>
        <w:rPr>
          <w:rStyle w:val="Subst"/>
        </w:rPr>
      </w:pPr>
      <w:r w:rsidRPr="00EB278C">
        <w:rPr>
          <w:rStyle w:val="Subst"/>
        </w:rPr>
        <w:t>По тексту настоящего ежеквартального отчета</w:t>
      </w:r>
      <w:r w:rsidR="00AF6622">
        <w:rPr>
          <w:rStyle w:val="Subst"/>
        </w:rPr>
        <w:t>:</w:t>
      </w:r>
    </w:p>
    <w:p w:rsidR="00AF6622" w:rsidRDefault="00AF6622" w:rsidP="00EB278C">
      <w:pPr>
        <w:ind w:left="200"/>
        <w:jc w:val="both"/>
        <w:rPr>
          <w:rStyle w:val="Subst"/>
        </w:rPr>
      </w:pPr>
      <w:r>
        <w:rPr>
          <w:rStyle w:val="Subst"/>
        </w:rPr>
        <w:t>–</w:t>
      </w:r>
      <w:r w:rsidR="00F372D4" w:rsidRPr="00EB278C">
        <w:rPr>
          <w:rStyle w:val="Subst"/>
        </w:rPr>
        <w:t xml:space="preserve"> термины «Поручитель», «Компания»</w:t>
      </w:r>
      <w:r w:rsidR="009D2A4E">
        <w:rPr>
          <w:rStyle w:val="Subst"/>
        </w:rPr>
        <w:t xml:space="preserve"> </w:t>
      </w:r>
      <w:r w:rsidR="009D2A4E" w:rsidRPr="00EB278C">
        <w:rPr>
          <w:rStyle w:val="Subst"/>
        </w:rPr>
        <w:t>«Компания</w:t>
      </w:r>
      <w:r w:rsidR="009D2A4E">
        <w:rPr>
          <w:rStyle w:val="Subst"/>
        </w:rPr>
        <w:t xml:space="preserve"> </w:t>
      </w:r>
      <w:r w:rsidR="00643506">
        <w:rPr>
          <w:rStyle w:val="Subst"/>
        </w:rPr>
        <w:t>«</w:t>
      </w:r>
      <w:r w:rsidR="009D2A4E" w:rsidRPr="00EB278C">
        <w:rPr>
          <w:rStyle w:val="Subst"/>
        </w:rPr>
        <w:t>О1 Пропертиз»</w:t>
      </w:r>
      <w:r w:rsidR="00F372D4" w:rsidRPr="00EB278C">
        <w:rPr>
          <w:rStyle w:val="Subst"/>
        </w:rPr>
        <w:t xml:space="preserve"> относятся к </w:t>
      </w:r>
      <w:r w:rsidR="00070747" w:rsidRPr="00EB278C">
        <w:rPr>
          <w:rStyle w:val="Subst"/>
        </w:rPr>
        <w:t>частной</w:t>
      </w:r>
      <w:r w:rsidR="00F372D4" w:rsidRPr="00EB278C">
        <w:rPr>
          <w:rStyle w:val="Subst"/>
        </w:rPr>
        <w:t xml:space="preserve"> акционерной компании с ограниченной ответственностью «О1 Пропертиз Лимитед»</w:t>
      </w:r>
      <w:r>
        <w:rPr>
          <w:rStyle w:val="Subst"/>
        </w:rPr>
        <w:t>;</w:t>
      </w:r>
    </w:p>
    <w:p w:rsidR="00F372D4" w:rsidRPr="00EB278C" w:rsidRDefault="00AF6622" w:rsidP="00EB278C">
      <w:pPr>
        <w:ind w:left="200"/>
        <w:jc w:val="both"/>
        <w:rPr>
          <w:rStyle w:val="Subst"/>
          <w:highlight w:val="green"/>
        </w:rPr>
      </w:pPr>
      <w:r>
        <w:rPr>
          <w:rStyle w:val="Subst"/>
        </w:rPr>
        <w:t>–</w:t>
      </w:r>
      <w:r w:rsidR="00F372D4" w:rsidRPr="00EB278C">
        <w:rPr>
          <w:rStyle w:val="Subst"/>
        </w:rPr>
        <w:t xml:space="preserve"> Поручитель и его дочерние компании совместно именуются «Группа», «Группа </w:t>
      </w:r>
      <w:r w:rsidR="00D266E0" w:rsidRPr="00EB278C">
        <w:rPr>
          <w:rStyle w:val="Subst"/>
        </w:rPr>
        <w:t>«</w:t>
      </w:r>
      <w:r w:rsidR="00F372D4" w:rsidRPr="00EB278C">
        <w:rPr>
          <w:rStyle w:val="Subst"/>
        </w:rPr>
        <w:t>О1 Пропертиз»</w:t>
      </w:r>
      <w:r w:rsidR="00EB278C">
        <w:rPr>
          <w:rStyle w:val="Subst"/>
        </w:rPr>
        <w:t>.</w:t>
      </w:r>
    </w:p>
    <w:p w:rsidR="00F372D4" w:rsidRPr="00EB278C" w:rsidRDefault="003C4A66" w:rsidP="00EB278C">
      <w:pPr>
        <w:ind w:left="200"/>
        <w:jc w:val="both"/>
        <w:rPr>
          <w:rStyle w:val="Subst"/>
        </w:rPr>
      </w:pPr>
      <w:r w:rsidRPr="00EB278C">
        <w:rPr>
          <w:rStyle w:val="Subst"/>
        </w:rPr>
        <w:t xml:space="preserve">Поручитель является иностранной компанией, </w:t>
      </w:r>
      <w:r w:rsidR="00642004" w:rsidRPr="00EB278C">
        <w:rPr>
          <w:rStyle w:val="Subst"/>
        </w:rPr>
        <w:t>учрежденной на Кипре</w:t>
      </w:r>
      <w:r w:rsidRPr="00EB278C">
        <w:rPr>
          <w:rStyle w:val="Subst"/>
        </w:rPr>
        <w:t xml:space="preserve"> в соответствии с </w:t>
      </w:r>
      <w:r w:rsidR="00642004" w:rsidRPr="00EB278C">
        <w:rPr>
          <w:rStyle w:val="Subst"/>
        </w:rPr>
        <w:t>Законом «О компаниях»</w:t>
      </w:r>
      <w:r w:rsidRPr="00EB278C">
        <w:rPr>
          <w:rStyle w:val="Subst"/>
        </w:rPr>
        <w:t xml:space="preserve"> Республики Кипр</w:t>
      </w:r>
      <w:r w:rsidR="00642004" w:rsidRPr="00EB278C">
        <w:rPr>
          <w:rStyle w:val="Subst"/>
        </w:rPr>
        <w:t xml:space="preserve"> (Гл. 113 Свода законов Республики Кипр)</w:t>
      </w:r>
      <w:r w:rsidRPr="00EB278C">
        <w:rPr>
          <w:rStyle w:val="Subst"/>
        </w:rPr>
        <w:t>.</w:t>
      </w:r>
    </w:p>
    <w:p w:rsidR="00673A96" w:rsidRDefault="00673A96" w:rsidP="00EB278C">
      <w:pPr>
        <w:ind w:left="200"/>
      </w:pPr>
    </w:p>
    <w:p w:rsidR="00673A96" w:rsidRPr="00D616E6" w:rsidRDefault="00673A96" w:rsidP="00113F93">
      <w:pPr>
        <w:pStyle w:val="2"/>
      </w:pPr>
      <w:r w:rsidRPr="00D616E6">
        <w:t>8.</w:t>
      </w:r>
      <w:r w:rsidR="004369AD">
        <w:t>9</w:t>
      </w:r>
      <w:r w:rsidRPr="00D616E6">
        <w:t>.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673A96" w:rsidRDefault="00673A96">
      <w:pPr>
        <w:ind w:left="200"/>
        <w:rPr>
          <w:rStyle w:val="Subst"/>
        </w:rPr>
      </w:pPr>
      <w:r>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13785F" w:rsidRDefault="0013785F" w:rsidP="0013785F">
      <w:pPr>
        <w:ind w:left="200"/>
      </w:pPr>
    </w:p>
    <w:p w:rsidR="0013785F" w:rsidRDefault="0013785F">
      <w:pPr>
        <w:ind w:left="200"/>
      </w:pPr>
    </w:p>
    <w:sectPr w:rsidR="0013785F" w:rsidSect="00673A96">
      <w:footerReference w:type="default" r:id="rId16"/>
      <w:pgSz w:w="11907" w:h="16840" w:code="9"/>
      <w:pgMar w:top="1134" w:right="1134" w:bottom="1134" w:left="1418"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5167D" w15:done="0"/>
  <w15:commentEx w15:paraId="6B0E0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24" w:rsidRDefault="003A4424">
      <w:pPr>
        <w:spacing w:before="0" w:after="0"/>
      </w:pPr>
      <w:r>
        <w:separator/>
      </w:r>
    </w:p>
  </w:endnote>
  <w:endnote w:type="continuationSeparator" w:id="0">
    <w:p w:rsidR="003A4424" w:rsidRDefault="003A4424">
      <w:pPr>
        <w:spacing w:before="0" w:after="0"/>
      </w:pPr>
      <w:r>
        <w:continuationSeparator/>
      </w:r>
    </w:p>
  </w:endnote>
  <w:endnote w:type="continuationNotice" w:id="1">
    <w:p w:rsidR="003A4424" w:rsidRDefault="003A44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79" w:rsidRDefault="00F20679">
    <w:pPr>
      <w:pStyle w:val="af6"/>
      <w:pBdr>
        <w:top w:val="single" w:sz="4" w:space="1" w:color="auto"/>
      </w:pBdr>
      <w:jc w:val="right"/>
    </w:pPr>
    <w:r>
      <w:rPr>
        <w:rFonts w:ascii="Arial" w:hAnsi="Arial"/>
      </w:rPr>
      <w:fldChar w:fldCharType="begin"/>
    </w:r>
    <w:r>
      <w:rPr>
        <w:rFonts w:ascii="Arial" w:hAnsi="Arial"/>
      </w:rPr>
      <w:instrText xml:space="preserve"> PAGE   \* MERGEFORMAT </w:instrText>
    </w:r>
    <w:r>
      <w:rPr>
        <w:rFonts w:ascii="Arial" w:hAnsi="Arial"/>
      </w:rPr>
      <w:fldChar w:fldCharType="separate"/>
    </w:r>
    <w:r w:rsidR="005E66DF">
      <w:rPr>
        <w:rFonts w:ascii="Arial" w:hAnsi="Arial"/>
        <w:noProof/>
      </w:rPr>
      <w:t>30</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24" w:rsidRDefault="003A4424">
      <w:pPr>
        <w:spacing w:before="0" w:after="0"/>
      </w:pPr>
      <w:r>
        <w:separator/>
      </w:r>
    </w:p>
  </w:footnote>
  <w:footnote w:type="continuationSeparator" w:id="0">
    <w:p w:rsidR="003A4424" w:rsidRDefault="003A4424">
      <w:pPr>
        <w:spacing w:before="0" w:after="0"/>
      </w:pPr>
      <w:r>
        <w:continuationSeparator/>
      </w:r>
    </w:p>
  </w:footnote>
  <w:footnote w:type="continuationNotice" w:id="1">
    <w:p w:rsidR="003A4424" w:rsidRDefault="003A4424">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CD"/>
    <w:multiLevelType w:val="hybridMultilevel"/>
    <w:tmpl w:val="7EE80A4A"/>
    <w:lvl w:ilvl="0" w:tplc="36581BF8">
      <w:start w:val="1"/>
      <w:numFmt w:val="lowerLetter"/>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A05B86"/>
    <w:multiLevelType w:val="hybridMultilevel"/>
    <w:tmpl w:val="C40EE544"/>
    <w:lvl w:ilvl="0" w:tplc="1698042E">
      <w:start w:val="12"/>
      <w:numFmt w:val="decimal"/>
      <w:lvlText w:val="%1"/>
      <w:lvlJc w:val="left"/>
      <w:pPr>
        <w:ind w:left="116" w:hanging="281"/>
      </w:pPr>
      <w:rPr>
        <w:rFonts w:ascii="Tahoma" w:eastAsia="Tahoma" w:hAnsi="Tahoma" w:hint="default"/>
        <w:sz w:val="18"/>
        <w:szCs w:val="18"/>
      </w:rPr>
    </w:lvl>
    <w:lvl w:ilvl="1" w:tplc="AA84F696">
      <w:start w:val="1"/>
      <w:numFmt w:val="bullet"/>
      <w:lvlText w:val="•"/>
      <w:lvlJc w:val="left"/>
      <w:pPr>
        <w:ind w:left="1064" w:hanging="281"/>
      </w:pPr>
      <w:rPr>
        <w:rFonts w:hint="default"/>
      </w:rPr>
    </w:lvl>
    <w:lvl w:ilvl="2" w:tplc="8BC46F90">
      <w:start w:val="1"/>
      <w:numFmt w:val="bullet"/>
      <w:lvlText w:val="•"/>
      <w:lvlJc w:val="left"/>
      <w:pPr>
        <w:ind w:left="2011" w:hanging="281"/>
      </w:pPr>
      <w:rPr>
        <w:rFonts w:hint="default"/>
      </w:rPr>
    </w:lvl>
    <w:lvl w:ilvl="3" w:tplc="504CD908">
      <w:start w:val="1"/>
      <w:numFmt w:val="bullet"/>
      <w:lvlText w:val="•"/>
      <w:lvlJc w:val="left"/>
      <w:pPr>
        <w:ind w:left="2959" w:hanging="281"/>
      </w:pPr>
      <w:rPr>
        <w:rFonts w:hint="default"/>
      </w:rPr>
    </w:lvl>
    <w:lvl w:ilvl="4" w:tplc="9F1C90E8">
      <w:start w:val="1"/>
      <w:numFmt w:val="bullet"/>
      <w:lvlText w:val="•"/>
      <w:lvlJc w:val="left"/>
      <w:pPr>
        <w:ind w:left="3906" w:hanging="281"/>
      </w:pPr>
      <w:rPr>
        <w:rFonts w:hint="default"/>
      </w:rPr>
    </w:lvl>
    <w:lvl w:ilvl="5" w:tplc="883255BE">
      <w:start w:val="1"/>
      <w:numFmt w:val="bullet"/>
      <w:lvlText w:val="•"/>
      <w:lvlJc w:val="left"/>
      <w:pPr>
        <w:ind w:left="4854" w:hanging="281"/>
      </w:pPr>
      <w:rPr>
        <w:rFonts w:hint="default"/>
      </w:rPr>
    </w:lvl>
    <w:lvl w:ilvl="6" w:tplc="D2DAAECC">
      <w:start w:val="1"/>
      <w:numFmt w:val="bullet"/>
      <w:lvlText w:val="•"/>
      <w:lvlJc w:val="left"/>
      <w:pPr>
        <w:ind w:left="5801" w:hanging="281"/>
      </w:pPr>
      <w:rPr>
        <w:rFonts w:hint="default"/>
      </w:rPr>
    </w:lvl>
    <w:lvl w:ilvl="7" w:tplc="62387A40">
      <w:start w:val="1"/>
      <w:numFmt w:val="bullet"/>
      <w:lvlText w:val="•"/>
      <w:lvlJc w:val="left"/>
      <w:pPr>
        <w:ind w:left="6749" w:hanging="281"/>
      </w:pPr>
      <w:rPr>
        <w:rFonts w:hint="default"/>
      </w:rPr>
    </w:lvl>
    <w:lvl w:ilvl="8" w:tplc="552AA62E">
      <w:start w:val="1"/>
      <w:numFmt w:val="bullet"/>
      <w:lvlText w:val="•"/>
      <w:lvlJc w:val="left"/>
      <w:pPr>
        <w:ind w:left="7696" w:hanging="281"/>
      </w:pPr>
      <w:rPr>
        <w:rFonts w:hint="default"/>
      </w:rPr>
    </w:lvl>
  </w:abstractNum>
  <w:abstractNum w:abstractNumId="2">
    <w:nsid w:val="03237EAF"/>
    <w:multiLevelType w:val="hybridMultilevel"/>
    <w:tmpl w:val="9200ADCE"/>
    <w:lvl w:ilvl="0" w:tplc="383CB36C">
      <w:start w:val="4"/>
      <w:numFmt w:val="decimal"/>
      <w:lvlText w:val="%1"/>
      <w:lvlJc w:val="left"/>
      <w:pPr>
        <w:ind w:left="336" w:hanging="173"/>
      </w:pPr>
      <w:rPr>
        <w:rFonts w:ascii="Tahoma" w:eastAsia="Tahoma" w:hAnsi="Tahoma" w:hint="default"/>
        <w:sz w:val="18"/>
        <w:szCs w:val="18"/>
      </w:rPr>
    </w:lvl>
    <w:lvl w:ilvl="1" w:tplc="C344B850">
      <w:start w:val="1"/>
      <w:numFmt w:val="bullet"/>
      <w:lvlText w:val="•"/>
      <w:lvlJc w:val="left"/>
      <w:pPr>
        <w:ind w:left="1296" w:hanging="173"/>
      </w:pPr>
      <w:rPr>
        <w:rFonts w:hint="default"/>
      </w:rPr>
    </w:lvl>
    <w:lvl w:ilvl="2" w:tplc="5E2C3A20">
      <w:start w:val="1"/>
      <w:numFmt w:val="bullet"/>
      <w:lvlText w:val="•"/>
      <w:lvlJc w:val="left"/>
      <w:pPr>
        <w:ind w:left="2255" w:hanging="173"/>
      </w:pPr>
      <w:rPr>
        <w:rFonts w:hint="default"/>
      </w:rPr>
    </w:lvl>
    <w:lvl w:ilvl="3" w:tplc="372CF0C6">
      <w:start w:val="1"/>
      <w:numFmt w:val="bullet"/>
      <w:lvlText w:val="•"/>
      <w:lvlJc w:val="left"/>
      <w:pPr>
        <w:ind w:left="3215" w:hanging="173"/>
      </w:pPr>
      <w:rPr>
        <w:rFonts w:hint="default"/>
      </w:rPr>
    </w:lvl>
    <w:lvl w:ilvl="4" w:tplc="989AF75E">
      <w:start w:val="1"/>
      <w:numFmt w:val="bullet"/>
      <w:lvlText w:val="•"/>
      <w:lvlJc w:val="left"/>
      <w:pPr>
        <w:ind w:left="4174" w:hanging="173"/>
      </w:pPr>
      <w:rPr>
        <w:rFonts w:hint="default"/>
      </w:rPr>
    </w:lvl>
    <w:lvl w:ilvl="5" w:tplc="6D46766C">
      <w:start w:val="1"/>
      <w:numFmt w:val="bullet"/>
      <w:lvlText w:val="•"/>
      <w:lvlJc w:val="left"/>
      <w:pPr>
        <w:ind w:left="5134" w:hanging="173"/>
      </w:pPr>
      <w:rPr>
        <w:rFonts w:hint="default"/>
      </w:rPr>
    </w:lvl>
    <w:lvl w:ilvl="6" w:tplc="91D4F972">
      <w:start w:val="1"/>
      <w:numFmt w:val="bullet"/>
      <w:lvlText w:val="•"/>
      <w:lvlJc w:val="left"/>
      <w:pPr>
        <w:ind w:left="6093" w:hanging="173"/>
      </w:pPr>
      <w:rPr>
        <w:rFonts w:hint="default"/>
      </w:rPr>
    </w:lvl>
    <w:lvl w:ilvl="7" w:tplc="26CE0580">
      <w:start w:val="1"/>
      <w:numFmt w:val="bullet"/>
      <w:lvlText w:val="•"/>
      <w:lvlJc w:val="left"/>
      <w:pPr>
        <w:ind w:left="7053" w:hanging="173"/>
      </w:pPr>
      <w:rPr>
        <w:rFonts w:hint="default"/>
      </w:rPr>
    </w:lvl>
    <w:lvl w:ilvl="8" w:tplc="6F6AB902">
      <w:start w:val="1"/>
      <w:numFmt w:val="bullet"/>
      <w:lvlText w:val="•"/>
      <w:lvlJc w:val="left"/>
      <w:pPr>
        <w:ind w:left="8012" w:hanging="173"/>
      </w:pPr>
      <w:rPr>
        <w:rFonts w:hint="default"/>
      </w:rPr>
    </w:lvl>
  </w:abstractNum>
  <w:abstractNum w:abstractNumId="3">
    <w:nsid w:val="0C4B5A64"/>
    <w:multiLevelType w:val="hybridMultilevel"/>
    <w:tmpl w:val="FC18CAF6"/>
    <w:lvl w:ilvl="0" w:tplc="FB5A57E2">
      <w:start w:val="1"/>
      <w:numFmt w:val="lowerLetter"/>
      <w:lvlText w:val="%1)"/>
      <w:lvlJc w:val="left"/>
      <w:pPr>
        <w:ind w:left="116" w:hanging="255"/>
      </w:pPr>
      <w:rPr>
        <w:rFonts w:ascii="Tahoma" w:eastAsia="Tahoma" w:hAnsi="Tahoma" w:hint="default"/>
        <w:spacing w:val="-1"/>
        <w:sz w:val="18"/>
        <w:szCs w:val="18"/>
      </w:rPr>
    </w:lvl>
    <w:lvl w:ilvl="1" w:tplc="DB481B76">
      <w:start w:val="1"/>
      <w:numFmt w:val="bullet"/>
      <w:lvlText w:val="•"/>
      <w:lvlJc w:val="left"/>
      <w:pPr>
        <w:ind w:left="1062" w:hanging="255"/>
      </w:pPr>
      <w:rPr>
        <w:rFonts w:hint="default"/>
      </w:rPr>
    </w:lvl>
    <w:lvl w:ilvl="2" w:tplc="F87EA1CA">
      <w:start w:val="1"/>
      <w:numFmt w:val="bullet"/>
      <w:lvlText w:val="•"/>
      <w:lvlJc w:val="left"/>
      <w:pPr>
        <w:ind w:left="2007" w:hanging="255"/>
      </w:pPr>
      <w:rPr>
        <w:rFonts w:hint="default"/>
      </w:rPr>
    </w:lvl>
    <w:lvl w:ilvl="3" w:tplc="5FB0737E">
      <w:start w:val="1"/>
      <w:numFmt w:val="bullet"/>
      <w:lvlText w:val="•"/>
      <w:lvlJc w:val="left"/>
      <w:pPr>
        <w:ind w:left="2953" w:hanging="255"/>
      </w:pPr>
      <w:rPr>
        <w:rFonts w:hint="default"/>
      </w:rPr>
    </w:lvl>
    <w:lvl w:ilvl="4" w:tplc="13089C02">
      <w:start w:val="1"/>
      <w:numFmt w:val="bullet"/>
      <w:lvlText w:val="•"/>
      <w:lvlJc w:val="left"/>
      <w:pPr>
        <w:ind w:left="3898" w:hanging="255"/>
      </w:pPr>
      <w:rPr>
        <w:rFonts w:hint="default"/>
      </w:rPr>
    </w:lvl>
    <w:lvl w:ilvl="5" w:tplc="9ADEE592">
      <w:start w:val="1"/>
      <w:numFmt w:val="bullet"/>
      <w:lvlText w:val="•"/>
      <w:lvlJc w:val="left"/>
      <w:pPr>
        <w:ind w:left="4844" w:hanging="255"/>
      </w:pPr>
      <w:rPr>
        <w:rFonts w:hint="default"/>
      </w:rPr>
    </w:lvl>
    <w:lvl w:ilvl="6" w:tplc="9CF6FDC4">
      <w:start w:val="1"/>
      <w:numFmt w:val="bullet"/>
      <w:lvlText w:val="•"/>
      <w:lvlJc w:val="left"/>
      <w:pPr>
        <w:ind w:left="5789" w:hanging="255"/>
      </w:pPr>
      <w:rPr>
        <w:rFonts w:hint="default"/>
      </w:rPr>
    </w:lvl>
    <w:lvl w:ilvl="7" w:tplc="0ABC33BE">
      <w:start w:val="1"/>
      <w:numFmt w:val="bullet"/>
      <w:lvlText w:val="•"/>
      <w:lvlJc w:val="left"/>
      <w:pPr>
        <w:ind w:left="6735" w:hanging="255"/>
      </w:pPr>
      <w:rPr>
        <w:rFonts w:hint="default"/>
      </w:rPr>
    </w:lvl>
    <w:lvl w:ilvl="8" w:tplc="68865B76">
      <w:start w:val="1"/>
      <w:numFmt w:val="bullet"/>
      <w:lvlText w:val="•"/>
      <w:lvlJc w:val="left"/>
      <w:pPr>
        <w:ind w:left="7680" w:hanging="255"/>
      </w:pPr>
      <w:rPr>
        <w:rFonts w:hint="default"/>
      </w:rPr>
    </w:lvl>
  </w:abstractNum>
  <w:abstractNum w:abstractNumId="4">
    <w:nsid w:val="0DDD7A92"/>
    <w:multiLevelType w:val="hybridMultilevel"/>
    <w:tmpl w:val="B8DEAA30"/>
    <w:lvl w:ilvl="0" w:tplc="17602E50">
      <w:start w:val="59"/>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FFF6DBC"/>
    <w:multiLevelType w:val="hybridMultilevel"/>
    <w:tmpl w:val="0CDE1B10"/>
    <w:lvl w:ilvl="0" w:tplc="17602E50">
      <w:start w:val="1"/>
      <w:numFmt w:val="bullet"/>
      <w:lvlText w:val=""/>
      <w:lvlJc w:val="left"/>
      <w:pPr>
        <w:tabs>
          <w:tab w:val="num" w:pos="587"/>
        </w:tabs>
        <w:ind w:left="587" w:hanging="227"/>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7F675D"/>
    <w:multiLevelType w:val="hybridMultilevel"/>
    <w:tmpl w:val="53A2BD68"/>
    <w:lvl w:ilvl="0" w:tplc="CCF8CA02">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
    <w:nsid w:val="13DE6389"/>
    <w:multiLevelType w:val="hybridMultilevel"/>
    <w:tmpl w:val="AE4C1F96"/>
    <w:lvl w:ilvl="0" w:tplc="17602E50">
      <w:start w:val="1"/>
      <w:numFmt w:val="decimal"/>
      <w:pStyle w:val="ABCNumbered"/>
      <w:lvlText w:val="%1"/>
      <w:lvlJc w:val="left"/>
      <w:pPr>
        <w:tabs>
          <w:tab w:val="num" w:pos="567"/>
        </w:tabs>
        <w:ind w:left="567" w:hanging="567"/>
      </w:pPr>
      <w:rPr>
        <w:rFonts w:cs="Times New Roman" w:hint="default"/>
        <w:b w:val="0"/>
        <w:i w:val="0"/>
        <w:caps w:val="0"/>
        <w:strike w:val="0"/>
        <w:dstrike w:val="0"/>
        <w:vanish w:val="0"/>
        <w:color w:val="auto"/>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82B6563"/>
    <w:multiLevelType w:val="hybridMultilevel"/>
    <w:tmpl w:val="61E89302"/>
    <w:lvl w:ilvl="0" w:tplc="17602E50">
      <w:start w:val="357"/>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A7D6361"/>
    <w:multiLevelType w:val="hybridMultilevel"/>
    <w:tmpl w:val="9150225E"/>
    <w:lvl w:ilvl="0" w:tplc="D92E504E">
      <w:start w:val="17"/>
      <w:numFmt w:val="decimal"/>
      <w:lvlText w:val="%1."/>
      <w:lvlJc w:val="left"/>
      <w:pPr>
        <w:ind w:left="116" w:hanging="339"/>
      </w:pPr>
      <w:rPr>
        <w:rFonts w:ascii="Tahoma" w:eastAsia="Tahoma" w:hAnsi="Tahoma" w:hint="default"/>
        <w:b/>
        <w:bCs/>
        <w:sz w:val="18"/>
        <w:szCs w:val="18"/>
      </w:rPr>
    </w:lvl>
    <w:lvl w:ilvl="1" w:tplc="2A820A42">
      <w:start w:val="17"/>
      <w:numFmt w:val="decimal"/>
      <w:lvlText w:val="%2."/>
      <w:lvlJc w:val="left"/>
      <w:pPr>
        <w:ind w:left="336" w:hanging="339"/>
      </w:pPr>
      <w:rPr>
        <w:rFonts w:ascii="Tahoma" w:eastAsia="Tahoma" w:hAnsi="Tahoma" w:hint="default"/>
        <w:b/>
        <w:bCs/>
        <w:sz w:val="18"/>
        <w:szCs w:val="18"/>
      </w:rPr>
    </w:lvl>
    <w:lvl w:ilvl="2" w:tplc="FC6097AC">
      <w:start w:val="1"/>
      <w:numFmt w:val="bullet"/>
      <w:lvlText w:val="•"/>
      <w:lvlJc w:val="left"/>
      <w:pPr>
        <w:ind w:left="1364" w:hanging="339"/>
      </w:pPr>
      <w:rPr>
        <w:rFonts w:hint="default"/>
      </w:rPr>
    </w:lvl>
    <w:lvl w:ilvl="3" w:tplc="3E7A448E">
      <w:start w:val="1"/>
      <w:numFmt w:val="bullet"/>
      <w:lvlText w:val="•"/>
      <w:lvlJc w:val="left"/>
      <w:pPr>
        <w:ind w:left="2393" w:hanging="339"/>
      </w:pPr>
      <w:rPr>
        <w:rFonts w:hint="default"/>
      </w:rPr>
    </w:lvl>
    <w:lvl w:ilvl="4" w:tplc="6FF6BE06">
      <w:start w:val="1"/>
      <w:numFmt w:val="bullet"/>
      <w:lvlText w:val="•"/>
      <w:lvlJc w:val="left"/>
      <w:pPr>
        <w:ind w:left="3421" w:hanging="339"/>
      </w:pPr>
      <w:rPr>
        <w:rFonts w:hint="default"/>
      </w:rPr>
    </w:lvl>
    <w:lvl w:ilvl="5" w:tplc="942AA124">
      <w:start w:val="1"/>
      <w:numFmt w:val="bullet"/>
      <w:lvlText w:val="•"/>
      <w:lvlJc w:val="left"/>
      <w:pPr>
        <w:ind w:left="4450" w:hanging="339"/>
      </w:pPr>
      <w:rPr>
        <w:rFonts w:hint="default"/>
      </w:rPr>
    </w:lvl>
    <w:lvl w:ilvl="6" w:tplc="755818DE">
      <w:start w:val="1"/>
      <w:numFmt w:val="bullet"/>
      <w:lvlText w:val="•"/>
      <w:lvlJc w:val="left"/>
      <w:pPr>
        <w:ind w:left="5478" w:hanging="339"/>
      </w:pPr>
      <w:rPr>
        <w:rFonts w:hint="default"/>
      </w:rPr>
    </w:lvl>
    <w:lvl w:ilvl="7" w:tplc="45D09DFE">
      <w:start w:val="1"/>
      <w:numFmt w:val="bullet"/>
      <w:lvlText w:val="•"/>
      <w:lvlJc w:val="left"/>
      <w:pPr>
        <w:ind w:left="6506" w:hanging="339"/>
      </w:pPr>
      <w:rPr>
        <w:rFonts w:hint="default"/>
      </w:rPr>
    </w:lvl>
    <w:lvl w:ilvl="8" w:tplc="AC2A393C">
      <w:start w:val="1"/>
      <w:numFmt w:val="bullet"/>
      <w:lvlText w:val="•"/>
      <w:lvlJc w:val="left"/>
      <w:pPr>
        <w:ind w:left="7535" w:hanging="339"/>
      </w:pPr>
      <w:rPr>
        <w:rFonts w:hint="default"/>
      </w:rPr>
    </w:lvl>
  </w:abstractNum>
  <w:abstractNum w:abstractNumId="10">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11">
    <w:nsid w:val="1D1B542D"/>
    <w:multiLevelType w:val="multilevel"/>
    <w:tmpl w:val="384E9B18"/>
    <w:lvl w:ilvl="0">
      <w:start w:val="23"/>
      <w:numFmt w:val="decimal"/>
      <w:lvlText w:val="%1."/>
      <w:lvlJc w:val="left"/>
      <w:pPr>
        <w:ind w:left="634" w:hanging="339"/>
      </w:pPr>
      <w:rPr>
        <w:rFonts w:ascii="Tahoma" w:eastAsia="Tahoma" w:hAnsi="Tahoma" w:hint="default"/>
        <w:b/>
        <w:bCs/>
        <w:sz w:val="18"/>
        <w:szCs w:val="18"/>
      </w:rPr>
    </w:lvl>
    <w:lvl w:ilvl="1">
      <w:start w:val="1"/>
      <w:numFmt w:val="decimal"/>
      <w:lvlText w:val="%1.%2"/>
      <w:lvlJc w:val="left"/>
      <w:pPr>
        <w:ind w:left="276" w:hanging="454"/>
      </w:pPr>
      <w:rPr>
        <w:rFonts w:ascii="Tahoma" w:eastAsia="Tahoma" w:hAnsi="Tahoma" w:hint="default"/>
        <w:b/>
        <w:bCs/>
        <w:sz w:val="18"/>
        <w:szCs w:val="18"/>
      </w:rPr>
    </w:lvl>
    <w:lvl w:ilvl="2">
      <w:start w:val="1"/>
      <w:numFmt w:val="bullet"/>
      <w:lvlText w:val="•"/>
      <w:lvlJc w:val="left"/>
      <w:pPr>
        <w:ind w:left="1669" w:hanging="454"/>
      </w:pPr>
      <w:rPr>
        <w:rFonts w:hint="default"/>
      </w:rPr>
    </w:lvl>
    <w:lvl w:ilvl="3">
      <w:start w:val="1"/>
      <w:numFmt w:val="bullet"/>
      <w:lvlText w:val="•"/>
      <w:lvlJc w:val="left"/>
      <w:pPr>
        <w:ind w:left="2705" w:hanging="454"/>
      </w:pPr>
      <w:rPr>
        <w:rFonts w:hint="default"/>
      </w:rPr>
    </w:lvl>
    <w:lvl w:ilvl="4">
      <w:start w:val="1"/>
      <w:numFmt w:val="bullet"/>
      <w:lvlText w:val="•"/>
      <w:lvlJc w:val="left"/>
      <w:pPr>
        <w:ind w:left="3740" w:hanging="454"/>
      </w:pPr>
      <w:rPr>
        <w:rFonts w:hint="default"/>
      </w:rPr>
    </w:lvl>
    <w:lvl w:ilvl="5">
      <w:start w:val="1"/>
      <w:numFmt w:val="bullet"/>
      <w:lvlText w:val="•"/>
      <w:lvlJc w:val="left"/>
      <w:pPr>
        <w:ind w:left="4775" w:hanging="454"/>
      </w:pPr>
      <w:rPr>
        <w:rFonts w:hint="default"/>
      </w:rPr>
    </w:lvl>
    <w:lvl w:ilvl="6">
      <w:start w:val="1"/>
      <w:numFmt w:val="bullet"/>
      <w:lvlText w:val="•"/>
      <w:lvlJc w:val="left"/>
      <w:pPr>
        <w:ind w:left="5810" w:hanging="454"/>
      </w:pPr>
      <w:rPr>
        <w:rFonts w:hint="default"/>
      </w:rPr>
    </w:lvl>
    <w:lvl w:ilvl="7">
      <w:start w:val="1"/>
      <w:numFmt w:val="bullet"/>
      <w:lvlText w:val="•"/>
      <w:lvlJc w:val="left"/>
      <w:pPr>
        <w:ind w:left="6846" w:hanging="454"/>
      </w:pPr>
      <w:rPr>
        <w:rFonts w:hint="default"/>
      </w:rPr>
    </w:lvl>
    <w:lvl w:ilvl="8">
      <w:start w:val="1"/>
      <w:numFmt w:val="bullet"/>
      <w:lvlText w:val="•"/>
      <w:lvlJc w:val="left"/>
      <w:pPr>
        <w:ind w:left="7881" w:hanging="454"/>
      </w:pPr>
      <w:rPr>
        <w:rFonts w:hint="default"/>
      </w:rPr>
    </w:lvl>
  </w:abstractNum>
  <w:abstractNum w:abstractNumId="12">
    <w:nsid w:val="2223610E"/>
    <w:multiLevelType w:val="hybridMultilevel"/>
    <w:tmpl w:val="8412408C"/>
    <w:lvl w:ilvl="0" w:tplc="17602E50">
      <w:start w:val="20"/>
      <w:numFmt w:val="decimal"/>
      <w:lvlText w:val="(%1)"/>
      <w:lvlJc w:val="left"/>
      <w:pPr>
        <w:tabs>
          <w:tab w:val="num" w:pos="1170"/>
        </w:tabs>
        <w:ind w:left="1170" w:hanging="390"/>
      </w:pPr>
      <w:rPr>
        <w:rFonts w:hint="default"/>
      </w:rPr>
    </w:lvl>
    <w:lvl w:ilvl="1" w:tplc="FFFFFFFF">
      <w:start w:val="1"/>
      <w:numFmt w:val="decimal"/>
      <w:lvlText w:val="%2."/>
      <w:lvlJc w:val="left"/>
      <w:pPr>
        <w:tabs>
          <w:tab w:val="num" w:pos="862"/>
        </w:tabs>
        <w:ind w:left="862" w:hanging="720"/>
      </w:pPr>
      <w:rPr>
        <w:rFonts w:hint="default"/>
      </w:rPr>
    </w:lvl>
    <w:lvl w:ilvl="2" w:tplc="FFFFFFFF">
      <w:start w:val="1"/>
      <w:numFmt w:val="lowerLetter"/>
      <w:lvlText w:val="(%3)"/>
      <w:lvlJc w:val="left"/>
      <w:pPr>
        <w:ind w:left="2760" w:hanging="360"/>
      </w:pPr>
      <w:rPr>
        <w:rFonts w:hint="default"/>
      </w:r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nsid w:val="284920D0"/>
    <w:multiLevelType w:val="hybridMultilevel"/>
    <w:tmpl w:val="26F29276"/>
    <w:lvl w:ilvl="0" w:tplc="27320C6C">
      <w:start w:val="1"/>
      <w:numFmt w:val="lowerLetter"/>
      <w:lvlText w:val="%1)"/>
      <w:lvlJc w:val="left"/>
      <w:pPr>
        <w:ind w:left="116" w:hanging="240"/>
      </w:pPr>
      <w:rPr>
        <w:rFonts w:ascii="Tahoma" w:eastAsia="Tahoma" w:hAnsi="Tahoma" w:hint="default"/>
        <w:spacing w:val="-1"/>
        <w:sz w:val="18"/>
        <w:szCs w:val="18"/>
      </w:rPr>
    </w:lvl>
    <w:lvl w:ilvl="1" w:tplc="E67001CC">
      <w:start w:val="1"/>
      <w:numFmt w:val="bullet"/>
      <w:lvlText w:val="•"/>
      <w:lvlJc w:val="left"/>
      <w:pPr>
        <w:ind w:left="1062" w:hanging="240"/>
      </w:pPr>
      <w:rPr>
        <w:rFonts w:hint="default"/>
      </w:rPr>
    </w:lvl>
    <w:lvl w:ilvl="2" w:tplc="66B80966">
      <w:start w:val="1"/>
      <w:numFmt w:val="bullet"/>
      <w:lvlText w:val="•"/>
      <w:lvlJc w:val="left"/>
      <w:pPr>
        <w:ind w:left="2007" w:hanging="240"/>
      </w:pPr>
      <w:rPr>
        <w:rFonts w:hint="default"/>
      </w:rPr>
    </w:lvl>
    <w:lvl w:ilvl="3" w:tplc="D7E05E18">
      <w:start w:val="1"/>
      <w:numFmt w:val="bullet"/>
      <w:lvlText w:val="•"/>
      <w:lvlJc w:val="left"/>
      <w:pPr>
        <w:ind w:left="2953" w:hanging="240"/>
      </w:pPr>
      <w:rPr>
        <w:rFonts w:hint="default"/>
      </w:rPr>
    </w:lvl>
    <w:lvl w:ilvl="4" w:tplc="2D00BE1C">
      <w:start w:val="1"/>
      <w:numFmt w:val="bullet"/>
      <w:lvlText w:val="•"/>
      <w:lvlJc w:val="left"/>
      <w:pPr>
        <w:ind w:left="3898" w:hanging="240"/>
      </w:pPr>
      <w:rPr>
        <w:rFonts w:hint="default"/>
      </w:rPr>
    </w:lvl>
    <w:lvl w:ilvl="5" w:tplc="B5145C7E">
      <w:start w:val="1"/>
      <w:numFmt w:val="bullet"/>
      <w:lvlText w:val="•"/>
      <w:lvlJc w:val="left"/>
      <w:pPr>
        <w:ind w:left="4844" w:hanging="240"/>
      </w:pPr>
      <w:rPr>
        <w:rFonts w:hint="default"/>
      </w:rPr>
    </w:lvl>
    <w:lvl w:ilvl="6" w:tplc="A04044B6">
      <w:start w:val="1"/>
      <w:numFmt w:val="bullet"/>
      <w:lvlText w:val="•"/>
      <w:lvlJc w:val="left"/>
      <w:pPr>
        <w:ind w:left="5789" w:hanging="240"/>
      </w:pPr>
      <w:rPr>
        <w:rFonts w:hint="default"/>
      </w:rPr>
    </w:lvl>
    <w:lvl w:ilvl="7" w:tplc="49BC3A92">
      <w:start w:val="1"/>
      <w:numFmt w:val="bullet"/>
      <w:lvlText w:val="•"/>
      <w:lvlJc w:val="left"/>
      <w:pPr>
        <w:ind w:left="6735" w:hanging="240"/>
      </w:pPr>
      <w:rPr>
        <w:rFonts w:hint="default"/>
      </w:rPr>
    </w:lvl>
    <w:lvl w:ilvl="8" w:tplc="6D804A9E">
      <w:start w:val="1"/>
      <w:numFmt w:val="bullet"/>
      <w:lvlText w:val="•"/>
      <w:lvlJc w:val="left"/>
      <w:pPr>
        <w:ind w:left="7680" w:hanging="240"/>
      </w:pPr>
      <w:rPr>
        <w:rFonts w:hint="default"/>
      </w:rPr>
    </w:lvl>
  </w:abstractNum>
  <w:abstractNum w:abstractNumId="14">
    <w:nsid w:val="28DA5EA3"/>
    <w:multiLevelType w:val="hybridMultilevel"/>
    <w:tmpl w:val="A4CEE90A"/>
    <w:lvl w:ilvl="0" w:tplc="B9B628DE">
      <w:start w:val="1"/>
      <w:numFmt w:val="lowerRoman"/>
      <w:lvlText w:val="(%1)"/>
      <w:lvlJc w:val="left"/>
      <w:pPr>
        <w:ind w:left="116" w:hanging="720"/>
      </w:pPr>
      <w:rPr>
        <w:rFonts w:ascii="Tahoma" w:eastAsia="Tahoma" w:hAnsi="Tahoma" w:hint="default"/>
        <w:b/>
        <w:bCs/>
        <w:w w:val="99"/>
        <w:sz w:val="18"/>
        <w:szCs w:val="18"/>
      </w:rPr>
    </w:lvl>
    <w:lvl w:ilvl="1" w:tplc="4F32A2B4">
      <w:start w:val="1"/>
      <w:numFmt w:val="bullet"/>
      <w:lvlText w:val="•"/>
      <w:lvlJc w:val="left"/>
      <w:pPr>
        <w:ind w:left="1064" w:hanging="720"/>
      </w:pPr>
      <w:rPr>
        <w:rFonts w:hint="default"/>
      </w:rPr>
    </w:lvl>
    <w:lvl w:ilvl="2" w:tplc="7F5EAF98">
      <w:start w:val="1"/>
      <w:numFmt w:val="bullet"/>
      <w:lvlText w:val="•"/>
      <w:lvlJc w:val="left"/>
      <w:pPr>
        <w:ind w:left="2011" w:hanging="720"/>
      </w:pPr>
      <w:rPr>
        <w:rFonts w:hint="default"/>
      </w:rPr>
    </w:lvl>
    <w:lvl w:ilvl="3" w:tplc="EE246D9C">
      <w:start w:val="1"/>
      <w:numFmt w:val="bullet"/>
      <w:lvlText w:val="•"/>
      <w:lvlJc w:val="left"/>
      <w:pPr>
        <w:ind w:left="2959" w:hanging="720"/>
      </w:pPr>
      <w:rPr>
        <w:rFonts w:hint="default"/>
      </w:rPr>
    </w:lvl>
    <w:lvl w:ilvl="4" w:tplc="6400D208">
      <w:start w:val="1"/>
      <w:numFmt w:val="bullet"/>
      <w:lvlText w:val="•"/>
      <w:lvlJc w:val="left"/>
      <w:pPr>
        <w:ind w:left="3906" w:hanging="720"/>
      </w:pPr>
      <w:rPr>
        <w:rFonts w:hint="default"/>
      </w:rPr>
    </w:lvl>
    <w:lvl w:ilvl="5" w:tplc="FD1CCAA2">
      <w:start w:val="1"/>
      <w:numFmt w:val="bullet"/>
      <w:lvlText w:val="•"/>
      <w:lvlJc w:val="left"/>
      <w:pPr>
        <w:ind w:left="4854" w:hanging="720"/>
      </w:pPr>
      <w:rPr>
        <w:rFonts w:hint="default"/>
      </w:rPr>
    </w:lvl>
    <w:lvl w:ilvl="6" w:tplc="1DA6B008">
      <w:start w:val="1"/>
      <w:numFmt w:val="bullet"/>
      <w:lvlText w:val="•"/>
      <w:lvlJc w:val="left"/>
      <w:pPr>
        <w:ind w:left="5801" w:hanging="720"/>
      </w:pPr>
      <w:rPr>
        <w:rFonts w:hint="default"/>
      </w:rPr>
    </w:lvl>
    <w:lvl w:ilvl="7" w:tplc="D5C690C0">
      <w:start w:val="1"/>
      <w:numFmt w:val="bullet"/>
      <w:lvlText w:val="•"/>
      <w:lvlJc w:val="left"/>
      <w:pPr>
        <w:ind w:left="6749" w:hanging="720"/>
      </w:pPr>
      <w:rPr>
        <w:rFonts w:hint="default"/>
      </w:rPr>
    </w:lvl>
    <w:lvl w:ilvl="8" w:tplc="9636FACA">
      <w:start w:val="1"/>
      <w:numFmt w:val="bullet"/>
      <w:lvlText w:val="•"/>
      <w:lvlJc w:val="left"/>
      <w:pPr>
        <w:ind w:left="7696" w:hanging="720"/>
      </w:pPr>
      <w:rPr>
        <w:rFonts w:hint="default"/>
      </w:rPr>
    </w:lvl>
  </w:abstractNum>
  <w:abstractNum w:abstractNumId="15">
    <w:nsid w:val="32C44E8F"/>
    <w:multiLevelType w:val="hybridMultilevel"/>
    <w:tmpl w:val="24C27B08"/>
    <w:lvl w:ilvl="0" w:tplc="4ABED774">
      <w:start w:val="4"/>
      <w:numFmt w:val="decimal"/>
      <w:lvlText w:val="%1."/>
      <w:lvlJc w:val="left"/>
      <w:pPr>
        <w:ind w:left="296" w:hanging="224"/>
      </w:pPr>
      <w:rPr>
        <w:rFonts w:ascii="Tahoma" w:eastAsia="Tahoma" w:hAnsi="Tahoma" w:hint="default"/>
        <w:b/>
        <w:bCs/>
        <w:sz w:val="18"/>
        <w:szCs w:val="18"/>
      </w:rPr>
    </w:lvl>
    <w:lvl w:ilvl="1" w:tplc="F998F836">
      <w:start w:val="1"/>
      <w:numFmt w:val="bullet"/>
      <w:lvlText w:val="•"/>
      <w:lvlJc w:val="left"/>
      <w:pPr>
        <w:ind w:left="749" w:hanging="224"/>
      </w:pPr>
      <w:rPr>
        <w:rFonts w:hint="default"/>
      </w:rPr>
    </w:lvl>
    <w:lvl w:ilvl="2" w:tplc="C6A2BD70">
      <w:start w:val="1"/>
      <w:numFmt w:val="bullet"/>
      <w:lvlText w:val="•"/>
      <w:lvlJc w:val="left"/>
      <w:pPr>
        <w:ind w:left="1772" w:hanging="224"/>
      </w:pPr>
      <w:rPr>
        <w:rFonts w:hint="default"/>
      </w:rPr>
    </w:lvl>
    <w:lvl w:ilvl="3" w:tplc="F73C6348">
      <w:start w:val="1"/>
      <w:numFmt w:val="bullet"/>
      <w:lvlText w:val="•"/>
      <w:lvlJc w:val="left"/>
      <w:pPr>
        <w:ind w:left="2794" w:hanging="224"/>
      </w:pPr>
      <w:rPr>
        <w:rFonts w:hint="default"/>
      </w:rPr>
    </w:lvl>
    <w:lvl w:ilvl="4" w:tplc="2EC0E882">
      <w:start w:val="1"/>
      <w:numFmt w:val="bullet"/>
      <w:lvlText w:val="•"/>
      <w:lvlJc w:val="left"/>
      <w:pPr>
        <w:ind w:left="3817" w:hanging="224"/>
      </w:pPr>
      <w:rPr>
        <w:rFonts w:hint="default"/>
      </w:rPr>
    </w:lvl>
    <w:lvl w:ilvl="5" w:tplc="7706BE9C">
      <w:start w:val="1"/>
      <w:numFmt w:val="bullet"/>
      <w:lvlText w:val="•"/>
      <w:lvlJc w:val="left"/>
      <w:pPr>
        <w:ind w:left="4839" w:hanging="224"/>
      </w:pPr>
      <w:rPr>
        <w:rFonts w:hint="default"/>
      </w:rPr>
    </w:lvl>
    <w:lvl w:ilvl="6" w:tplc="0FDA683E">
      <w:start w:val="1"/>
      <w:numFmt w:val="bullet"/>
      <w:lvlText w:val="•"/>
      <w:lvlJc w:val="left"/>
      <w:pPr>
        <w:ind w:left="5862" w:hanging="224"/>
      </w:pPr>
      <w:rPr>
        <w:rFonts w:hint="default"/>
      </w:rPr>
    </w:lvl>
    <w:lvl w:ilvl="7" w:tplc="9F2AA06A">
      <w:start w:val="1"/>
      <w:numFmt w:val="bullet"/>
      <w:lvlText w:val="•"/>
      <w:lvlJc w:val="left"/>
      <w:pPr>
        <w:ind w:left="6884" w:hanging="224"/>
      </w:pPr>
      <w:rPr>
        <w:rFonts w:hint="default"/>
      </w:rPr>
    </w:lvl>
    <w:lvl w:ilvl="8" w:tplc="9DA2BAB0">
      <w:start w:val="1"/>
      <w:numFmt w:val="bullet"/>
      <w:lvlText w:val="•"/>
      <w:lvlJc w:val="left"/>
      <w:pPr>
        <w:ind w:left="7907" w:hanging="224"/>
      </w:pPr>
      <w:rPr>
        <w:rFonts w:hint="default"/>
      </w:rPr>
    </w:lvl>
  </w:abstractNum>
  <w:abstractNum w:abstractNumId="16">
    <w:nsid w:val="330342D6"/>
    <w:multiLevelType w:val="multilevel"/>
    <w:tmpl w:val="86583E08"/>
    <w:lvl w:ilvl="0">
      <w:start w:val="2"/>
      <w:numFmt w:val="decimal"/>
      <w:lvlText w:val="%1."/>
      <w:lvlJc w:val="left"/>
      <w:pPr>
        <w:ind w:left="116" w:hanging="224"/>
      </w:pPr>
      <w:rPr>
        <w:rFonts w:ascii="Tahoma" w:eastAsia="Tahoma" w:hAnsi="Tahoma" w:hint="default"/>
        <w:b/>
        <w:bCs/>
        <w:sz w:val="18"/>
        <w:szCs w:val="18"/>
      </w:rPr>
    </w:lvl>
    <w:lvl w:ilvl="1">
      <w:start w:val="2"/>
      <w:numFmt w:val="decimal"/>
      <w:lvlText w:val="%2."/>
      <w:lvlJc w:val="left"/>
      <w:pPr>
        <w:ind w:left="519" w:hanging="224"/>
      </w:pPr>
      <w:rPr>
        <w:rFonts w:ascii="Tahoma" w:eastAsia="Tahoma" w:hAnsi="Tahoma" w:hint="default"/>
        <w:b/>
        <w:bCs/>
        <w:sz w:val="18"/>
        <w:szCs w:val="18"/>
      </w:rPr>
    </w:lvl>
    <w:lvl w:ilvl="2">
      <w:start w:val="1"/>
      <w:numFmt w:val="decimal"/>
      <w:lvlText w:val="%2.%3"/>
      <w:lvlJc w:val="left"/>
      <w:pPr>
        <w:ind w:left="634" w:hanging="339"/>
      </w:pPr>
      <w:rPr>
        <w:rFonts w:ascii="Tahoma" w:eastAsia="Tahoma" w:hAnsi="Tahoma" w:hint="default"/>
        <w:b/>
        <w:bCs/>
        <w:sz w:val="18"/>
        <w:szCs w:val="18"/>
      </w:rPr>
    </w:lvl>
    <w:lvl w:ilvl="3">
      <w:start w:val="1"/>
      <w:numFmt w:val="bullet"/>
      <w:lvlText w:val="•"/>
      <w:lvlJc w:val="left"/>
      <w:pPr>
        <w:ind w:left="1754" w:hanging="339"/>
      </w:pPr>
      <w:rPr>
        <w:rFonts w:hint="default"/>
      </w:rPr>
    </w:lvl>
    <w:lvl w:ilvl="4">
      <w:start w:val="1"/>
      <w:numFmt w:val="bullet"/>
      <w:lvlText w:val="•"/>
      <w:lvlJc w:val="left"/>
      <w:pPr>
        <w:ind w:left="2874" w:hanging="339"/>
      </w:pPr>
      <w:rPr>
        <w:rFonts w:hint="default"/>
      </w:rPr>
    </w:lvl>
    <w:lvl w:ilvl="5">
      <w:start w:val="1"/>
      <w:numFmt w:val="bullet"/>
      <w:lvlText w:val="•"/>
      <w:lvlJc w:val="left"/>
      <w:pPr>
        <w:ind w:left="3993" w:hanging="339"/>
      </w:pPr>
      <w:rPr>
        <w:rFonts w:hint="default"/>
      </w:rPr>
    </w:lvl>
    <w:lvl w:ilvl="6">
      <w:start w:val="1"/>
      <w:numFmt w:val="bullet"/>
      <w:lvlText w:val="•"/>
      <w:lvlJc w:val="left"/>
      <w:pPr>
        <w:ind w:left="5113" w:hanging="339"/>
      </w:pPr>
      <w:rPr>
        <w:rFonts w:hint="default"/>
      </w:rPr>
    </w:lvl>
    <w:lvl w:ilvl="7">
      <w:start w:val="1"/>
      <w:numFmt w:val="bullet"/>
      <w:lvlText w:val="•"/>
      <w:lvlJc w:val="left"/>
      <w:pPr>
        <w:ind w:left="6233" w:hanging="339"/>
      </w:pPr>
      <w:rPr>
        <w:rFonts w:hint="default"/>
      </w:rPr>
    </w:lvl>
    <w:lvl w:ilvl="8">
      <w:start w:val="1"/>
      <w:numFmt w:val="bullet"/>
      <w:lvlText w:val="•"/>
      <w:lvlJc w:val="left"/>
      <w:pPr>
        <w:ind w:left="7352" w:hanging="339"/>
      </w:pPr>
      <w:rPr>
        <w:rFonts w:hint="default"/>
      </w:rPr>
    </w:lvl>
  </w:abstractNum>
  <w:abstractNum w:abstractNumId="17">
    <w:nsid w:val="38B11F80"/>
    <w:multiLevelType w:val="hybridMultilevel"/>
    <w:tmpl w:val="360E44BC"/>
    <w:lvl w:ilvl="0" w:tplc="61902784">
      <w:start w:val="1"/>
      <w:numFmt w:val="bullet"/>
      <w:lvlText w:val=""/>
      <w:lvlJc w:val="left"/>
      <w:pPr>
        <w:ind w:left="975" w:hanging="680"/>
      </w:pPr>
      <w:rPr>
        <w:rFonts w:ascii="Symbol" w:eastAsia="Symbol" w:hAnsi="Symbol" w:hint="default"/>
        <w:sz w:val="18"/>
        <w:szCs w:val="18"/>
      </w:rPr>
    </w:lvl>
    <w:lvl w:ilvl="1" w:tplc="5FE2E50A">
      <w:start w:val="1"/>
      <w:numFmt w:val="bullet"/>
      <w:lvlText w:val="•"/>
      <w:lvlJc w:val="left"/>
      <w:pPr>
        <w:ind w:left="1873" w:hanging="680"/>
      </w:pPr>
      <w:rPr>
        <w:rFonts w:hint="default"/>
      </w:rPr>
    </w:lvl>
    <w:lvl w:ilvl="2" w:tplc="42ECD688">
      <w:start w:val="1"/>
      <w:numFmt w:val="bullet"/>
      <w:lvlText w:val="•"/>
      <w:lvlJc w:val="left"/>
      <w:pPr>
        <w:ind w:left="2770" w:hanging="680"/>
      </w:pPr>
      <w:rPr>
        <w:rFonts w:hint="default"/>
      </w:rPr>
    </w:lvl>
    <w:lvl w:ilvl="3" w:tplc="BDB668E6">
      <w:start w:val="1"/>
      <w:numFmt w:val="bullet"/>
      <w:lvlText w:val="•"/>
      <w:lvlJc w:val="left"/>
      <w:pPr>
        <w:ind w:left="3668" w:hanging="680"/>
      </w:pPr>
      <w:rPr>
        <w:rFonts w:hint="default"/>
      </w:rPr>
    </w:lvl>
    <w:lvl w:ilvl="4" w:tplc="E050FFCC">
      <w:start w:val="1"/>
      <w:numFmt w:val="bullet"/>
      <w:lvlText w:val="•"/>
      <w:lvlJc w:val="left"/>
      <w:pPr>
        <w:ind w:left="4566" w:hanging="680"/>
      </w:pPr>
      <w:rPr>
        <w:rFonts w:hint="default"/>
      </w:rPr>
    </w:lvl>
    <w:lvl w:ilvl="5" w:tplc="B86216DC">
      <w:start w:val="1"/>
      <w:numFmt w:val="bullet"/>
      <w:lvlText w:val="•"/>
      <w:lvlJc w:val="left"/>
      <w:pPr>
        <w:ind w:left="5463" w:hanging="680"/>
      </w:pPr>
      <w:rPr>
        <w:rFonts w:hint="default"/>
      </w:rPr>
    </w:lvl>
    <w:lvl w:ilvl="6" w:tplc="76E0FB6C">
      <w:start w:val="1"/>
      <w:numFmt w:val="bullet"/>
      <w:lvlText w:val="•"/>
      <w:lvlJc w:val="left"/>
      <w:pPr>
        <w:ind w:left="6361" w:hanging="680"/>
      </w:pPr>
      <w:rPr>
        <w:rFonts w:hint="default"/>
      </w:rPr>
    </w:lvl>
    <w:lvl w:ilvl="7" w:tplc="1DE8C418">
      <w:start w:val="1"/>
      <w:numFmt w:val="bullet"/>
      <w:lvlText w:val="•"/>
      <w:lvlJc w:val="left"/>
      <w:pPr>
        <w:ind w:left="7259" w:hanging="680"/>
      </w:pPr>
      <w:rPr>
        <w:rFonts w:hint="default"/>
      </w:rPr>
    </w:lvl>
    <w:lvl w:ilvl="8" w:tplc="87A07164">
      <w:start w:val="1"/>
      <w:numFmt w:val="bullet"/>
      <w:lvlText w:val="•"/>
      <w:lvlJc w:val="left"/>
      <w:pPr>
        <w:ind w:left="8156" w:hanging="680"/>
      </w:pPr>
      <w:rPr>
        <w:rFonts w:hint="default"/>
      </w:rPr>
    </w:lvl>
  </w:abstractNum>
  <w:abstractNum w:abstractNumId="18">
    <w:nsid w:val="392571C1"/>
    <w:multiLevelType w:val="hybridMultilevel"/>
    <w:tmpl w:val="89A8696C"/>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A1C75A4"/>
    <w:multiLevelType w:val="hybridMultilevel"/>
    <w:tmpl w:val="23B2C16A"/>
    <w:lvl w:ilvl="0" w:tplc="17602E50">
      <w:start w:val="1"/>
      <w:numFmt w:val="bullet"/>
      <w:lvlText w:val="-"/>
      <w:lvlJc w:val="left"/>
      <w:pPr>
        <w:ind w:left="396" w:hanging="360"/>
      </w:pPr>
      <w:rPr>
        <w:rFonts w:ascii="Arial" w:eastAsia="Times New Roman" w:hAnsi="Arial" w:hint="default"/>
      </w:rPr>
    </w:lvl>
    <w:lvl w:ilvl="1" w:tplc="FFFFFFFF" w:tentative="1">
      <w:start w:val="1"/>
      <w:numFmt w:val="bullet"/>
      <w:lvlText w:val="o"/>
      <w:lvlJc w:val="left"/>
      <w:pPr>
        <w:ind w:left="1116" w:hanging="360"/>
      </w:pPr>
      <w:rPr>
        <w:rFonts w:ascii="Courier New" w:hAnsi="Courier New" w:hint="default"/>
      </w:rPr>
    </w:lvl>
    <w:lvl w:ilvl="2" w:tplc="FFFFFFFF" w:tentative="1">
      <w:start w:val="1"/>
      <w:numFmt w:val="bullet"/>
      <w:lvlText w:val=""/>
      <w:lvlJc w:val="left"/>
      <w:pPr>
        <w:ind w:left="1836" w:hanging="360"/>
      </w:pPr>
      <w:rPr>
        <w:rFonts w:ascii="Wingdings" w:hAnsi="Wingdings" w:hint="default"/>
      </w:rPr>
    </w:lvl>
    <w:lvl w:ilvl="3" w:tplc="FFFFFFFF" w:tentative="1">
      <w:start w:val="1"/>
      <w:numFmt w:val="bullet"/>
      <w:lvlText w:val=""/>
      <w:lvlJc w:val="left"/>
      <w:pPr>
        <w:ind w:left="2556" w:hanging="360"/>
      </w:pPr>
      <w:rPr>
        <w:rFonts w:ascii="Symbol" w:hAnsi="Symbol" w:hint="default"/>
      </w:rPr>
    </w:lvl>
    <w:lvl w:ilvl="4" w:tplc="FFFFFFFF" w:tentative="1">
      <w:start w:val="1"/>
      <w:numFmt w:val="bullet"/>
      <w:lvlText w:val="o"/>
      <w:lvlJc w:val="left"/>
      <w:pPr>
        <w:ind w:left="3276" w:hanging="360"/>
      </w:pPr>
      <w:rPr>
        <w:rFonts w:ascii="Courier New" w:hAnsi="Courier New" w:hint="default"/>
      </w:rPr>
    </w:lvl>
    <w:lvl w:ilvl="5" w:tplc="FFFFFFFF" w:tentative="1">
      <w:start w:val="1"/>
      <w:numFmt w:val="bullet"/>
      <w:lvlText w:val=""/>
      <w:lvlJc w:val="left"/>
      <w:pPr>
        <w:ind w:left="3996" w:hanging="360"/>
      </w:pPr>
      <w:rPr>
        <w:rFonts w:ascii="Wingdings" w:hAnsi="Wingdings" w:hint="default"/>
      </w:rPr>
    </w:lvl>
    <w:lvl w:ilvl="6" w:tplc="FFFFFFFF" w:tentative="1">
      <w:start w:val="1"/>
      <w:numFmt w:val="bullet"/>
      <w:lvlText w:val=""/>
      <w:lvlJc w:val="left"/>
      <w:pPr>
        <w:ind w:left="4716" w:hanging="360"/>
      </w:pPr>
      <w:rPr>
        <w:rFonts w:ascii="Symbol" w:hAnsi="Symbol" w:hint="default"/>
      </w:rPr>
    </w:lvl>
    <w:lvl w:ilvl="7" w:tplc="FFFFFFFF" w:tentative="1">
      <w:start w:val="1"/>
      <w:numFmt w:val="bullet"/>
      <w:lvlText w:val="o"/>
      <w:lvlJc w:val="left"/>
      <w:pPr>
        <w:ind w:left="5436" w:hanging="360"/>
      </w:pPr>
      <w:rPr>
        <w:rFonts w:ascii="Courier New" w:hAnsi="Courier New" w:hint="default"/>
      </w:rPr>
    </w:lvl>
    <w:lvl w:ilvl="8" w:tplc="FFFFFFFF" w:tentative="1">
      <w:start w:val="1"/>
      <w:numFmt w:val="bullet"/>
      <w:lvlText w:val=""/>
      <w:lvlJc w:val="left"/>
      <w:pPr>
        <w:ind w:left="6156" w:hanging="360"/>
      </w:pPr>
      <w:rPr>
        <w:rFonts w:ascii="Wingdings" w:hAnsi="Wingdings" w:hint="default"/>
      </w:rPr>
    </w:lvl>
  </w:abstractNum>
  <w:abstractNum w:abstractNumId="20">
    <w:nsid w:val="3A464719"/>
    <w:multiLevelType w:val="hybridMultilevel"/>
    <w:tmpl w:val="BC022A30"/>
    <w:lvl w:ilvl="0" w:tplc="17602E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AF17374"/>
    <w:multiLevelType w:val="hybridMultilevel"/>
    <w:tmpl w:val="F02C7672"/>
    <w:lvl w:ilvl="0" w:tplc="17602E5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nsid w:val="47E309F7"/>
    <w:multiLevelType w:val="hybridMultilevel"/>
    <w:tmpl w:val="0FB285DA"/>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BC92222"/>
    <w:multiLevelType w:val="hybridMultilevel"/>
    <w:tmpl w:val="5C7098B6"/>
    <w:lvl w:ilvl="0" w:tplc="ED383DEC">
      <w:start w:val="1"/>
      <w:numFmt w:val="bullet"/>
      <w:lvlText w:val="•"/>
      <w:lvlJc w:val="left"/>
      <w:pPr>
        <w:ind w:left="116" w:hanging="137"/>
      </w:pPr>
      <w:rPr>
        <w:rFonts w:ascii="Tahoma" w:eastAsia="Tahoma" w:hAnsi="Tahoma" w:hint="default"/>
        <w:sz w:val="18"/>
        <w:szCs w:val="18"/>
      </w:rPr>
    </w:lvl>
    <w:lvl w:ilvl="1" w:tplc="ED9C3F8E">
      <w:start w:val="1"/>
      <w:numFmt w:val="bullet"/>
      <w:lvlText w:val="•"/>
      <w:lvlJc w:val="left"/>
      <w:pPr>
        <w:ind w:left="1064" w:hanging="137"/>
      </w:pPr>
      <w:rPr>
        <w:rFonts w:hint="default"/>
      </w:rPr>
    </w:lvl>
    <w:lvl w:ilvl="2" w:tplc="8640AF2E">
      <w:start w:val="1"/>
      <w:numFmt w:val="bullet"/>
      <w:lvlText w:val="•"/>
      <w:lvlJc w:val="left"/>
      <w:pPr>
        <w:ind w:left="2011" w:hanging="137"/>
      </w:pPr>
      <w:rPr>
        <w:rFonts w:hint="default"/>
      </w:rPr>
    </w:lvl>
    <w:lvl w:ilvl="3" w:tplc="EFE4A6E0">
      <w:start w:val="1"/>
      <w:numFmt w:val="bullet"/>
      <w:lvlText w:val="•"/>
      <w:lvlJc w:val="left"/>
      <w:pPr>
        <w:ind w:left="2959" w:hanging="137"/>
      </w:pPr>
      <w:rPr>
        <w:rFonts w:hint="default"/>
      </w:rPr>
    </w:lvl>
    <w:lvl w:ilvl="4" w:tplc="79DEC8C4">
      <w:start w:val="1"/>
      <w:numFmt w:val="bullet"/>
      <w:lvlText w:val="•"/>
      <w:lvlJc w:val="left"/>
      <w:pPr>
        <w:ind w:left="3906" w:hanging="137"/>
      </w:pPr>
      <w:rPr>
        <w:rFonts w:hint="default"/>
      </w:rPr>
    </w:lvl>
    <w:lvl w:ilvl="5" w:tplc="8F6EEA14">
      <w:start w:val="1"/>
      <w:numFmt w:val="bullet"/>
      <w:lvlText w:val="•"/>
      <w:lvlJc w:val="left"/>
      <w:pPr>
        <w:ind w:left="4854" w:hanging="137"/>
      </w:pPr>
      <w:rPr>
        <w:rFonts w:hint="default"/>
      </w:rPr>
    </w:lvl>
    <w:lvl w:ilvl="6" w:tplc="B5C01914">
      <w:start w:val="1"/>
      <w:numFmt w:val="bullet"/>
      <w:lvlText w:val="•"/>
      <w:lvlJc w:val="left"/>
      <w:pPr>
        <w:ind w:left="5801" w:hanging="137"/>
      </w:pPr>
      <w:rPr>
        <w:rFonts w:hint="default"/>
      </w:rPr>
    </w:lvl>
    <w:lvl w:ilvl="7" w:tplc="52FAA0B0">
      <w:start w:val="1"/>
      <w:numFmt w:val="bullet"/>
      <w:lvlText w:val="•"/>
      <w:lvlJc w:val="left"/>
      <w:pPr>
        <w:ind w:left="6749" w:hanging="137"/>
      </w:pPr>
      <w:rPr>
        <w:rFonts w:hint="default"/>
      </w:rPr>
    </w:lvl>
    <w:lvl w:ilvl="8" w:tplc="EFAE8758">
      <w:start w:val="1"/>
      <w:numFmt w:val="bullet"/>
      <w:lvlText w:val="•"/>
      <w:lvlJc w:val="left"/>
      <w:pPr>
        <w:ind w:left="7696" w:hanging="137"/>
      </w:pPr>
      <w:rPr>
        <w:rFonts w:hint="default"/>
      </w:rPr>
    </w:lvl>
  </w:abstractNum>
  <w:abstractNum w:abstractNumId="24">
    <w:nsid w:val="4D946720"/>
    <w:multiLevelType w:val="hybridMultilevel"/>
    <w:tmpl w:val="FD30A5BC"/>
    <w:lvl w:ilvl="0" w:tplc="CE3A132E">
      <w:start w:val="1"/>
      <w:numFmt w:val="lowerLetter"/>
      <w:lvlText w:val="%1)"/>
      <w:lvlJc w:val="left"/>
      <w:pPr>
        <w:ind w:left="116" w:hanging="240"/>
      </w:pPr>
      <w:rPr>
        <w:rFonts w:ascii="Tahoma" w:eastAsia="Tahoma" w:hAnsi="Tahoma" w:hint="default"/>
        <w:spacing w:val="-1"/>
        <w:w w:val="99"/>
        <w:sz w:val="18"/>
        <w:szCs w:val="18"/>
      </w:rPr>
    </w:lvl>
    <w:lvl w:ilvl="1" w:tplc="1B1A3264">
      <w:start w:val="1"/>
      <w:numFmt w:val="bullet"/>
      <w:lvlText w:val="•"/>
      <w:lvlJc w:val="left"/>
      <w:pPr>
        <w:ind w:left="1062" w:hanging="240"/>
      </w:pPr>
      <w:rPr>
        <w:rFonts w:hint="default"/>
      </w:rPr>
    </w:lvl>
    <w:lvl w:ilvl="2" w:tplc="7EF029A6">
      <w:start w:val="1"/>
      <w:numFmt w:val="bullet"/>
      <w:lvlText w:val="•"/>
      <w:lvlJc w:val="left"/>
      <w:pPr>
        <w:ind w:left="2007" w:hanging="240"/>
      </w:pPr>
      <w:rPr>
        <w:rFonts w:hint="default"/>
      </w:rPr>
    </w:lvl>
    <w:lvl w:ilvl="3" w:tplc="41E2D1F4">
      <w:start w:val="1"/>
      <w:numFmt w:val="bullet"/>
      <w:lvlText w:val="•"/>
      <w:lvlJc w:val="left"/>
      <w:pPr>
        <w:ind w:left="2953" w:hanging="240"/>
      </w:pPr>
      <w:rPr>
        <w:rFonts w:hint="default"/>
      </w:rPr>
    </w:lvl>
    <w:lvl w:ilvl="4" w:tplc="34089826">
      <w:start w:val="1"/>
      <w:numFmt w:val="bullet"/>
      <w:lvlText w:val="•"/>
      <w:lvlJc w:val="left"/>
      <w:pPr>
        <w:ind w:left="3898" w:hanging="240"/>
      </w:pPr>
      <w:rPr>
        <w:rFonts w:hint="default"/>
      </w:rPr>
    </w:lvl>
    <w:lvl w:ilvl="5" w:tplc="748EC506">
      <w:start w:val="1"/>
      <w:numFmt w:val="bullet"/>
      <w:lvlText w:val="•"/>
      <w:lvlJc w:val="left"/>
      <w:pPr>
        <w:ind w:left="4844" w:hanging="240"/>
      </w:pPr>
      <w:rPr>
        <w:rFonts w:hint="default"/>
      </w:rPr>
    </w:lvl>
    <w:lvl w:ilvl="6" w:tplc="062C00CC">
      <w:start w:val="1"/>
      <w:numFmt w:val="bullet"/>
      <w:lvlText w:val="•"/>
      <w:lvlJc w:val="left"/>
      <w:pPr>
        <w:ind w:left="5789" w:hanging="240"/>
      </w:pPr>
      <w:rPr>
        <w:rFonts w:hint="default"/>
      </w:rPr>
    </w:lvl>
    <w:lvl w:ilvl="7" w:tplc="E586CC94">
      <w:start w:val="1"/>
      <w:numFmt w:val="bullet"/>
      <w:lvlText w:val="•"/>
      <w:lvlJc w:val="left"/>
      <w:pPr>
        <w:ind w:left="6735" w:hanging="240"/>
      </w:pPr>
      <w:rPr>
        <w:rFonts w:hint="default"/>
      </w:rPr>
    </w:lvl>
    <w:lvl w:ilvl="8" w:tplc="C8CAAAF6">
      <w:start w:val="1"/>
      <w:numFmt w:val="bullet"/>
      <w:lvlText w:val="•"/>
      <w:lvlJc w:val="left"/>
      <w:pPr>
        <w:ind w:left="7680" w:hanging="240"/>
      </w:pPr>
      <w:rPr>
        <w:rFonts w:hint="default"/>
      </w:rPr>
    </w:lvl>
  </w:abstractNum>
  <w:abstractNum w:abstractNumId="25">
    <w:nsid w:val="4F286B32"/>
    <w:multiLevelType w:val="hybridMultilevel"/>
    <w:tmpl w:val="4684BCAC"/>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0481A85"/>
    <w:multiLevelType w:val="hybridMultilevel"/>
    <w:tmpl w:val="1E02ADA4"/>
    <w:lvl w:ilvl="0" w:tplc="14B6C856">
      <w:start w:val="16"/>
      <w:numFmt w:val="decimal"/>
      <w:lvlText w:val="%1."/>
      <w:lvlJc w:val="left"/>
      <w:pPr>
        <w:ind w:left="296" w:hanging="339"/>
      </w:pPr>
      <w:rPr>
        <w:rFonts w:ascii="Tahoma" w:eastAsia="Tahoma" w:hAnsi="Tahoma" w:hint="default"/>
        <w:b/>
        <w:bCs/>
        <w:sz w:val="18"/>
        <w:szCs w:val="18"/>
      </w:rPr>
    </w:lvl>
    <w:lvl w:ilvl="1" w:tplc="3872F02E">
      <w:start w:val="1"/>
      <w:numFmt w:val="bullet"/>
      <w:lvlText w:val="•"/>
      <w:lvlJc w:val="left"/>
      <w:pPr>
        <w:ind w:left="1290" w:hanging="339"/>
      </w:pPr>
      <w:rPr>
        <w:rFonts w:hint="default"/>
      </w:rPr>
    </w:lvl>
    <w:lvl w:ilvl="2" w:tplc="C4C2BA24">
      <w:start w:val="1"/>
      <w:numFmt w:val="bullet"/>
      <w:lvlText w:val="•"/>
      <w:lvlJc w:val="left"/>
      <w:pPr>
        <w:ind w:left="2283" w:hanging="339"/>
      </w:pPr>
      <w:rPr>
        <w:rFonts w:hint="default"/>
      </w:rPr>
    </w:lvl>
    <w:lvl w:ilvl="3" w:tplc="99E8E1C2">
      <w:start w:val="1"/>
      <w:numFmt w:val="bullet"/>
      <w:lvlText w:val="•"/>
      <w:lvlJc w:val="left"/>
      <w:pPr>
        <w:ind w:left="3277" w:hanging="339"/>
      </w:pPr>
      <w:rPr>
        <w:rFonts w:hint="default"/>
      </w:rPr>
    </w:lvl>
    <w:lvl w:ilvl="4" w:tplc="756C1C36">
      <w:start w:val="1"/>
      <w:numFmt w:val="bullet"/>
      <w:lvlText w:val="•"/>
      <w:lvlJc w:val="left"/>
      <w:pPr>
        <w:ind w:left="4270" w:hanging="339"/>
      </w:pPr>
      <w:rPr>
        <w:rFonts w:hint="default"/>
      </w:rPr>
    </w:lvl>
    <w:lvl w:ilvl="5" w:tplc="875664FE">
      <w:start w:val="1"/>
      <w:numFmt w:val="bullet"/>
      <w:lvlText w:val="•"/>
      <w:lvlJc w:val="left"/>
      <w:pPr>
        <w:ind w:left="5264" w:hanging="339"/>
      </w:pPr>
      <w:rPr>
        <w:rFonts w:hint="default"/>
      </w:rPr>
    </w:lvl>
    <w:lvl w:ilvl="6" w:tplc="03C27CCC">
      <w:start w:val="1"/>
      <w:numFmt w:val="bullet"/>
      <w:lvlText w:val="•"/>
      <w:lvlJc w:val="left"/>
      <w:pPr>
        <w:ind w:left="6257" w:hanging="339"/>
      </w:pPr>
      <w:rPr>
        <w:rFonts w:hint="default"/>
      </w:rPr>
    </w:lvl>
    <w:lvl w:ilvl="7" w:tplc="3E0EFC42">
      <w:start w:val="1"/>
      <w:numFmt w:val="bullet"/>
      <w:lvlText w:val="•"/>
      <w:lvlJc w:val="left"/>
      <w:pPr>
        <w:ind w:left="7251" w:hanging="339"/>
      </w:pPr>
      <w:rPr>
        <w:rFonts w:hint="default"/>
      </w:rPr>
    </w:lvl>
    <w:lvl w:ilvl="8" w:tplc="FF6210F8">
      <w:start w:val="1"/>
      <w:numFmt w:val="bullet"/>
      <w:lvlText w:val="•"/>
      <w:lvlJc w:val="left"/>
      <w:pPr>
        <w:ind w:left="8244" w:hanging="339"/>
      </w:pPr>
      <w:rPr>
        <w:rFonts w:hint="default"/>
      </w:rPr>
    </w:lvl>
  </w:abstractNum>
  <w:abstractNum w:abstractNumId="27">
    <w:nsid w:val="52891CCC"/>
    <w:multiLevelType w:val="hybridMultilevel"/>
    <w:tmpl w:val="0906AD10"/>
    <w:lvl w:ilvl="0" w:tplc="E326E380">
      <w:start w:val="3"/>
      <w:numFmt w:val="decimal"/>
      <w:lvlText w:val="%1."/>
      <w:lvlJc w:val="left"/>
      <w:pPr>
        <w:ind w:left="519" w:hanging="224"/>
      </w:pPr>
      <w:rPr>
        <w:rFonts w:ascii="Tahoma" w:eastAsia="Tahoma" w:hAnsi="Tahoma" w:hint="default"/>
        <w:b/>
        <w:bCs/>
        <w:sz w:val="18"/>
        <w:szCs w:val="18"/>
      </w:rPr>
    </w:lvl>
    <w:lvl w:ilvl="1" w:tplc="38847714">
      <w:start w:val="1"/>
      <w:numFmt w:val="bullet"/>
      <w:lvlText w:val="•"/>
      <w:lvlJc w:val="left"/>
      <w:pPr>
        <w:ind w:left="1466" w:hanging="224"/>
      </w:pPr>
      <w:rPr>
        <w:rFonts w:hint="default"/>
      </w:rPr>
    </w:lvl>
    <w:lvl w:ilvl="2" w:tplc="9F005B6A">
      <w:start w:val="1"/>
      <w:numFmt w:val="bullet"/>
      <w:lvlText w:val="•"/>
      <w:lvlJc w:val="left"/>
      <w:pPr>
        <w:ind w:left="2414" w:hanging="224"/>
      </w:pPr>
      <w:rPr>
        <w:rFonts w:hint="default"/>
      </w:rPr>
    </w:lvl>
    <w:lvl w:ilvl="3" w:tplc="78F01A4E">
      <w:start w:val="1"/>
      <w:numFmt w:val="bullet"/>
      <w:lvlText w:val="•"/>
      <w:lvlJc w:val="left"/>
      <w:pPr>
        <w:ind w:left="3361" w:hanging="224"/>
      </w:pPr>
      <w:rPr>
        <w:rFonts w:hint="default"/>
      </w:rPr>
    </w:lvl>
    <w:lvl w:ilvl="4" w:tplc="A2668C66">
      <w:start w:val="1"/>
      <w:numFmt w:val="bullet"/>
      <w:lvlText w:val="•"/>
      <w:lvlJc w:val="left"/>
      <w:pPr>
        <w:ind w:left="4308" w:hanging="224"/>
      </w:pPr>
      <w:rPr>
        <w:rFonts w:hint="default"/>
      </w:rPr>
    </w:lvl>
    <w:lvl w:ilvl="5" w:tplc="AE94CE40">
      <w:start w:val="1"/>
      <w:numFmt w:val="bullet"/>
      <w:lvlText w:val="•"/>
      <w:lvlJc w:val="left"/>
      <w:pPr>
        <w:ind w:left="5255" w:hanging="224"/>
      </w:pPr>
      <w:rPr>
        <w:rFonts w:hint="default"/>
      </w:rPr>
    </w:lvl>
    <w:lvl w:ilvl="6" w:tplc="20827796">
      <w:start w:val="1"/>
      <w:numFmt w:val="bullet"/>
      <w:lvlText w:val="•"/>
      <w:lvlJc w:val="left"/>
      <w:pPr>
        <w:ind w:left="6203" w:hanging="224"/>
      </w:pPr>
      <w:rPr>
        <w:rFonts w:hint="default"/>
      </w:rPr>
    </w:lvl>
    <w:lvl w:ilvl="7" w:tplc="5976956E">
      <w:start w:val="1"/>
      <w:numFmt w:val="bullet"/>
      <w:lvlText w:val="•"/>
      <w:lvlJc w:val="left"/>
      <w:pPr>
        <w:ind w:left="7150" w:hanging="224"/>
      </w:pPr>
      <w:rPr>
        <w:rFonts w:hint="default"/>
      </w:rPr>
    </w:lvl>
    <w:lvl w:ilvl="8" w:tplc="0D3CF2CE">
      <w:start w:val="1"/>
      <w:numFmt w:val="bullet"/>
      <w:lvlText w:val="•"/>
      <w:lvlJc w:val="left"/>
      <w:pPr>
        <w:ind w:left="8097" w:hanging="224"/>
      </w:pPr>
      <w:rPr>
        <w:rFonts w:hint="default"/>
      </w:rPr>
    </w:lvl>
  </w:abstractNum>
  <w:abstractNum w:abstractNumId="28">
    <w:nsid w:val="52913DB0"/>
    <w:multiLevelType w:val="hybridMultilevel"/>
    <w:tmpl w:val="48D80966"/>
    <w:lvl w:ilvl="0" w:tplc="17602E50">
      <w:start w:val="59"/>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2DF01A3"/>
    <w:multiLevelType w:val="multilevel"/>
    <w:tmpl w:val="08248AF8"/>
    <w:lvl w:ilvl="0">
      <w:start w:val="27"/>
      <w:numFmt w:val="decimal"/>
      <w:lvlText w:val="%1"/>
      <w:lvlJc w:val="left"/>
      <w:pPr>
        <w:ind w:left="789" w:hanging="454"/>
      </w:pPr>
      <w:rPr>
        <w:rFonts w:hint="default"/>
      </w:rPr>
    </w:lvl>
    <w:lvl w:ilvl="1">
      <w:start w:val="8"/>
      <w:numFmt w:val="decimal"/>
      <w:lvlText w:val="%1.%2"/>
      <w:lvlJc w:val="left"/>
      <w:pPr>
        <w:ind w:left="789" w:hanging="454"/>
      </w:pPr>
      <w:rPr>
        <w:rFonts w:ascii="Tahoma" w:eastAsia="Tahoma" w:hAnsi="Tahoma" w:hint="default"/>
        <w:b/>
        <w:bCs/>
        <w:sz w:val="18"/>
        <w:szCs w:val="18"/>
      </w:rPr>
    </w:lvl>
    <w:lvl w:ilvl="2">
      <w:start w:val="1"/>
      <w:numFmt w:val="bullet"/>
      <w:lvlText w:val="•"/>
      <w:lvlJc w:val="left"/>
      <w:pPr>
        <w:ind w:left="2630" w:hanging="454"/>
      </w:pPr>
      <w:rPr>
        <w:rFonts w:hint="default"/>
      </w:rPr>
    </w:lvl>
    <w:lvl w:ilvl="3">
      <w:start w:val="1"/>
      <w:numFmt w:val="bullet"/>
      <w:lvlText w:val="•"/>
      <w:lvlJc w:val="left"/>
      <w:pPr>
        <w:ind w:left="3550" w:hanging="454"/>
      </w:pPr>
      <w:rPr>
        <w:rFonts w:hint="default"/>
      </w:rPr>
    </w:lvl>
    <w:lvl w:ilvl="4">
      <w:start w:val="1"/>
      <w:numFmt w:val="bullet"/>
      <w:lvlText w:val="•"/>
      <w:lvlJc w:val="left"/>
      <w:pPr>
        <w:ind w:left="4470" w:hanging="454"/>
      </w:pPr>
      <w:rPr>
        <w:rFonts w:hint="default"/>
      </w:rPr>
    </w:lvl>
    <w:lvl w:ilvl="5">
      <w:start w:val="1"/>
      <w:numFmt w:val="bullet"/>
      <w:lvlText w:val="•"/>
      <w:lvlJc w:val="left"/>
      <w:pPr>
        <w:ind w:left="5390" w:hanging="454"/>
      </w:pPr>
      <w:rPr>
        <w:rFonts w:hint="default"/>
      </w:rPr>
    </w:lvl>
    <w:lvl w:ilvl="6">
      <w:start w:val="1"/>
      <w:numFmt w:val="bullet"/>
      <w:lvlText w:val="•"/>
      <w:lvlJc w:val="left"/>
      <w:pPr>
        <w:ind w:left="6311" w:hanging="454"/>
      </w:pPr>
      <w:rPr>
        <w:rFonts w:hint="default"/>
      </w:rPr>
    </w:lvl>
    <w:lvl w:ilvl="7">
      <w:start w:val="1"/>
      <w:numFmt w:val="bullet"/>
      <w:lvlText w:val="•"/>
      <w:lvlJc w:val="left"/>
      <w:pPr>
        <w:ind w:left="7231" w:hanging="454"/>
      </w:pPr>
      <w:rPr>
        <w:rFonts w:hint="default"/>
      </w:rPr>
    </w:lvl>
    <w:lvl w:ilvl="8">
      <w:start w:val="1"/>
      <w:numFmt w:val="bullet"/>
      <w:lvlText w:val="•"/>
      <w:lvlJc w:val="left"/>
      <w:pPr>
        <w:ind w:left="8151" w:hanging="454"/>
      </w:pPr>
      <w:rPr>
        <w:rFonts w:hint="default"/>
      </w:rPr>
    </w:lvl>
  </w:abstractNum>
  <w:abstractNum w:abstractNumId="30">
    <w:nsid w:val="53FF2DED"/>
    <w:multiLevelType w:val="hybridMultilevel"/>
    <w:tmpl w:val="3B5A74FA"/>
    <w:lvl w:ilvl="0" w:tplc="17602E50">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54B74804"/>
    <w:multiLevelType w:val="hybridMultilevel"/>
    <w:tmpl w:val="2AFC64F0"/>
    <w:lvl w:ilvl="0" w:tplc="B3E26B6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2">
    <w:nsid w:val="568A4319"/>
    <w:multiLevelType w:val="hybridMultilevel"/>
    <w:tmpl w:val="CEAAFD46"/>
    <w:lvl w:ilvl="0" w:tplc="17602E50">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C5167A6"/>
    <w:multiLevelType w:val="hybridMultilevel"/>
    <w:tmpl w:val="4F64FF3C"/>
    <w:lvl w:ilvl="0" w:tplc="17602E50">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4">
    <w:nsid w:val="6172260A"/>
    <w:multiLevelType w:val="hybridMultilevel"/>
    <w:tmpl w:val="FC56098A"/>
    <w:lvl w:ilvl="0" w:tplc="3D2872BA">
      <w:start w:val="1"/>
      <w:numFmt w:val="decimal"/>
      <w:lvlText w:val="%1."/>
      <w:lvlJc w:val="left"/>
      <w:pPr>
        <w:ind w:left="116" w:hanging="224"/>
      </w:pPr>
      <w:rPr>
        <w:rFonts w:ascii="Tahoma" w:eastAsia="Tahoma" w:hAnsi="Tahoma" w:hint="default"/>
        <w:b/>
        <w:bCs/>
        <w:sz w:val="18"/>
        <w:szCs w:val="18"/>
      </w:rPr>
    </w:lvl>
    <w:lvl w:ilvl="1" w:tplc="E74015FA">
      <w:start w:val="1"/>
      <w:numFmt w:val="bullet"/>
      <w:lvlText w:val="•"/>
      <w:lvlJc w:val="left"/>
      <w:pPr>
        <w:ind w:left="1064" w:hanging="224"/>
      </w:pPr>
      <w:rPr>
        <w:rFonts w:hint="default"/>
      </w:rPr>
    </w:lvl>
    <w:lvl w:ilvl="2" w:tplc="751AFEA0">
      <w:start w:val="1"/>
      <w:numFmt w:val="bullet"/>
      <w:lvlText w:val="•"/>
      <w:lvlJc w:val="left"/>
      <w:pPr>
        <w:ind w:left="2011" w:hanging="224"/>
      </w:pPr>
      <w:rPr>
        <w:rFonts w:hint="default"/>
      </w:rPr>
    </w:lvl>
    <w:lvl w:ilvl="3" w:tplc="EC5C299E">
      <w:start w:val="1"/>
      <w:numFmt w:val="bullet"/>
      <w:lvlText w:val="•"/>
      <w:lvlJc w:val="left"/>
      <w:pPr>
        <w:ind w:left="2959" w:hanging="224"/>
      </w:pPr>
      <w:rPr>
        <w:rFonts w:hint="default"/>
      </w:rPr>
    </w:lvl>
    <w:lvl w:ilvl="4" w:tplc="1DC2E264">
      <w:start w:val="1"/>
      <w:numFmt w:val="bullet"/>
      <w:lvlText w:val="•"/>
      <w:lvlJc w:val="left"/>
      <w:pPr>
        <w:ind w:left="3906" w:hanging="224"/>
      </w:pPr>
      <w:rPr>
        <w:rFonts w:hint="default"/>
      </w:rPr>
    </w:lvl>
    <w:lvl w:ilvl="5" w:tplc="A84E6794">
      <w:start w:val="1"/>
      <w:numFmt w:val="bullet"/>
      <w:lvlText w:val="•"/>
      <w:lvlJc w:val="left"/>
      <w:pPr>
        <w:ind w:left="4854" w:hanging="224"/>
      </w:pPr>
      <w:rPr>
        <w:rFonts w:hint="default"/>
      </w:rPr>
    </w:lvl>
    <w:lvl w:ilvl="6" w:tplc="0346D614">
      <w:start w:val="1"/>
      <w:numFmt w:val="bullet"/>
      <w:lvlText w:val="•"/>
      <w:lvlJc w:val="left"/>
      <w:pPr>
        <w:ind w:left="5801" w:hanging="224"/>
      </w:pPr>
      <w:rPr>
        <w:rFonts w:hint="default"/>
      </w:rPr>
    </w:lvl>
    <w:lvl w:ilvl="7" w:tplc="40322354">
      <w:start w:val="1"/>
      <w:numFmt w:val="bullet"/>
      <w:lvlText w:val="•"/>
      <w:lvlJc w:val="left"/>
      <w:pPr>
        <w:ind w:left="6749" w:hanging="224"/>
      </w:pPr>
      <w:rPr>
        <w:rFonts w:hint="default"/>
      </w:rPr>
    </w:lvl>
    <w:lvl w:ilvl="8" w:tplc="ACC0EE1E">
      <w:start w:val="1"/>
      <w:numFmt w:val="bullet"/>
      <w:lvlText w:val="•"/>
      <w:lvlJc w:val="left"/>
      <w:pPr>
        <w:ind w:left="7696" w:hanging="224"/>
      </w:pPr>
      <w:rPr>
        <w:rFonts w:hint="default"/>
      </w:rPr>
    </w:lvl>
  </w:abstractNum>
  <w:abstractNum w:abstractNumId="35">
    <w:nsid w:val="66841718"/>
    <w:multiLevelType w:val="hybridMultilevel"/>
    <w:tmpl w:val="408A428C"/>
    <w:lvl w:ilvl="0" w:tplc="6BEEFC20">
      <w:start w:val="30"/>
      <w:numFmt w:val="decimal"/>
      <w:lvlText w:val="%1"/>
      <w:lvlJc w:val="left"/>
      <w:pPr>
        <w:ind w:left="296" w:hanging="276"/>
      </w:pPr>
      <w:rPr>
        <w:rFonts w:ascii="Tahoma" w:eastAsia="Tahoma" w:hAnsi="Tahoma" w:hint="default"/>
        <w:sz w:val="18"/>
        <w:szCs w:val="18"/>
      </w:rPr>
    </w:lvl>
    <w:lvl w:ilvl="1" w:tplc="DA50C314">
      <w:start w:val="1"/>
      <w:numFmt w:val="bullet"/>
      <w:lvlText w:val="•"/>
      <w:lvlJc w:val="left"/>
      <w:pPr>
        <w:ind w:left="1290" w:hanging="276"/>
      </w:pPr>
      <w:rPr>
        <w:rFonts w:hint="default"/>
      </w:rPr>
    </w:lvl>
    <w:lvl w:ilvl="2" w:tplc="7B12DF38">
      <w:start w:val="1"/>
      <w:numFmt w:val="bullet"/>
      <w:lvlText w:val="•"/>
      <w:lvlJc w:val="left"/>
      <w:pPr>
        <w:ind w:left="2283" w:hanging="276"/>
      </w:pPr>
      <w:rPr>
        <w:rFonts w:hint="default"/>
      </w:rPr>
    </w:lvl>
    <w:lvl w:ilvl="3" w:tplc="F5960C94">
      <w:start w:val="1"/>
      <w:numFmt w:val="bullet"/>
      <w:lvlText w:val="•"/>
      <w:lvlJc w:val="left"/>
      <w:pPr>
        <w:ind w:left="3277" w:hanging="276"/>
      </w:pPr>
      <w:rPr>
        <w:rFonts w:hint="default"/>
      </w:rPr>
    </w:lvl>
    <w:lvl w:ilvl="4" w:tplc="CA64EF52">
      <w:start w:val="1"/>
      <w:numFmt w:val="bullet"/>
      <w:lvlText w:val="•"/>
      <w:lvlJc w:val="left"/>
      <w:pPr>
        <w:ind w:left="4270" w:hanging="276"/>
      </w:pPr>
      <w:rPr>
        <w:rFonts w:hint="default"/>
      </w:rPr>
    </w:lvl>
    <w:lvl w:ilvl="5" w:tplc="E4D666A8">
      <w:start w:val="1"/>
      <w:numFmt w:val="bullet"/>
      <w:lvlText w:val="•"/>
      <w:lvlJc w:val="left"/>
      <w:pPr>
        <w:ind w:left="5264" w:hanging="276"/>
      </w:pPr>
      <w:rPr>
        <w:rFonts w:hint="default"/>
      </w:rPr>
    </w:lvl>
    <w:lvl w:ilvl="6" w:tplc="A00EB640">
      <w:start w:val="1"/>
      <w:numFmt w:val="bullet"/>
      <w:lvlText w:val="•"/>
      <w:lvlJc w:val="left"/>
      <w:pPr>
        <w:ind w:left="6257" w:hanging="276"/>
      </w:pPr>
      <w:rPr>
        <w:rFonts w:hint="default"/>
      </w:rPr>
    </w:lvl>
    <w:lvl w:ilvl="7" w:tplc="6CB838AC">
      <w:start w:val="1"/>
      <w:numFmt w:val="bullet"/>
      <w:lvlText w:val="•"/>
      <w:lvlJc w:val="left"/>
      <w:pPr>
        <w:ind w:left="7251" w:hanging="276"/>
      </w:pPr>
      <w:rPr>
        <w:rFonts w:hint="default"/>
      </w:rPr>
    </w:lvl>
    <w:lvl w:ilvl="8" w:tplc="768C7B0A">
      <w:start w:val="1"/>
      <w:numFmt w:val="bullet"/>
      <w:lvlText w:val="•"/>
      <w:lvlJc w:val="left"/>
      <w:pPr>
        <w:ind w:left="8244" w:hanging="276"/>
      </w:pPr>
      <w:rPr>
        <w:rFonts w:hint="default"/>
      </w:rPr>
    </w:lvl>
  </w:abstractNum>
  <w:abstractNum w:abstractNumId="36">
    <w:nsid w:val="66DA1309"/>
    <w:multiLevelType w:val="hybridMultilevel"/>
    <w:tmpl w:val="E9781F3E"/>
    <w:lvl w:ilvl="0" w:tplc="091493E8">
      <w:start w:val="27"/>
      <w:numFmt w:val="decimal"/>
      <w:lvlText w:val="%1."/>
      <w:lvlJc w:val="left"/>
      <w:pPr>
        <w:ind w:left="614" w:hanging="339"/>
      </w:pPr>
      <w:rPr>
        <w:rFonts w:ascii="Tahoma" w:eastAsia="Tahoma" w:hAnsi="Tahoma" w:hint="default"/>
        <w:b/>
        <w:bCs/>
        <w:sz w:val="18"/>
        <w:szCs w:val="18"/>
      </w:rPr>
    </w:lvl>
    <w:lvl w:ilvl="1" w:tplc="A97C96BA">
      <w:start w:val="27"/>
      <w:numFmt w:val="decimal"/>
      <w:lvlText w:val="%2."/>
      <w:lvlJc w:val="left"/>
      <w:pPr>
        <w:ind w:left="674" w:hanging="339"/>
        <w:jc w:val="right"/>
      </w:pPr>
      <w:rPr>
        <w:rFonts w:ascii="Tahoma" w:eastAsia="Tahoma" w:hAnsi="Tahoma" w:hint="default"/>
        <w:b/>
        <w:bCs/>
        <w:sz w:val="18"/>
        <w:szCs w:val="18"/>
      </w:rPr>
    </w:lvl>
    <w:lvl w:ilvl="2" w:tplc="D474F938">
      <w:start w:val="1"/>
      <w:numFmt w:val="bullet"/>
      <w:lvlText w:val="•"/>
      <w:lvlJc w:val="left"/>
      <w:pPr>
        <w:ind w:left="1703" w:hanging="339"/>
      </w:pPr>
      <w:rPr>
        <w:rFonts w:hint="default"/>
      </w:rPr>
    </w:lvl>
    <w:lvl w:ilvl="3" w:tplc="616261F0">
      <w:start w:val="1"/>
      <w:numFmt w:val="bullet"/>
      <w:lvlText w:val="•"/>
      <w:lvlJc w:val="left"/>
      <w:pPr>
        <w:ind w:left="2731" w:hanging="339"/>
      </w:pPr>
      <w:rPr>
        <w:rFonts w:hint="default"/>
      </w:rPr>
    </w:lvl>
    <w:lvl w:ilvl="4" w:tplc="C67ABF7E">
      <w:start w:val="1"/>
      <w:numFmt w:val="bullet"/>
      <w:lvlText w:val="•"/>
      <w:lvlJc w:val="left"/>
      <w:pPr>
        <w:ind w:left="3760" w:hanging="339"/>
      </w:pPr>
      <w:rPr>
        <w:rFonts w:hint="default"/>
      </w:rPr>
    </w:lvl>
    <w:lvl w:ilvl="5" w:tplc="E44E1906">
      <w:start w:val="1"/>
      <w:numFmt w:val="bullet"/>
      <w:lvlText w:val="•"/>
      <w:lvlJc w:val="left"/>
      <w:pPr>
        <w:ind w:left="4789" w:hanging="339"/>
      </w:pPr>
      <w:rPr>
        <w:rFonts w:hint="default"/>
      </w:rPr>
    </w:lvl>
    <w:lvl w:ilvl="6" w:tplc="488C8FC4">
      <w:start w:val="1"/>
      <w:numFmt w:val="bullet"/>
      <w:lvlText w:val="•"/>
      <w:lvlJc w:val="left"/>
      <w:pPr>
        <w:ind w:left="5817" w:hanging="339"/>
      </w:pPr>
      <w:rPr>
        <w:rFonts w:hint="default"/>
      </w:rPr>
    </w:lvl>
    <w:lvl w:ilvl="7" w:tplc="DDE89FD2">
      <w:start w:val="1"/>
      <w:numFmt w:val="bullet"/>
      <w:lvlText w:val="•"/>
      <w:lvlJc w:val="left"/>
      <w:pPr>
        <w:ind w:left="6846" w:hanging="339"/>
      </w:pPr>
      <w:rPr>
        <w:rFonts w:hint="default"/>
      </w:rPr>
    </w:lvl>
    <w:lvl w:ilvl="8" w:tplc="D5525506">
      <w:start w:val="1"/>
      <w:numFmt w:val="bullet"/>
      <w:lvlText w:val="•"/>
      <w:lvlJc w:val="left"/>
      <w:pPr>
        <w:ind w:left="7874" w:hanging="339"/>
      </w:pPr>
      <w:rPr>
        <w:rFonts w:hint="default"/>
      </w:rPr>
    </w:lvl>
  </w:abstractNum>
  <w:abstractNum w:abstractNumId="37">
    <w:nsid w:val="67F56EC8"/>
    <w:multiLevelType w:val="hybridMultilevel"/>
    <w:tmpl w:val="909C3392"/>
    <w:lvl w:ilvl="0" w:tplc="EF808436">
      <w:start w:val="1"/>
      <w:numFmt w:val="lowerRoman"/>
      <w:lvlText w:val="(%1)"/>
      <w:lvlJc w:val="left"/>
      <w:pPr>
        <w:ind w:left="836" w:hanging="720"/>
      </w:pPr>
      <w:rPr>
        <w:rFonts w:ascii="Tahoma" w:eastAsia="Tahoma" w:hAnsi="Tahoma" w:hint="default"/>
        <w:b/>
        <w:bCs/>
        <w:w w:val="99"/>
        <w:sz w:val="18"/>
        <w:szCs w:val="18"/>
      </w:rPr>
    </w:lvl>
    <w:lvl w:ilvl="1" w:tplc="7B3299BC">
      <w:start w:val="1"/>
      <w:numFmt w:val="bullet"/>
      <w:lvlText w:val="•"/>
      <w:lvlJc w:val="left"/>
      <w:pPr>
        <w:ind w:left="1711" w:hanging="720"/>
      </w:pPr>
      <w:rPr>
        <w:rFonts w:hint="default"/>
      </w:rPr>
    </w:lvl>
    <w:lvl w:ilvl="2" w:tplc="5686ABF6">
      <w:start w:val="1"/>
      <w:numFmt w:val="bullet"/>
      <w:lvlText w:val="•"/>
      <w:lvlJc w:val="left"/>
      <w:pPr>
        <w:ind w:left="2587" w:hanging="720"/>
      </w:pPr>
      <w:rPr>
        <w:rFonts w:hint="default"/>
      </w:rPr>
    </w:lvl>
    <w:lvl w:ilvl="3" w:tplc="73DC5D58">
      <w:start w:val="1"/>
      <w:numFmt w:val="bullet"/>
      <w:lvlText w:val="•"/>
      <w:lvlJc w:val="left"/>
      <w:pPr>
        <w:ind w:left="3463" w:hanging="720"/>
      </w:pPr>
      <w:rPr>
        <w:rFonts w:hint="default"/>
      </w:rPr>
    </w:lvl>
    <w:lvl w:ilvl="4" w:tplc="89FE7CAE">
      <w:start w:val="1"/>
      <w:numFmt w:val="bullet"/>
      <w:lvlText w:val="•"/>
      <w:lvlJc w:val="left"/>
      <w:pPr>
        <w:ind w:left="4338" w:hanging="720"/>
      </w:pPr>
      <w:rPr>
        <w:rFonts w:hint="default"/>
      </w:rPr>
    </w:lvl>
    <w:lvl w:ilvl="5" w:tplc="AFDE7498">
      <w:start w:val="1"/>
      <w:numFmt w:val="bullet"/>
      <w:lvlText w:val="•"/>
      <w:lvlJc w:val="left"/>
      <w:pPr>
        <w:ind w:left="5214" w:hanging="720"/>
      </w:pPr>
      <w:rPr>
        <w:rFonts w:hint="default"/>
      </w:rPr>
    </w:lvl>
    <w:lvl w:ilvl="6" w:tplc="84181092">
      <w:start w:val="1"/>
      <w:numFmt w:val="bullet"/>
      <w:lvlText w:val="•"/>
      <w:lvlJc w:val="left"/>
      <w:pPr>
        <w:ind w:left="6089" w:hanging="720"/>
      </w:pPr>
      <w:rPr>
        <w:rFonts w:hint="default"/>
      </w:rPr>
    </w:lvl>
    <w:lvl w:ilvl="7" w:tplc="28BC099C">
      <w:start w:val="1"/>
      <w:numFmt w:val="bullet"/>
      <w:lvlText w:val="•"/>
      <w:lvlJc w:val="left"/>
      <w:pPr>
        <w:ind w:left="6965" w:hanging="720"/>
      </w:pPr>
      <w:rPr>
        <w:rFonts w:hint="default"/>
      </w:rPr>
    </w:lvl>
    <w:lvl w:ilvl="8" w:tplc="24F66040">
      <w:start w:val="1"/>
      <w:numFmt w:val="bullet"/>
      <w:lvlText w:val="•"/>
      <w:lvlJc w:val="left"/>
      <w:pPr>
        <w:ind w:left="7840" w:hanging="720"/>
      </w:pPr>
      <w:rPr>
        <w:rFonts w:hint="default"/>
      </w:rPr>
    </w:lvl>
  </w:abstractNum>
  <w:abstractNum w:abstractNumId="38">
    <w:nsid w:val="685F4BF8"/>
    <w:multiLevelType w:val="hybridMultilevel"/>
    <w:tmpl w:val="49F816B8"/>
    <w:lvl w:ilvl="0" w:tplc="04CA16CA">
      <w:start w:val="1"/>
      <w:numFmt w:val="bullet"/>
      <w:lvlText w:val=""/>
      <w:lvlJc w:val="left"/>
      <w:pPr>
        <w:ind w:left="795" w:hanging="680"/>
      </w:pPr>
      <w:rPr>
        <w:rFonts w:ascii="Symbol" w:eastAsia="Symbol" w:hAnsi="Symbol" w:hint="default"/>
        <w:sz w:val="18"/>
        <w:szCs w:val="18"/>
      </w:rPr>
    </w:lvl>
    <w:lvl w:ilvl="1" w:tplc="8CA4E4EC">
      <w:start w:val="1"/>
      <w:numFmt w:val="bullet"/>
      <w:lvlText w:val=""/>
      <w:lvlJc w:val="left"/>
      <w:pPr>
        <w:ind w:left="836" w:hanging="360"/>
      </w:pPr>
      <w:rPr>
        <w:rFonts w:ascii="Symbol" w:eastAsia="Symbol" w:hAnsi="Symbol" w:hint="default"/>
        <w:sz w:val="18"/>
        <w:szCs w:val="18"/>
      </w:rPr>
    </w:lvl>
    <w:lvl w:ilvl="2" w:tplc="D26C1C8A">
      <w:start w:val="1"/>
      <w:numFmt w:val="bullet"/>
      <w:lvlText w:val="•"/>
      <w:lvlJc w:val="left"/>
      <w:pPr>
        <w:ind w:left="1809" w:hanging="360"/>
      </w:pPr>
      <w:rPr>
        <w:rFonts w:hint="default"/>
      </w:rPr>
    </w:lvl>
    <w:lvl w:ilvl="3" w:tplc="5F14D542">
      <w:start w:val="1"/>
      <w:numFmt w:val="bullet"/>
      <w:lvlText w:val="•"/>
      <w:lvlJc w:val="left"/>
      <w:pPr>
        <w:ind w:left="2782" w:hanging="360"/>
      </w:pPr>
      <w:rPr>
        <w:rFonts w:hint="default"/>
      </w:rPr>
    </w:lvl>
    <w:lvl w:ilvl="4" w:tplc="E21C0D76">
      <w:start w:val="1"/>
      <w:numFmt w:val="bullet"/>
      <w:lvlText w:val="•"/>
      <w:lvlJc w:val="left"/>
      <w:pPr>
        <w:ind w:left="3754" w:hanging="360"/>
      </w:pPr>
      <w:rPr>
        <w:rFonts w:hint="default"/>
      </w:rPr>
    </w:lvl>
    <w:lvl w:ilvl="5" w:tplc="E5581790">
      <w:start w:val="1"/>
      <w:numFmt w:val="bullet"/>
      <w:lvlText w:val="•"/>
      <w:lvlJc w:val="left"/>
      <w:pPr>
        <w:ind w:left="4727" w:hanging="360"/>
      </w:pPr>
      <w:rPr>
        <w:rFonts w:hint="default"/>
      </w:rPr>
    </w:lvl>
    <w:lvl w:ilvl="6" w:tplc="4E02F5FE">
      <w:start w:val="1"/>
      <w:numFmt w:val="bullet"/>
      <w:lvlText w:val="•"/>
      <w:lvlJc w:val="left"/>
      <w:pPr>
        <w:ind w:left="5700" w:hanging="360"/>
      </w:pPr>
      <w:rPr>
        <w:rFonts w:hint="default"/>
      </w:rPr>
    </w:lvl>
    <w:lvl w:ilvl="7" w:tplc="C8A4CCEC">
      <w:start w:val="1"/>
      <w:numFmt w:val="bullet"/>
      <w:lvlText w:val="•"/>
      <w:lvlJc w:val="left"/>
      <w:pPr>
        <w:ind w:left="6673" w:hanging="360"/>
      </w:pPr>
      <w:rPr>
        <w:rFonts w:hint="default"/>
      </w:rPr>
    </w:lvl>
    <w:lvl w:ilvl="8" w:tplc="FBF0BC4C">
      <w:start w:val="1"/>
      <w:numFmt w:val="bullet"/>
      <w:lvlText w:val="•"/>
      <w:lvlJc w:val="left"/>
      <w:pPr>
        <w:ind w:left="7646" w:hanging="360"/>
      </w:pPr>
      <w:rPr>
        <w:rFonts w:hint="default"/>
      </w:rPr>
    </w:lvl>
  </w:abstractNum>
  <w:abstractNum w:abstractNumId="39">
    <w:nsid w:val="696A61EF"/>
    <w:multiLevelType w:val="hybridMultilevel"/>
    <w:tmpl w:val="9C7E1AD4"/>
    <w:lvl w:ilvl="0" w:tplc="D7D22F66">
      <w:start w:val="1"/>
      <w:numFmt w:val="bullet"/>
      <w:lvlText w:val=""/>
      <w:lvlJc w:val="left"/>
      <w:pPr>
        <w:ind w:left="1004" w:hanging="360"/>
      </w:pPr>
      <w:rPr>
        <w:rFonts w:ascii="Symbol" w:hAnsi="Symbol" w:hint="default"/>
      </w:rPr>
    </w:lvl>
    <w:lvl w:ilvl="1" w:tplc="B2D88FA6" w:tentative="1">
      <w:start w:val="1"/>
      <w:numFmt w:val="bullet"/>
      <w:lvlText w:val="o"/>
      <w:lvlJc w:val="left"/>
      <w:pPr>
        <w:ind w:left="1724" w:hanging="360"/>
      </w:pPr>
      <w:rPr>
        <w:rFonts w:ascii="Courier New" w:hAnsi="Courier New" w:hint="default"/>
      </w:rPr>
    </w:lvl>
    <w:lvl w:ilvl="2" w:tplc="67580A3E" w:tentative="1">
      <w:start w:val="1"/>
      <w:numFmt w:val="bullet"/>
      <w:lvlText w:val=""/>
      <w:lvlJc w:val="left"/>
      <w:pPr>
        <w:ind w:left="2444" w:hanging="360"/>
      </w:pPr>
      <w:rPr>
        <w:rFonts w:ascii="Wingdings" w:hAnsi="Wingdings" w:hint="default"/>
      </w:rPr>
    </w:lvl>
    <w:lvl w:ilvl="3" w:tplc="59046BF0" w:tentative="1">
      <w:start w:val="1"/>
      <w:numFmt w:val="bullet"/>
      <w:lvlText w:val=""/>
      <w:lvlJc w:val="left"/>
      <w:pPr>
        <w:ind w:left="3164" w:hanging="360"/>
      </w:pPr>
      <w:rPr>
        <w:rFonts w:ascii="Symbol" w:hAnsi="Symbol" w:hint="default"/>
      </w:rPr>
    </w:lvl>
    <w:lvl w:ilvl="4" w:tplc="62CA7ECA" w:tentative="1">
      <w:start w:val="1"/>
      <w:numFmt w:val="bullet"/>
      <w:lvlText w:val="o"/>
      <w:lvlJc w:val="left"/>
      <w:pPr>
        <w:ind w:left="3884" w:hanging="360"/>
      </w:pPr>
      <w:rPr>
        <w:rFonts w:ascii="Courier New" w:hAnsi="Courier New" w:hint="default"/>
      </w:rPr>
    </w:lvl>
    <w:lvl w:ilvl="5" w:tplc="A33265EC" w:tentative="1">
      <w:start w:val="1"/>
      <w:numFmt w:val="bullet"/>
      <w:lvlText w:val=""/>
      <w:lvlJc w:val="left"/>
      <w:pPr>
        <w:ind w:left="4604" w:hanging="360"/>
      </w:pPr>
      <w:rPr>
        <w:rFonts w:ascii="Wingdings" w:hAnsi="Wingdings" w:hint="default"/>
      </w:rPr>
    </w:lvl>
    <w:lvl w:ilvl="6" w:tplc="848672D8" w:tentative="1">
      <w:start w:val="1"/>
      <w:numFmt w:val="bullet"/>
      <w:lvlText w:val=""/>
      <w:lvlJc w:val="left"/>
      <w:pPr>
        <w:ind w:left="5324" w:hanging="360"/>
      </w:pPr>
      <w:rPr>
        <w:rFonts w:ascii="Symbol" w:hAnsi="Symbol" w:hint="default"/>
      </w:rPr>
    </w:lvl>
    <w:lvl w:ilvl="7" w:tplc="41EA05E0" w:tentative="1">
      <w:start w:val="1"/>
      <w:numFmt w:val="bullet"/>
      <w:lvlText w:val="o"/>
      <w:lvlJc w:val="left"/>
      <w:pPr>
        <w:ind w:left="6044" w:hanging="360"/>
      </w:pPr>
      <w:rPr>
        <w:rFonts w:ascii="Courier New" w:hAnsi="Courier New" w:hint="default"/>
      </w:rPr>
    </w:lvl>
    <w:lvl w:ilvl="8" w:tplc="AD76321E" w:tentative="1">
      <w:start w:val="1"/>
      <w:numFmt w:val="bullet"/>
      <w:lvlText w:val=""/>
      <w:lvlJc w:val="left"/>
      <w:pPr>
        <w:ind w:left="6764" w:hanging="360"/>
      </w:pPr>
      <w:rPr>
        <w:rFonts w:ascii="Wingdings" w:hAnsi="Wingdings" w:hint="default"/>
      </w:rPr>
    </w:lvl>
  </w:abstractNum>
  <w:abstractNum w:abstractNumId="40">
    <w:nsid w:val="6AA33356"/>
    <w:multiLevelType w:val="hybridMultilevel"/>
    <w:tmpl w:val="26F62CCC"/>
    <w:lvl w:ilvl="0" w:tplc="17602E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nsid w:val="6B085BC6"/>
    <w:multiLevelType w:val="hybridMultilevel"/>
    <w:tmpl w:val="2E54C5DC"/>
    <w:lvl w:ilvl="0" w:tplc="17602E50">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2">
    <w:nsid w:val="6B56207C"/>
    <w:multiLevelType w:val="hybridMultilevel"/>
    <w:tmpl w:val="893071B2"/>
    <w:lvl w:ilvl="0" w:tplc="27FA21C8">
      <w:start w:val="29"/>
      <w:numFmt w:val="decimal"/>
      <w:lvlText w:val="%1."/>
      <w:lvlJc w:val="left"/>
      <w:pPr>
        <w:ind w:left="454" w:hanging="339"/>
      </w:pPr>
      <w:rPr>
        <w:rFonts w:ascii="Tahoma" w:eastAsia="Tahoma" w:hAnsi="Tahoma" w:hint="default"/>
        <w:b/>
        <w:bCs/>
        <w:sz w:val="18"/>
        <w:szCs w:val="18"/>
      </w:rPr>
    </w:lvl>
    <w:lvl w:ilvl="1" w:tplc="5EC643E8">
      <w:start w:val="1"/>
      <w:numFmt w:val="bullet"/>
      <w:lvlText w:val="•"/>
      <w:lvlJc w:val="left"/>
      <w:pPr>
        <w:ind w:left="1368" w:hanging="339"/>
      </w:pPr>
      <w:rPr>
        <w:rFonts w:hint="default"/>
      </w:rPr>
    </w:lvl>
    <w:lvl w:ilvl="2" w:tplc="79009040">
      <w:start w:val="1"/>
      <w:numFmt w:val="bullet"/>
      <w:lvlText w:val="•"/>
      <w:lvlJc w:val="left"/>
      <w:pPr>
        <w:ind w:left="2282" w:hanging="339"/>
      </w:pPr>
      <w:rPr>
        <w:rFonts w:hint="default"/>
      </w:rPr>
    </w:lvl>
    <w:lvl w:ilvl="3" w:tplc="48B6CE7E">
      <w:start w:val="1"/>
      <w:numFmt w:val="bullet"/>
      <w:lvlText w:val="•"/>
      <w:lvlJc w:val="left"/>
      <w:pPr>
        <w:ind w:left="3195" w:hanging="339"/>
      </w:pPr>
      <w:rPr>
        <w:rFonts w:hint="default"/>
      </w:rPr>
    </w:lvl>
    <w:lvl w:ilvl="4" w:tplc="31FC077A">
      <w:start w:val="1"/>
      <w:numFmt w:val="bullet"/>
      <w:lvlText w:val="•"/>
      <w:lvlJc w:val="left"/>
      <w:pPr>
        <w:ind w:left="4109" w:hanging="339"/>
      </w:pPr>
      <w:rPr>
        <w:rFonts w:hint="default"/>
      </w:rPr>
    </w:lvl>
    <w:lvl w:ilvl="5" w:tplc="1706BA3A">
      <w:start w:val="1"/>
      <w:numFmt w:val="bullet"/>
      <w:lvlText w:val="•"/>
      <w:lvlJc w:val="left"/>
      <w:pPr>
        <w:ind w:left="5023" w:hanging="339"/>
      </w:pPr>
      <w:rPr>
        <w:rFonts w:hint="default"/>
      </w:rPr>
    </w:lvl>
    <w:lvl w:ilvl="6" w:tplc="D1507C50">
      <w:start w:val="1"/>
      <w:numFmt w:val="bullet"/>
      <w:lvlText w:val="•"/>
      <w:lvlJc w:val="left"/>
      <w:pPr>
        <w:ind w:left="5937" w:hanging="339"/>
      </w:pPr>
      <w:rPr>
        <w:rFonts w:hint="default"/>
      </w:rPr>
    </w:lvl>
    <w:lvl w:ilvl="7" w:tplc="6E040464">
      <w:start w:val="1"/>
      <w:numFmt w:val="bullet"/>
      <w:lvlText w:val="•"/>
      <w:lvlJc w:val="left"/>
      <w:pPr>
        <w:ind w:left="6850" w:hanging="339"/>
      </w:pPr>
      <w:rPr>
        <w:rFonts w:hint="default"/>
      </w:rPr>
    </w:lvl>
    <w:lvl w:ilvl="8" w:tplc="EBE2BF8A">
      <w:start w:val="1"/>
      <w:numFmt w:val="bullet"/>
      <w:lvlText w:val="•"/>
      <w:lvlJc w:val="left"/>
      <w:pPr>
        <w:ind w:left="7764" w:hanging="339"/>
      </w:pPr>
      <w:rPr>
        <w:rFonts w:hint="default"/>
      </w:rPr>
    </w:lvl>
  </w:abstractNum>
  <w:abstractNum w:abstractNumId="43">
    <w:nsid w:val="712C7FE1"/>
    <w:multiLevelType w:val="hybridMultilevel"/>
    <w:tmpl w:val="49989BB0"/>
    <w:lvl w:ilvl="0" w:tplc="E6DAC818">
      <w:start w:val="1"/>
      <w:numFmt w:val="decimal"/>
      <w:lvlText w:val="%1."/>
      <w:lvlJc w:val="left"/>
      <w:pPr>
        <w:ind w:left="774" w:hanging="360"/>
      </w:pPr>
      <w:rPr>
        <w:rFonts w:cs="Times New Roman"/>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abstractNum w:abstractNumId="44">
    <w:nsid w:val="72E80896"/>
    <w:multiLevelType w:val="hybridMultilevel"/>
    <w:tmpl w:val="387C4E74"/>
    <w:lvl w:ilvl="0" w:tplc="17C8B8A6">
      <w:start w:val="1"/>
      <w:numFmt w:val="decimal"/>
      <w:lvlText w:val="%1."/>
      <w:lvlJc w:val="left"/>
      <w:pPr>
        <w:ind w:left="116" w:hanging="221"/>
      </w:pPr>
      <w:rPr>
        <w:rFonts w:ascii="Tahoma" w:eastAsia="Tahoma" w:hAnsi="Tahoma" w:hint="default"/>
        <w:sz w:val="18"/>
        <w:szCs w:val="18"/>
      </w:rPr>
    </w:lvl>
    <w:lvl w:ilvl="1" w:tplc="701EBCEA">
      <w:start w:val="1"/>
      <w:numFmt w:val="bullet"/>
      <w:lvlText w:val="•"/>
      <w:lvlJc w:val="left"/>
      <w:pPr>
        <w:ind w:left="1062" w:hanging="221"/>
      </w:pPr>
      <w:rPr>
        <w:rFonts w:hint="default"/>
      </w:rPr>
    </w:lvl>
    <w:lvl w:ilvl="2" w:tplc="DAD479C4">
      <w:start w:val="1"/>
      <w:numFmt w:val="bullet"/>
      <w:lvlText w:val="•"/>
      <w:lvlJc w:val="left"/>
      <w:pPr>
        <w:ind w:left="2007" w:hanging="221"/>
      </w:pPr>
      <w:rPr>
        <w:rFonts w:hint="default"/>
      </w:rPr>
    </w:lvl>
    <w:lvl w:ilvl="3" w:tplc="D722DE04">
      <w:start w:val="1"/>
      <w:numFmt w:val="bullet"/>
      <w:lvlText w:val="•"/>
      <w:lvlJc w:val="left"/>
      <w:pPr>
        <w:ind w:left="2953" w:hanging="221"/>
      </w:pPr>
      <w:rPr>
        <w:rFonts w:hint="default"/>
      </w:rPr>
    </w:lvl>
    <w:lvl w:ilvl="4" w:tplc="C650735E">
      <w:start w:val="1"/>
      <w:numFmt w:val="bullet"/>
      <w:lvlText w:val="•"/>
      <w:lvlJc w:val="left"/>
      <w:pPr>
        <w:ind w:left="3898" w:hanging="221"/>
      </w:pPr>
      <w:rPr>
        <w:rFonts w:hint="default"/>
      </w:rPr>
    </w:lvl>
    <w:lvl w:ilvl="5" w:tplc="6B7E5352">
      <w:start w:val="1"/>
      <w:numFmt w:val="bullet"/>
      <w:lvlText w:val="•"/>
      <w:lvlJc w:val="left"/>
      <w:pPr>
        <w:ind w:left="4844" w:hanging="221"/>
      </w:pPr>
      <w:rPr>
        <w:rFonts w:hint="default"/>
      </w:rPr>
    </w:lvl>
    <w:lvl w:ilvl="6" w:tplc="D0666D3E">
      <w:start w:val="1"/>
      <w:numFmt w:val="bullet"/>
      <w:lvlText w:val="•"/>
      <w:lvlJc w:val="left"/>
      <w:pPr>
        <w:ind w:left="5789" w:hanging="221"/>
      </w:pPr>
      <w:rPr>
        <w:rFonts w:hint="default"/>
      </w:rPr>
    </w:lvl>
    <w:lvl w:ilvl="7" w:tplc="727A0B22">
      <w:start w:val="1"/>
      <w:numFmt w:val="bullet"/>
      <w:lvlText w:val="•"/>
      <w:lvlJc w:val="left"/>
      <w:pPr>
        <w:ind w:left="6735" w:hanging="221"/>
      </w:pPr>
      <w:rPr>
        <w:rFonts w:hint="default"/>
      </w:rPr>
    </w:lvl>
    <w:lvl w:ilvl="8" w:tplc="8418EBF8">
      <w:start w:val="1"/>
      <w:numFmt w:val="bullet"/>
      <w:lvlText w:val="•"/>
      <w:lvlJc w:val="left"/>
      <w:pPr>
        <w:ind w:left="7680" w:hanging="221"/>
      </w:pPr>
      <w:rPr>
        <w:rFonts w:hint="default"/>
      </w:rPr>
    </w:lvl>
  </w:abstractNum>
  <w:abstractNum w:abstractNumId="45">
    <w:nsid w:val="7822720A"/>
    <w:multiLevelType w:val="hybridMultilevel"/>
    <w:tmpl w:val="51AA59A6"/>
    <w:lvl w:ilvl="0" w:tplc="17602E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7F537904"/>
    <w:multiLevelType w:val="hybridMultilevel"/>
    <w:tmpl w:val="D7A0AA86"/>
    <w:lvl w:ilvl="0" w:tplc="17602E5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nsid w:val="7FA8178F"/>
    <w:multiLevelType w:val="hybridMultilevel"/>
    <w:tmpl w:val="1A58E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10"/>
  </w:num>
  <w:num w:numId="4">
    <w:abstractNumId w:val="0"/>
  </w:num>
  <w:num w:numId="5">
    <w:abstractNumId w:val="7"/>
  </w:num>
  <w:num w:numId="6">
    <w:abstractNumId w:val="40"/>
  </w:num>
  <w:num w:numId="7">
    <w:abstractNumId w:val="39"/>
  </w:num>
  <w:num w:numId="8">
    <w:abstractNumId w:val="41"/>
  </w:num>
  <w:num w:numId="9">
    <w:abstractNumId w:val="46"/>
  </w:num>
  <w:num w:numId="10">
    <w:abstractNumId w:val="33"/>
  </w:num>
  <w:num w:numId="11">
    <w:abstractNumId w:val="21"/>
  </w:num>
  <w:num w:numId="12">
    <w:abstractNumId w:val="45"/>
  </w:num>
  <w:num w:numId="13">
    <w:abstractNumId w:val="43"/>
  </w:num>
  <w:num w:numId="14">
    <w:abstractNumId w:val="30"/>
  </w:num>
  <w:num w:numId="15">
    <w:abstractNumId w:val="4"/>
  </w:num>
  <w:num w:numId="16">
    <w:abstractNumId w:val="28"/>
  </w:num>
  <w:num w:numId="17">
    <w:abstractNumId w:val="5"/>
  </w:num>
  <w:num w:numId="18">
    <w:abstractNumId w:val="22"/>
  </w:num>
  <w:num w:numId="19">
    <w:abstractNumId w:val="25"/>
  </w:num>
  <w:num w:numId="20">
    <w:abstractNumId w:val="18"/>
  </w:num>
  <w:num w:numId="21">
    <w:abstractNumId w:val="8"/>
  </w:num>
  <w:num w:numId="22">
    <w:abstractNumId w:val="19"/>
  </w:num>
  <w:num w:numId="23">
    <w:abstractNumId w:val="20"/>
  </w:num>
  <w:num w:numId="24">
    <w:abstractNumId w:val="47"/>
  </w:num>
  <w:num w:numId="25">
    <w:abstractNumId w:val="6"/>
  </w:num>
  <w:num w:numId="26">
    <w:abstractNumId w:val="31"/>
  </w:num>
  <w:num w:numId="27">
    <w:abstractNumId w:val="42"/>
  </w:num>
  <w:num w:numId="28">
    <w:abstractNumId w:val="23"/>
  </w:num>
  <w:num w:numId="29">
    <w:abstractNumId w:val="29"/>
  </w:num>
  <w:num w:numId="30">
    <w:abstractNumId w:val="36"/>
  </w:num>
  <w:num w:numId="31">
    <w:abstractNumId w:val="11"/>
  </w:num>
  <w:num w:numId="32">
    <w:abstractNumId w:val="2"/>
  </w:num>
  <w:num w:numId="33">
    <w:abstractNumId w:val="9"/>
  </w:num>
  <w:num w:numId="34">
    <w:abstractNumId w:val="1"/>
  </w:num>
  <w:num w:numId="35">
    <w:abstractNumId w:val="35"/>
  </w:num>
  <w:num w:numId="36">
    <w:abstractNumId w:val="26"/>
  </w:num>
  <w:num w:numId="37">
    <w:abstractNumId w:val="15"/>
  </w:num>
  <w:num w:numId="38">
    <w:abstractNumId w:val="17"/>
  </w:num>
  <w:num w:numId="39">
    <w:abstractNumId w:val="27"/>
  </w:num>
  <w:num w:numId="40">
    <w:abstractNumId w:val="16"/>
  </w:num>
  <w:num w:numId="41">
    <w:abstractNumId w:val="37"/>
  </w:num>
  <w:num w:numId="42">
    <w:abstractNumId w:val="38"/>
  </w:num>
  <w:num w:numId="43">
    <w:abstractNumId w:val="14"/>
  </w:num>
  <w:num w:numId="44">
    <w:abstractNumId w:val="34"/>
  </w:num>
  <w:num w:numId="45">
    <w:abstractNumId w:val="24"/>
  </w:num>
  <w:num w:numId="46">
    <w:abstractNumId w:val="3"/>
  </w:num>
  <w:num w:numId="47">
    <w:abstractNumId w:val="13"/>
  </w:num>
  <w:num w:numId="48">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nilova Natalia">
    <w15:presenceInfo w15:providerId="AD" w15:userId="S-1-5-21-3462437917-3494105507-3268351011-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9E"/>
    <w:rsid w:val="000024A3"/>
    <w:rsid w:val="00004D58"/>
    <w:rsid w:val="00006181"/>
    <w:rsid w:val="00007200"/>
    <w:rsid w:val="0001272C"/>
    <w:rsid w:val="00012ED2"/>
    <w:rsid w:val="000145AF"/>
    <w:rsid w:val="00020D32"/>
    <w:rsid w:val="0002269A"/>
    <w:rsid w:val="00022ACE"/>
    <w:rsid w:val="00023820"/>
    <w:rsid w:val="0002679C"/>
    <w:rsid w:val="0002704C"/>
    <w:rsid w:val="000307AB"/>
    <w:rsid w:val="00031543"/>
    <w:rsid w:val="0003191F"/>
    <w:rsid w:val="000323C6"/>
    <w:rsid w:val="00033B80"/>
    <w:rsid w:val="000408E2"/>
    <w:rsid w:val="00041071"/>
    <w:rsid w:val="00044422"/>
    <w:rsid w:val="0004474E"/>
    <w:rsid w:val="00044F33"/>
    <w:rsid w:val="0004729A"/>
    <w:rsid w:val="000503AF"/>
    <w:rsid w:val="00057FE9"/>
    <w:rsid w:val="00060F44"/>
    <w:rsid w:val="00061E1A"/>
    <w:rsid w:val="000625A7"/>
    <w:rsid w:val="00063FD0"/>
    <w:rsid w:val="00064CFD"/>
    <w:rsid w:val="00064FB3"/>
    <w:rsid w:val="00066022"/>
    <w:rsid w:val="000660FE"/>
    <w:rsid w:val="00070747"/>
    <w:rsid w:val="00075408"/>
    <w:rsid w:val="00076A03"/>
    <w:rsid w:val="00082185"/>
    <w:rsid w:val="00082681"/>
    <w:rsid w:val="00082896"/>
    <w:rsid w:val="000836F7"/>
    <w:rsid w:val="00094BDC"/>
    <w:rsid w:val="000A0488"/>
    <w:rsid w:val="000A2739"/>
    <w:rsid w:val="000A2849"/>
    <w:rsid w:val="000A4CAA"/>
    <w:rsid w:val="000A65F3"/>
    <w:rsid w:val="000B5A8E"/>
    <w:rsid w:val="000C2957"/>
    <w:rsid w:val="000C529B"/>
    <w:rsid w:val="000C54F2"/>
    <w:rsid w:val="000C5881"/>
    <w:rsid w:val="000D7A99"/>
    <w:rsid w:val="000D7B4D"/>
    <w:rsid w:val="000E30A3"/>
    <w:rsid w:val="000E4BDE"/>
    <w:rsid w:val="000E64FE"/>
    <w:rsid w:val="000F0D16"/>
    <w:rsid w:val="000F2720"/>
    <w:rsid w:val="000F2DD7"/>
    <w:rsid w:val="000F3E20"/>
    <w:rsid w:val="000F4621"/>
    <w:rsid w:val="000F4C47"/>
    <w:rsid w:val="000F6691"/>
    <w:rsid w:val="000F6728"/>
    <w:rsid w:val="000F6760"/>
    <w:rsid w:val="00100833"/>
    <w:rsid w:val="00102A40"/>
    <w:rsid w:val="00104149"/>
    <w:rsid w:val="0010529A"/>
    <w:rsid w:val="0010623C"/>
    <w:rsid w:val="00107873"/>
    <w:rsid w:val="00113F93"/>
    <w:rsid w:val="001140A7"/>
    <w:rsid w:val="00114B1E"/>
    <w:rsid w:val="00117AAE"/>
    <w:rsid w:val="00120C0F"/>
    <w:rsid w:val="00121977"/>
    <w:rsid w:val="00131FB5"/>
    <w:rsid w:val="00132329"/>
    <w:rsid w:val="00134390"/>
    <w:rsid w:val="001366E0"/>
    <w:rsid w:val="0013785F"/>
    <w:rsid w:val="00140602"/>
    <w:rsid w:val="00141369"/>
    <w:rsid w:val="00141AAC"/>
    <w:rsid w:val="00144AE2"/>
    <w:rsid w:val="00145123"/>
    <w:rsid w:val="00151831"/>
    <w:rsid w:val="00151C23"/>
    <w:rsid w:val="001539C7"/>
    <w:rsid w:val="00155CA4"/>
    <w:rsid w:val="00163EAD"/>
    <w:rsid w:val="00166F17"/>
    <w:rsid w:val="0016763B"/>
    <w:rsid w:val="001702F0"/>
    <w:rsid w:val="0017040F"/>
    <w:rsid w:val="001760B1"/>
    <w:rsid w:val="00176FDD"/>
    <w:rsid w:val="00177A90"/>
    <w:rsid w:val="00180785"/>
    <w:rsid w:val="0018182F"/>
    <w:rsid w:val="0018263C"/>
    <w:rsid w:val="00186927"/>
    <w:rsid w:val="00186F33"/>
    <w:rsid w:val="00191939"/>
    <w:rsid w:val="001924A4"/>
    <w:rsid w:val="00192508"/>
    <w:rsid w:val="001929DC"/>
    <w:rsid w:val="001936F7"/>
    <w:rsid w:val="00195427"/>
    <w:rsid w:val="00197213"/>
    <w:rsid w:val="001A17EB"/>
    <w:rsid w:val="001A273E"/>
    <w:rsid w:val="001A2814"/>
    <w:rsid w:val="001A283F"/>
    <w:rsid w:val="001B10EB"/>
    <w:rsid w:val="001B1E42"/>
    <w:rsid w:val="001B34C3"/>
    <w:rsid w:val="001B4D2E"/>
    <w:rsid w:val="001B5661"/>
    <w:rsid w:val="001B70D1"/>
    <w:rsid w:val="001C04AA"/>
    <w:rsid w:val="001C0CE7"/>
    <w:rsid w:val="001C51D9"/>
    <w:rsid w:val="001D2164"/>
    <w:rsid w:val="001D5A45"/>
    <w:rsid w:val="001D6A27"/>
    <w:rsid w:val="001E2C22"/>
    <w:rsid w:val="001E2F32"/>
    <w:rsid w:val="001F06F7"/>
    <w:rsid w:val="001F31C2"/>
    <w:rsid w:val="001F7BD4"/>
    <w:rsid w:val="001F7C93"/>
    <w:rsid w:val="001F7FF6"/>
    <w:rsid w:val="00200785"/>
    <w:rsid w:val="00207A6F"/>
    <w:rsid w:val="0021202E"/>
    <w:rsid w:val="00220475"/>
    <w:rsid w:val="00232B72"/>
    <w:rsid w:val="00236615"/>
    <w:rsid w:val="00236C66"/>
    <w:rsid w:val="002424DC"/>
    <w:rsid w:val="00243918"/>
    <w:rsid w:val="002445B0"/>
    <w:rsid w:val="00250EAD"/>
    <w:rsid w:val="00250F40"/>
    <w:rsid w:val="0025199B"/>
    <w:rsid w:val="002526FF"/>
    <w:rsid w:val="0025388E"/>
    <w:rsid w:val="002618E4"/>
    <w:rsid w:val="00263C19"/>
    <w:rsid w:val="0026752E"/>
    <w:rsid w:val="002714B3"/>
    <w:rsid w:val="00274392"/>
    <w:rsid w:val="00285521"/>
    <w:rsid w:val="00290640"/>
    <w:rsid w:val="00292FB7"/>
    <w:rsid w:val="0029681E"/>
    <w:rsid w:val="002A38C1"/>
    <w:rsid w:val="002A3DE0"/>
    <w:rsid w:val="002A4D0F"/>
    <w:rsid w:val="002A59D7"/>
    <w:rsid w:val="002A5B9E"/>
    <w:rsid w:val="002B40DA"/>
    <w:rsid w:val="002B44EC"/>
    <w:rsid w:val="002B472A"/>
    <w:rsid w:val="002B5936"/>
    <w:rsid w:val="002B5BA4"/>
    <w:rsid w:val="002B6191"/>
    <w:rsid w:val="002B7449"/>
    <w:rsid w:val="002B749D"/>
    <w:rsid w:val="002B7CCA"/>
    <w:rsid w:val="002C646D"/>
    <w:rsid w:val="002C6B5C"/>
    <w:rsid w:val="002D0989"/>
    <w:rsid w:val="002D2435"/>
    <w:rsid w:val="002D2978"/>
    <w:rsid w:val="002D5545"/>
    <w:rsid w:val="002D5FC7"/>
    <w:rsid w:val="002D73D5"/>
    <w:rsid w:val="002E1C99"/>
    <w:rsid w:val="002E2383"/>
    <w:rsid w:val="002E5423"/>
    <w:rsid w:val="002E74E3"/>
    <w:rsid w:val="002F1051"/>
    <w:rsid w:val="002F1168"/>
    <w:rsid w:val="002F4CB7"/>
    <w:rsid w:val="00302D51"/>
    <w:rsid w:val="003040DA"/>
    <w:rsid w:val="00310654"/>
    <w:rsid w:val="00316358"/>
    <w:rsid w:val="00317ECC"/>
    <w:rsid w:val="003214C4"/>
    <w:rsid w:val="00324FA5"/>
    <w:rsid w:val="00325464"/>
    <w:rsid w:val="00326788"/>
    <w:rsid w:val="0033125E"/>
    <w:rsid w:val="0033735E"/>
    <w:rsid w:val="00337D47"/>
    <w:rsid w:val="00342E24"/>
    <w:rsid w:val="003430E6"/>
    <w:rsid w:val="00343588"/>
    <w:rsid w:val="00346DC3"/>
    <w:rsid w:val="00352412"/>
    <w:rsid w:val="0035397C"/>
    <w:rsid w:val="00354814"/>
    <w:rsid w:val="00355975"/>
    <w:rsid w:val="003562A2"/>
    <w:rsid w:val="00361328"/>
    <w:rsid w:val="00361EC3"/>
    <w:rsid w:val="00362181"/>
    <w:rsid w:val="00363675"/>
    <w:rsid w:val="00364F2E"/>
    <w:rsid w:val="00365339"/>
    <w:rsid w:val="00366271"/>
    <w:rsid w:val="0036662C"/>
    <w:rsid w:val="003705F5"/>
    <w:rsid w:val="00370E8D"/>
    <w:rsid w:val="00373DB5"/>
    <w:rsid w:val="003751F6"/>
    <w:rsid w:val="00383DA4"/>
    <w:rsid w:val="00384361"/>
    <w:rsid w:val="003869CB"/>
    <w:rsid w:val="00387451"/>
    <w:rsid w:val="003922AF"/>
    <w:rsid w:val="00392AAD"/>
    <w:rsid w:val="0039589F"/>
    <w:rsid w:val="0039593A"/>
    <w:rsid w:val="003A11CA"/>
    <w:rsid w:val="003A33D2"/>
    <w:rsid w:val="003A4424"/>
    <w:rsid w:val="003A4799"/>
    <w:rsid w:val="003A644D"/>
    <w:rsid w:val="003B0C1E"/>
    <w:rsid w:val="003B1157"/>
    <w:rsid w:val="003B2AD8"/>
    <w:rsid w:val="003B47CE"/>
    <w:rsid w:val="003B4ABF"/>
    <w:rsid w:val="003C0647"/>
    <w:rsid w:val="003C10A4"/>
    <w:rsid w:val="003C4327"/>
    <w:rsid w:val="003C4A66"/>
    <w:rsid w:val="003C77C3"/>
    <w:rsid w:val="003D3475"/>
    <w:rsid w:val="003D7FF9"/>
    <w:rsid w:val="003E5269"/>
    <w:rsid w:val="003F27D8"/>
    <w:rsid w:val="003F3152"/>
    <w:rsid w:val="003F5B9C"/>
    <w:rsid w:val="00403132"/>
    <w:rsid w:val="00404160"/>
    <w:rsid w:val="004059B6"/>
    <w:rsid w:val="00406FAF"/>
    <w:rsid w:val="00411FE0"/>
    <w:rsid w:val="0041331B"/>
    <w:rsid w:val="00414169"/>
    <w:rsid w:val="00417EAB"/>
    <w:rsid w:val="00426D20"/>
    <w:rsid w:val="004275EB"/>
    <w:rsid w:val="00430848"/>
    <w:rsid w:val="004310CC"/>
    <w:rsid w:val="00434041"/>
    <w:rsid w:val="004369AD"/>
    <w:rsid w:val="00437590"/>
    <w:rsid w:val="004421B2"/>
    <w:rsid w:val="00442BEC"/>
    <w:rsid w:val="00444B82"/>
    <w:rsid w:val="00445743"/>
    <w:rsid w:val="00447BDD"/>
    <w:rsid w:val="00451F43"/>
    <w:rsid w:val="00453545"/>
    <w:rsid w:val="00453943"/>
    <w:rsid w:val="00455E01"/>
    <w:rsid w:val="00460C98"/>
    <w:rsid w:val="0046241C"/>
    <w:rsid w:val="00464BA1"/>
    <w:rsid w:val="00465263"/>
    <w:rsid w:val="00467BFB"/>
    <w:rsid w:val="00470027"/>
    <w:rsid w:val="00471C85"/>
    <w:rsid w:val="00472B9E"/>
    <w:rsid w:val="004743E3"/>
    <w:rsid w:val="00477BFC"/>
    <w:rsid w:val="00480DBC"/>
    <w:rsid w:val="00482456"/>
    <w:rsid w:val="004832ED"/>
    <w:rsid w:val="00483F48"/>
    <w:rsid w:val="004845F4"/>
    <w:rsid w:val="0048550D"/>
    <w:rsid w:val="004900DC"/>
    <w:rsid w:val="004905EF"/>
    <w:rsid w:val="004926D7"/>
    <w:rsid w:val="0049325F"/>
    <w:rsid w:val="00493919"/>
    <w:rsid w:val="00496065"/>
    <w:rsid w:val="004A1BA5"/>
    <w:rsid w:val="004A302C"/>
    <w:rsid w:val="004A4F8E"/>
    <w:rsid w:val="004B0C3C"/>
    <w:rsid w:val="004B281F"/>
    <w:rsid w:val="004B29C6"/>
    <w:rsid w:val="004C50D9"/>
    <w:rsid w:val="004C714D"/>
    <w:rsid w:val="004D0CE7"/>
    <w:rsid w:val="004D0F73"/>
    <w:rsid w:val="004D26AD"/>
    <w:rsid w:val="004D2FB3"/>
    <w:rsid w:val="004D4BC2"/>
    <w:rsid w:val="004E06B0"/>
    <w:rsid w:val="004E1685"/>
    <w:rsid w:val="004E1A26"/>
    <w:rsid w:val="004E20B9"/>
    <w:rsid w:val="004E477D"/>
    <w:rsid w:val="004E66AB"/>
    <w:rsid w:val="004E74DF"/>
    <w:rsid w:val="004E788F"/>
    <w:rsid w:val="004F7B5A"/>
    <w:rsid w:val="00502341"/>
    <w:rsid w:val="0050326A"/>
    <w:rsid w:val="00503752"/>
    <w:rsid w:val="00503FE3"/>
    <w:rsid w:val="005049F4"/>
    <w:rsid w:val="00504ACD"/>
    <w:rsid w:val="00506E95"/>
    <w:rsid w:val="00507F08"/>
    <w:rsid w:val="0051163E"/>
    <w:rsid w:val="005139C9"/>
    <w:rsid w:val="00517028"/>
    <w:rsid w:val="00524BD3"/>
    <w:rsid w:val="00531A3E"/>
    <w:rsid w:val="00532BC3"/>
    <w:rsid w:val="00535EA1"/>
    <w:rsid w:val="00537A35"/>
    <w:rsid w:val="00540189"/>
    <w:rsid w:val="00540B16"/>
    <w:rsid w:val="00541441"/>
    <w:rsid w:val="00543444"/>
    <w:rsid w:val="0054358F"/>
    <w:rsid w:val="0054684B"/>
    <w:rsid w:val="00553503"/>
    <w:rsid w:val="00553C94"/>
    <w:rsid w:val="00555606"/>
    <w:rsid w:val="005567DA"/>
    <w:rsid w:val="0055719A"/>
    <w:rsid w:val="005620BE"/>
    <w:rsid w:val="005646A1"/>
    <w:rsid w:val="0056621E"/>
    <w:rsid w:val="00566690"/>
    <w:rsid w:val="00566DBF"/>
    <w:rsid w:val="005701DF"/>
    <w:rsid w:val="00571522"/>
    <w:rsid w:val="00573D51"/>
    <w:rsid w:val="00573F11"/>
    <w:rsid w:val="00574653"/>
    <w:rsid w:val="0058363A"/>
    <w:rsid w:val="00584DBB"/>
    <w:rsid w:val="0058599C"/>
    <w:rsid w:val="00585B15"/>
    <w:rsid w:val="00597509"/>
    <w:rsid w:val="005A0A13"/>
    <w:rsid w:val="005A0CE0"/>
    <w:rsid w:val="005A2176"/>
    <w:rsid w:val="005A34F2"/>
    <w:rsid w:val="005A4B9B"/>
    <w:rsid w:val="005B0157"/>
    <w:rsid w:val="005B1B6D"/>
    <w:rsid w:val="005B387A"/>
    <w:rsid w:val="005B46CC"/>
    <w:rsid w:val="005B509F"/>
    <w:rsid w:val="005B6582"/>
    <w:rsid w:val="005C0A2B"/>
    <w:rsid w:val="005C1BB7"/>
    <w:rsid w:val="005C1FEC"/>
    <w:rsid w:val="005C3A2A"/>
    <w:rsid w:val="005C6543"/>
    <w:rsid w:val="005C6D3F"/>
    <w:rsid w:val="005D07DD"/>
    <w:rsid w:val="005D09C1"/>
    <w:rsid w:val="005D5A4A"/>
    <w:rsid w:val="005D5BFB"/>
    <w:rsid w:val="005E0EEA"/>
    <w:rsid w:val="005E352B"/>
    <w:rsid w:val="005E4E24"/>
    <w:rsid w:val="005E66DF"/>
    <w:rsid w:val="005F1718"/>
    <w:rsid w:val="005F4F7B"/>
    <w:rsid w:val="005F5A99"/>
    <w:rsid w:val="005F705E"/>
    <w:rsid w:val="00600817"/>
    <w:rsid w:val="006022A4"/>
    <w:rsid w:val="006025A7"/>
    <w:rsid w:val="00606146"/>
    <w:rsid w:val="00607FA0"/>
    <w:rsid w:val="00610A3E"/>
    <w:rsid w:val="00610A83"/>
    <w:rsid w:val="00614120"/>
    <w:rsid w:val="006143EA"/>
    <w:rsid w:val="00623478"/>
    <w:rsid w:val="00624331"/>
    <w:rsid w:val="00626494"/>
    <w:rsid w:val="006270E0"/>
    <w:rsid w:val="0063102B"/>
    <w:rsid w:val="00631D75"/>
    <w:rsid w:val="00632460"/>
    <w:rsid w:val="00632B83"/>
    <w:rsid w:val="00636CCB"/>
    <w:rsid w:val="006371AA"/>
    <w:rsid w:val="00637BCB"/>
    <w:rsid w:val="00642004"/>
    <w:rsid w:val="00643506"/>
    <w:rsid w:val="006464F0"/>
    <w:rsid w:val="006466FD"/>
    <w:rsid w:val="00646E5A"/>
    <w:rsid w:val="006514C3"/>
    <w:rsid w:val="00651E7A"/>
    <w:rsid w:val="0065652F"/>
    <w:rsid w:val="006566E9"/>
    <w:rsid w:val="00663A89"/>
    <w:rsid w:val="00664AD5"/>
    <w:rsid w:val="00664FDE"/>
    <w:rsid w:val="00665935"/>
    <w:rsid w:val="0066651A"/>
    <w:rsid w:val="00670C44"/>
    <w:rsid w:val="00671F61"/>
    <w:rsid w:val="00672173"/>
    <w:rsid w:val="00673A96"/>
    <w:rsid w:val="006838D8"/>
    <w:rsid w:val="00684B4B"/>
    <w:rsid w:val="00690D1B"/>
    <w:rsid w:val="006925A4"/>
    <w:rsid w:val="0069298A"/>
    <w:rsid w:val="006951A7"/>
    <w:rsid w:val="006A5387"/>
    <w:rsid w:val="006A566B"/>
    <w:rsid w:val="006B1D35"/>
    <w:rsid w:val="006B3848"/>
    <w:rsid w:val="006B6678"/>
    <w:rsid w:val="006C244D"/>
    <w:rsid w:val="006C3916"/>
    <w:rsid w:val="006C57AB"/>
    <w:rsid w:val="006C7FEB"/>
    <w:rsid w:val="006D0EF0"/>
    <w:rsid w:val="006D359D"/>
    <w:rsid w:val="006D558B"/>
    <w:rsid w:val="006D65C1"/>
    <w:rsid w:val="006D6841"/>
    <w:rsid w:val="006E2D67"/>
    <w:rsid w:val="006E4585"/>
    <w:rsid w:val="006E4B48"/>
    <w:rsid w:val="006E53C6"/>
    <w:rsid w:val="006E6A8B"/>
    <w:rsid w:val="006F02C6"/>
    <w:rsid w:val="006F2461"/>
    <w:rsid w:val="006F3953"/>
    <w:rsid w:val="00701B63"/>
    <w:rsid w:val="00701F80"/>
    <w:rsid w:val="00713E1B"/>
    <w:rsid w:val="00720960"/>
    <w:rsid w:val="00721E24"/>
    <w:rsid w:val="00723EA0"/>
    <w:rsid w:val="0073498F"/>
    <w:rsid w:val="007352D1"/>
    <w:rsid w:val="00737AED"/>
    <w:rsid w:val="00741B16"/>
    <w:rsid w:val="00745EDC"/>
    <w:rsid w:val="0075446B"/>
    <w:rsid w:val="0075675A"/>
    <w:rsid w:val="0075727D"/>
    <w:rsid w:val="00760E2E"/>
    <w:rsid w:val="00766325"/>
    <w:rsid w:val="00766798"/>
    <w:rsid w:val="00770CEF"/>
    <w:rsid w:val="00770E1B"/>
    <w:rsid w:val="007722FC"/>
    <w:rsid w:val="007733A4"/>
    <w:rsid w:val="007736DB"/>
    <w:rsid w:val="007751B0"/>
    <w:rsid w:val="00775AEF"/>
    <w:rsid w:val="007777C5"/>
    <w:rsid w:val="007814B5"/>
    <w:rsid w:val="00781F6E"/>
    <w:rsid w:val="007836DB"/>
    <w:rsid w:val="0078579B"/>
    <w:rsid w:val="00790B42"/>
    <w:rsid w:val="00791856"/>
    <w:rsid w:val="0079337C"/>
    <w:rsid w:val="00794E73"/>
    <w:rsid w:val="007975FE"/>
    <w:rsid w:val="007A5FCD"/>
    <w:rsid w:val="007A738C"/>
    <w:rsid w:val="007B086B"/>
    <w:rsid w:val="007B0966"/>
    <w:rsid w:val="007B0EF8"/>
    <w:rsid w:val="007B1B3C"/>
    <w:rsid w:val="007B7A5E"/>
    <w:rsid w:val="007C0610"/>
    <w:rsid w:val="007C23E7"/>
    <w:rsid w:val="007C4846"/>
    <w:rsid w:val="007C4EE9"/>
    <w:rsid w:val="007C5431"/>
    <w:rsid w:val="007D4201"/>
    <w:rsid w:val="007D7DC4"/>
    <w:rsid w:val="007E0481"/>
    <w:rsid w:val="007E10B5"/>
    <w:rsid w:val="007E21F5"/>
    <w:rsid w:val="007E4797"/>
    <w:rsid w:val="007E55DE"/>
    <w:rsid w:val="007E6DD5"/>
    <w:rsid w:val="007E71BB"/>
    <w:rsid w:val="007F08C7"/>
    <w:rsid w:val="007F1D29"/>
    <w:rsid w:val="007F3E69"/>
    <w:rsid w:val="007F5358"/>
    <w:rsid w:val="007F5BFA"/>
    <w:rsid w:val="007F75D1"/>
    <w:rsid w:val="007F7A45"/>
    <w:rsid w:val="00801929"/>
    <w:rsid w:val="008019F2"/>
    <w:rsid w:val="0080398A"/>
    <w:rsid w:val="00803995"/>
    <w:rsid w:val="00807315"/>
    <w:rsid w:val="008150EA"/>
    <w:rsid w:val="008203D6"/>
    <w:rsid w:val="00821275"/>
    <w:rsid w:val="00821356"/>
    <w:rsid w:val="00821E62"/>
    <w:rsid w:val="00822B09"/>
    <w:rsid w:val="00824006"/>
    <w:rsid w:val="00830794"/>
    <w:rsid w:val="00831CBE"/>
    <w:rsid w:val="00834487"/>
    <w:rsid w:val="00834BC5"/>
    <w:rsid w:val="008376D8"/>
    <w:rsid w:val="0084614F"/>
    <w:rsid w:val="0085027C"/>
    <w:rsid w:val="008534D4"/>
    <w:rsid w:val="0086209F"/>
    <w:rsid w:val="00870BF4"/>
    <w:rsid w:val="00872C73"/>
    <w:rsid w:val="00873742"/>
    <w:rsid w:val="00873B86"/>
    <w:rsid w:val="00874089"/>
    <w:rsid w:val="0087482A"/>
    <w:rsid w:val="00875FF2"/>
    <w:rsid w:val="008826D7"/>
    <w:rsid w:val="00884C20"/>
    <w:rsid w:val="00891153"/>
    <w:rsid w:val="008916EB"/>
    <w:rsid w:val="00893F2B"/>
    <w:rsid w:val="00893F4E"/>
    <w:rsid w:val="008975FE"/>
    <w:rsid w:val="008A3EC5"/>
    <w:rsid w:val="008A611F"/>
    <w:rsid w:val="008A7E86"/>
    <w:rsid w:val="008B2647"/>
    <w:rsid w:val="008B449F"/>
    <w:rsid w:val="008B4B48"/>
    <w:rsid w:val="008C3496"/>
    <w:rsid w:val="008C406E"/>
    <w:rsid w:val="008C72C8"/>
    <w:rsid w:val="008C7784"/>
    <w:rsid w:val="008D606C"/>
    <w:rsid w:val="008E0036"/>
    <w:rsid w:val="008E2206"/>
    <w:rsid w:val="008E298A"/>
    <w:rsid w:val="008E5E5E"/>
    <w:rsid w:val="008E6B7C"/>
    <w:rsid w:val="008F0459"/>
    <w:rsid w:val="008F1991"/>
    <w:rsid w:val="008F2296"/>
    <w:rsid w:val="008F2719"/>
    <w:rsid w:val="008F420C"/>
    <w:rsid w:val="008F54A8"/>
    <w:rsid w:val="008F6B38"/>
    <w:rsid w:val="008F71C0"/>
    <w:rsid w:val="008F74A7"/>
    <w:rsid w:val="009015ED"/>
    <w:rsid w:val="009044C2"/>
    <w:rsid w:val="009062F0"/>
    <w:rsid w:val="0091310A"/>
    <w:rsid w:val="00914B86"/>
    <w:rsid w:val="00917C9A"/>
    <w:rsid w:val="00921085"/>
    <w:rsid w:val="00921AAC"/>
    <w:rsid w:val="00926904"/>
    <w:rsid w:val="0093050E"/>
    <w:rsid w:val="00930989"/>
    <w:rsid w:val="009313C7"/>
    <w:rsid w:val="0093231A"/>
    <w:rsid w:val="00933E69"/>
    <w:rsid w:val="0093674F"/>
    <w:rsid w:val="0093689A"/>
    <w:rsid w:val="00941F8C"/>
    <w:rsid w:val="00942884"/>
    <w:rsid w:val="009439C3"/>
    <w:rsid w:val="00944666"/>
    <w:rsid w:val="00945360"/>
    <w:rsid w:val="00945404"/>
    <w:rsid w:val="0095042E"/>
    <w:rsid w:val="009514C3"/>
    <w:rsid w:val="009524BE"/>
    <w:rsid w:val="009526FF"/>
    <w:rsid w:val="0095700E"/>
    <w:rsid w:val="00961578"/>
    <w:rsid w:val="009622D4"/>
    <w:rsid w:val="0096334F"/>
    <w:rsid w:val="0096372C"/>
    <w:rsid w:val="00964E5A"/>
    <w:rsid w:val="00964EF6"/>
    <w:rsid w:val="009674AA"/>
    <w:rsid w:val="00970023"/>
    <w:rsid w:val="00973C6C"/>
    <w:rsid w:val="00975233"/>
    <w:rsid w:val="00976105"/>
    <w:rsid w:val="00977506"/>
    <w:rsid w:val="00980559"/>
    <w:rsid w:val="009820CB"/>
    <w:rsid w:val="00982E4D"/>
    <w:rsid w:val="00985EB1"/>
    <w:rsid w:val="00986769"/>
    <w:rsid w:val="0098743E"/>
    <w:rsid w:val="009910C8"/>
    <w:rsid w:val="009945A7"/>
    <w:rsid w:val="00997B27"/>
    <w:rsid w:val="009A281D"/>
    <w:rsid w:val="009A29CF"/>
    <w:rsid w:val="009A3EA4"/>
    <w:rsid w:val="009A4681"/>
    <w:rsid w:val="009A55DF"/>
    <w:rsid w:val="009A6812"/>
    <w:rsid w:val="009B4CF1"/>
    <w:rsid w:val="009B5B78"/>
    <w:rsid w:val="009B721C"/>
    <w:rsid w:val="009C2C75"/>
    <w:rsid w:val="009C48AD"/>
    <w:rsid w:val="009C5FF1"/>
    <w:rsid w:val="009D08CA"/>
    <w:rsid w:val="009D2497"/>
    <w:rsid w:val="009D2A4E"/>
    <w:rsid w:val="009D470C"/>
    <w:rsid w:val="009D4F02"/>
    <w:rsid w:val="009D5065"/>
    <w:rsid w:val="009D6C5A"/>
    <w:rsid w:val="009E076F"/>
    <w:rsid w:val="009E1250"/>
    <w:rsid w:val="009E1523"/>
    <w:rsid w:val="009E1568"/>
    <w:rsid w:val="009E2D9A"/>
    <w:rsid w:val="009E494F"/>
    <w:rsid w:val="009E5D4E"/>
    <w:rsid w:val="009E6F51"/>
    <w:rsid w:val="009F0F70"/>
    <w:rsid w:val="009F322D"/>
    <w:rsid w:val="009F4611"/>
    <w:rsid w:val="009F5D3E"/>
    <w:rsid w:val="009F7F89"/>
    <w:rsid w:val="00A02FCE"/>
    <w:rsid w:val="00A065A7"/>
    <w:rsid w:val="00A07599"/>
    <w:rsid w:val="00A10287"/>
    <w:rsid w:val="00A12F54"/>
    <w:rsid w:val="00A130B9"/>
    <w:rsid w:val="00A20A9C"/>
    <w:rsid w:val="00A26A16"/>
    <w:rsid w:val="00A30B85"/>
    <w:rsid w:val="00A31E1D"/>
    <w:rsid w:val="00A32B03"/>
    <w:rsid w:val="00A32B3C"/>
    <w:rsid w:val="00A32E0C"/>
    <w:rsid w:val="00A33240"/>
    <w:rsid w:val="00A3373A"/>
    <w:rsid w:val="00A33E29"/>
    <w:rsid w:val="00A347B4"/>
    <w:rsid w:val="00A35467"/>
    <w:rsid w:val="00A36E25"/>
    <w:rsid w:val="00A37682"/>
    <w:rsid w:val="00A378A0"/>
    <w:rsid w:val="00A44613"/>
    <w:rsid w:val="00A44D30"/>
    <w:rsid w:val="00A53D2C"/>
    <w:rsid w:val="00A549B3"/>
    <w:rsid w:val="00A54D59"/>
    <w:rsid w:val="00A5783D"/>
    <w:rsid w:val="00A57CDB"/>
    <w:rsid w:val="00A672AE"/>
    <w:rsid w:val="00A67449"/>
    <w:rsid w:val="00A73993"/>
    <w:rsid w:val="00A74497"/>
    <w:rsid w:val="00A74BCE"/>
    <w:rsid w:val="00A75959"/>
    <w:rsid w:val="00A75B09"/>
    <w:rsid w:val="00A77204"/>
    <w:rsid w:val="00A802AA"/>
    <w:rsid w:val="00A80B4C"/>
    <w:rsid w:val="00A86498"/>
    <w:rsid w:val="00A9531B"/>
    <w:rsid w:val="00AA02A4"/>
    <w:rsid w:val="00AA082F"/>
    <w:rsid w:val="00AA2A8D"/>
    <w:rsid w:val="00AA7DBA"/>
    <w:rsid w:val="00AB00EB"/>
    <w:rsid w:val="00AB13BF"/>
    <w:rsid w:val="00AB179D"/>
    <w:rsid w:val="00AB3DE2"/>
    <w:rsid w:val="00AB537B"/>
    <w:rsid w:val="00AC02C7"/>
    <w:rsid w:val="00AC1C33"/>
    <w:rsid w:val="00AC3A6B"/>
    <w:rsid w:val="00AC48C1"/>
    <w:rsid w:val="00AC5EF2"/>
    <w:rsid w:val="00AC708D"/>
    <w:rsid w:val="00AC79D8"/>
    <w:rsid w:val="00AD23ED"/>
    <w:rsid w:val="00AD5F75"/>
    <w:rsid w:val="00AE19E6"/>
    <w:rsid w:val="00AE2511"/>
    <w:rsid w:val="00AE2925"/>
    <w:rsid w:val="00AE556F"/>
    <w:rsid w:val="00AF1826"/>
    <w:rsid w:val="00AF18BE"/>
    <w:rsid w:val="00AF6622"/>
    <w:rsid w:val="00B007B8"/>
    <w:rsid w:val="00B0184E"/>
    <w:rsid w:val="00B02460"/>
    <w:rsid w:val="00B05286"/>
    <w:rsid w:val="00B06DE8"/>
    <w:rsid w:val="00B12168"/>
    <w:rsid w:val="00B13562"/>
    <w:rsid w:val="00B13A2E"/>
    <w:rsid w:val="00B170D4"/>
    <w:rsid w:val="00B20A36"/>
    <w:rsid w:val="00B256FC"/>
    <w:rsid w:val="00B3336F"/>
    <w:rsid w:val="00B33E0A"/>
    <w:rsid w:val="00B36FEB"/>
    <w:rsid w:val="00B3749C"/>
    <w:rsid w:val="00B40335"/>
    <w:rsid w:val="00B418F2"/>
    <w:rsid w:val="00B47057"/>
    <w:rsid w:val="00B534CF"/>
    <w:rsid w:val="00B601B0"/>
    <w:rsid w:val="00B61273"/>
    <w:rsid w:val="00B630CE"/>
    <w:rsid w:val="00B667EA"/>
    <w:rsid w:val="00B6760F"/>
    <w:rsid w:val="00B67D42"/>
    <w:rsid w:val="00B70E9C"/>
    <w:rsid w:val="00B71841"/>
    <w:rsid w:val="00B71EE2"/>
    <w:rsid w:val="00B7475C"/>
    <w:rsid w:val="00B76096"/>
    <w:rsid w:val="00B81C1D"/>
    <w:rsid w:val="00B8242E"/>
    <w:rsid w:val="00B83C2E"/>
    <w:rsid w:val="00B83D93"/>
    <w:rsid w:val="00B87E83"/>
    <w:rsid w:val="00B90DE8"/>
    <w:rsid w:val="00B9144B"/>
    <w:rsid w:val="00B91B28"/>
    <w:rsid w:val="00B95982"/>
    <w:rsid w:val="00B9698E"/>
    <w:rsid w:val="00BA2E5B"/>
    <w:rsid w:val="00BA4AB3"/>
    <w:rsid w:val="00BA7BF0"/>
    <w:rsid w:val="00BB45D2"/>
    <w:rsid w:val="00BB5F33"/>
    <w:rsid w:val="00BB6429"/>
    <w:rsid w:val="00BC43DA"/>
    <w:rsid w:val="00BC663C"/>
    <w:rsid w:val="00BD2B85"/>
    <w:rsid w:val="00BD2C6C"/>
    <w:rsid w:val="00BE1226"/>
    <w:rsid w:val="00BE249E"/>
    <w:rsid w:val="00BE2ED3"/>
    <w:rsid w:val="00BE377D"/>
    <w:rsid w:val="00BE37AE"/>
    <w:rsid w:val="00BE4465"/>
    <w:rsid w:val="00BE45C4"/>
    <w:rsid w:val="00BE5818"/>
    <w:rsid w:val="00BE6D05"/>
    <w:rsid w:val="00BE6FBC"/>
    <w:rsid w:val="00BF01E9"/>
    <w:rsid w:val="00BF4007"/>
    <w:rsid w:val="00BF7DE9"/>
    <w:rsid w:val="00C05E4D"/>
    <w:rsid w:val="00C06495"/>
    <w:rsid w:val="00C06D64"/>
    <w:rsid w:val="00C10F9C"/>
    <w:rsid w:val="00C138E5"/>
    <w:rsid w:val="00C147CA"/>
    <w:rsid w:val="00C15208"/>
    <w:rsid w:val="00C1726B"/>
    <w:rsid w:val="00C204CE"/>
    <w:rsid w:val="00C21540"/>
    <w:rsid w:val="00C222F5"/>
    <w:rsid w:val="00C2624C"/>
    <w:rsid w:val="00C300C7"/>
    <w:rsid w:val="00C301C8"/>
    <w:rsid w:val="00C334F0"/>
    <w:rsid w:val="00C4170D"/>
    <w:rsid w:val="00C42813"/>
    <w:rsid w:val="00C434C8"/>
    <w:rsid w:val="00C4375D"/>
    <w:rsid w:val="00C467F8"/>
    <w:rsid w:val="00C5001B"/>
    <w:rsid w:val="00C5180D"/>
    <w:rsid w:val="00C52433"/>
    <w:rsid w:val="00C53D3E"/>
    <w:rsid w:val="00C57FB6"/>
    <w:rsid w:val="00C62555"/>
    <w:rsid w:val="00C66C12"/>
    <w:rsid w:val="00C838F9"/>
    <w:rsid w:val="00C83BEC"/>
    <w:rsid w:val="00C85187"/>
    <w:rsid w:val="00C87D73"/>
    <w:rsid w:val="00C91C90"/>
    <w:rsid w:val="00C93015"/>
    <w:rsid w:val="00C945EE"/>
    <w:rsid w:val="00C94639"/>
    <w:rsid w:val="00C954FF"/>
    <w:rsid w:val="00C95B65"/>
    <w:rsid w:val="00CA0B1E"/>
    <w:rsid w:val="00CA1620"/>
    <w:rsid w:val="00CA1C36"/>
    <w:rsid w:val="00CA42D0"/>
    <w:rsid w:val="00CA4F2F"/>
    <w:rsid w:val="00CA648B"/>
    <w:rsid w:val="00CA6E03"/>
    <w:rsid w:val="00CB085F"/>
    <w:rsid w:val="00CB4CBA"/>
    <w:rsid w:val="00CB762E"/>
    <w:rsid w:val="00CC029D"/>
    <w:rsid w:val="00CC1BD5"/>
    <w:rsid w:val="00CD1C01"/>
    <w:rsid w:val="00CD31C7"/>
    <w:rsid w:val="00CF1EE9"/>
    <w:rsid w:val="00D00731"/>
    <w:rsid w:val="00D00AAD"/>
    <w:rsid w:val="00D012AF"/>
    <w:rsid w:val="00D07909"/>
    <w:rsid w:val="00D106FB"/>
    <w:rsid w:val="00D108EE"/>
    <w:rsid w:val="00D12F87"/>
    <w:rsid w:val="00D15B9D"/>
    <w:rsid w:val="00D15F73"/>
    <w:rsid w:val="00D16191"/>
    <w:rsid w:val="00D17346"/>
    <w:rsid w:val="00D21C6E"/>
    <w:rsid w:val="00D266E0"/>
    <w:rsid w:val="00D26E07"/>
    <w:rsid w:val="00D3004B"/>
    <w:rsid w:val="00D30226"/>
    <w:rsid w:val="00D3029D"/>
    <w:rsid w:val="00D31369"/>
    <w:rsid w:val="00D32C07"/>
    <w:rsid w:val="00D3656E"/>
    <w:rsid w:val="00D36757"/>
    <w:rsid w:val="00D479AE"/>
    <w:rsid w:val="00D51217"/>
    <w:rsid w:val="00D51522"/>
    <w:rsid w:val="00D53806"/>
    <w:rsid w:val="00D54BD5"/>
    <w:rsid w:val="00D55A5D"/>
    <w:rsid w:val="00D60102"/>
    <w:rsid w:val="00D616E6"/>
    <w:rsid w:val="00D61797"/>
    <w:rsid w:val="00D6187B"/>
    <w:rsid w:val="00D64AFA"/>
    <w:rsid w:val="00D6542A"/>
    <w:rsid w:val="00D705EF"/>
    <w:rsid w:val="00D70EA3"/>
    <w:rsid w:val="00D72E96"/>
    <w:rsid w:val="00D7378C"/>
    <w:rsid w:val="00D760EC"/>
    <w:rsid w:val="00D90BC9"/>
    <w:rsid w:val="00D91591"/>
    <w:rsid w:val="00D920FD"/>
    <w:rsid w:val="00D95DC0"/>
    <w:rsid w:val="00D96402"/>
    <w:rsid w:val="00D97166"/>
    <w:rsid w:val="00DA0770"/>
    <w:rsid w:val="00DA1375"/>
    <w:rsid w:val="00DA2DF2"/>
    <w:rsid w:val="00DA4497"/>
    <w:rsid w:val="00DA489B"/>
    <w:rsid w:val="00DA4CB7"/>
    <w:rsid w:val="00DA69D0"/>
    <w:rsid w:val="00DA6BAD"/>
    <w:rsid w:val="00DB0F8A"/>
    <w:rsid w:val="00DB459D"/>
    <w:rsid w:val="00DB7902"/>
    <w:rsid w:val="00DC0520"/>
    <w:rsid w:val="00DC1259"/>
    <w:rsid w:val="00DC6BDD"/>
    <w:rsid w:val="00DC7548"/>
    <w:rsid w:val="00DD1369"/>
    <w:rsid w:val="00DD3FF6"/>
    <w:rsid w:val="00DD664A"/>
    <w:rsid w:val="00DD6F65"/>
    <w:rsid w:val="00DE06AC"/>
    <w:rsid w:val="00DE1D99"/>
    <w:rsid w:val="00DF0C0A"/>
    <w:rsid w:val="00DF0C27"/>
    <w:rsid w:val="00DF3CAF"/>
    <w:rsid w:val="00DF49E0"/>
    <w:rsid w:val="00DF53C2"/>
    <w:rsid w:val="00DF75C4"/>
    <w:rsid w:val="00E01FB3"/>
    <w:rsid w:val="00E0375F"/>
    <w:rsid w:val="00E14155"/>
    <w:rsid w:val="00E1445C"/>
    <w:rsid w:val="00E14D6A"/>
    <w:rsid w:val="00E17BFE"/>
    <w:rsid w:val="00E207FD"/>
    <w:rsid w:val="00E22008"/>
    <w:rsid w:val="00E22BA4"/>
    <w:rsid w:val="00E243A5"/>
    <w:rsid w:val="00E32F26"/>
    <w:rsid w:val="00E34CB0"/>
    <w:rsid w:val="00E36759"/>
    <w:rsid w:val="00E41D53"/>
    <w:rsid w:val="00E4356B"/>
    <w:rsid w:val="00E43EFB"/>
    <w:rsid w:val="00E45720"/>
    <w:rsid w:val="00E4689E"/>
    <w:rsid w:val="00E503C8"/>
    <w:rsid w:val="00E509D2"/>
    <w:rsid w:val="00E60716"/>
    <w:rsid w:val="00E622F1"/>
    <w:rsid w:val="00E626EE"/>
    <w:rsid w:val="00E6295C"/>
    <w:rsid w:val="00E6475E"/>
    <w:rsid w:val="00E741A7"/>
    <w:rsid w:val="00E745AB"/>
    <w:rsid w:val="00E80F53"/>
    <w:rsid w:val="00E845FF"/>
    <w:rsid w:val="00E86E25"/>
    <w:rsid w:val="00E87077"/>
    <w:rsid w:val="00E87D33"/>
    <w:rsid w:val="00E9076D"/>
    <w:rsid w:val="00E90F88"/>
    <w:rsid w:val="00E9154D"/>
    <w:rsid w:val="00E934B5"/>
    <w:rsid w:val="00E94C25"/>
    <w:rsid w:val="00E95D3E"/>
    <w:rsid w:val="00E96A83"/>
    <w:rsid w:val="00E97CA1"/>
    <w:rsid w:val="00EA1519"/>
    <w:rsid w:val="00EA4AC0"/>
    <w:rsid w:val="00EA6416"/>
    <w:rsid w:val="00EB1FE4"/>
    <w:rsid w:val="00EB24A1"/>
    <w:rsid w:val="00EB278C"/>
    <w:rsid w:val="00EB6114"/>
    <w:rsid w:val="00EC285F"/>
    <w:rsid w:val="00EC4DDF"/>
    <w:rsid w:val="00EC615E"/>
    <w:rsid w:val="00EC64A7"/>
    <w:rsid w:val="00EC7A33"/>
    <w:rsid w:val="00ED1DE4"/>
    <w:rsid w:val="00ED2F39"/>
    <w:rsid w:val="00EE04E0"/>
    <w:rsid w:val="00EE2F6E"/>
    <w:rsid w:val="00EE4ED5"/>
    <w:rsid w:val="00EE6116"/>
    <w:rsid w:val="00EE61FC"/>
    <w:rsid w:val="00EF0436"/>
    <w:rsid w:val="00EF186F"/>
    <w:rsid w:val="00EF1A16"/>
    <w:rsid w:val="00EF6A59"/>
    <w:rsid w:val="00EF7965"/>
    <w:rsid w:val="00F0080F"/>
    <w:rsid w:val="00F010D4"/>
    <w:rsid w:val="00F03750"/>
    <w:rsid w:val="00F039E4"/>
    <w:rsid w:val="00F044D5"/>
    <w:rsid w:val="00F0632F"/>
    <w:rsid w:val="00F13D63"/>
    <w:rsid w:val="00F146B0"/>
    <w:rsid w:val="00F20679"/>
    <w:rsid w:val="00F231DD"/>
    <w:rsid w:val="00F2522D"/>
    <w:rsid w:val="00F31A52"/>
    <w:rsid w:val="00F31A59"/>
    <w:rsid w:val="00F32B49"/>
    <w:rsid w:val="00F3312A"/>
    <w:rsid w:val="00F34770"/>
    <w:rsid w:val="00F36ADE"/>
    <w:rsid w:val="00F372D4"/>
    <w:rsid w:val="00F4227F"/>
    <w:rsid w:val="00F423E9"/>
    <w:rsid w:val="00F4393F"/>
    <w:rsid w:val="00F45776"/>
    <w:rsid w:val="00F51222"/>
    <w:rsid w:val="00F51598"/>
    <w:rsid w:val="00F52B9D"/>
    <w:rsid w:val="00F61368"/>
    <w:rsid w:val="00F6204C"/>
    <w:rsid w:val="00F635A0"/>
    <w:rsid w:val="00F65627"/>
    <w:rsid w:val="00F676A7"/>
    <w:rsid w:val="00F67D31"/>
    <w:rsid w:val="00F67DCA"/>
    <w:rsid w:val="00F67EF8"/>
    <w:rsid w:val="00F72701"/>
    <w:rsid w:val="00F760BC"/>
    <w:rsid w:val="00F766BD"/>
    <w:rsid w:val="00F775DD"/>
    <w:rsid w:val="00F80F91"/>
    <w:rsid w:val="00F816F5"/>
    <w:rsid w:val="00F870BA"/>
    <w:rsid w:val="00F87919"/>
    <w:rsid w:val="00F94173"/>
    <w:rsid w:val="00F94C06"/>
    <w:rsid w:val="00F95F97"/>
    <w:rsid w:val="00F96717"/>
    <w:rsid w:val="00F97573"/>
    <w:rsid w:val="00F976E9"/>
    <w:rsid w:val="00FA1425"/>
    <w:rsid w:val="00FA3F0D"/>
    <w:rsid w:val="00FA468E"/>
    <w:rsid w:val="00FA51E0"/>
    <w:rsid w:val="00FB0B4C"/>
    <w:rsid w:val="00FB0DD8"/>
    <w:rsid w:val="00FB4393"/>
    <w:rsid w:val="00FB582F"/>
    <w:rsid w:val="00FB5BFF"/>
    <w:rsid w:val="00FB5F35"/>
    <w:rsid w:val="00FC39F9"/>
    <w:rsid w:val="00FC4792"/>
    <w:rsid w:val="00FC6A6F"/>
    <w:rsid w:val="00FC7EB6"/>
    <w:rsid w:val="00FD0FCB"/>
    <w:rsid w:val="00FD5FB2"/>
    <w:rsid w:val="00FE5FF8"/>
    <w:rsid w:val="00FF0D89"/>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53"/>
    <w:pPr>
      <w:widowControl w:val="0"/>
      <w:autoSpaceDE w:val="0"/>
      <w:autoSpaceDN w:val="0"/>
      <w:adjustRightInd w:val="0"/>
      <w:spacing w:before="20" w:after="40"/>
    </w:pPr>
    <w:rPr>
      <w:rFonts w:ascii="Times New Roman" w:hAnsi="Times New Roman"/>
    </w:rPr>
  </w:style>
  <w:style w:type="paragraph" w:styleId="1">
    <w:name w:val="heading 1"/>
    <w:aliases w:val="Section Heading"/>
    <w:basedOn w:val="a"/>
    <w:next w:val="a"/>
    <w:link w:val="10"/>
    <w:uiPriority w:val="99"/>
    <w:qFormat/>
    <w:rsid w:val="00D00AAD"/>
    <w:pPr>
      <w:spacing w:before="360" w:after="120"/>
      <w:jc w:val="center"/>
      <w:outlineLvl w:val="0"/>
    </w:pPr>
    <w:rPr>
      <w:b/>
      <w:bCs/>
      <w:kern w:val="32"/>
      <w:sz w:val="24"/>
      <w:szCs w:val="32"/>
      <w:lang w:val="x-none" w:eastAsia="x-none"/>
    </w:rPr>
  </w:style>
  <w:style w:type="paragraph" w:styleId="2">
    <w:name w:val="heading 2"/>
    <w:basedOn w:val="a"/>
    <w:next w:val="a"/>
    <w:link w:val="20"/>
    <w:uiPriority w:val="9"/>
    <w:qFormat/>
    <w:rsid w:val="00D00AAD"/>
    <w:pPr>
      <w:spacing w:before="240"/>
      <w:outlineLvl w:val="1"/>
    </w:pPr>
    <w:rPr>
      <w:b/>
      <w:bCs/>
      <w:iCs/>
      <w:sz w:val="22"/>
      <w:szCs w:val="28"/>
      <w:lang w:val="x-none" w:eastAsia="x-none"/>
    </w:rPr>
  </w:style>
  <w:style w:type="paragraph" w:styleId="3">
    <w:name w:val="heading 3"/>
    <w:basedOn w:val="a"/>
    <w:next w:val="a"/>
    <w:link w:val="30"/>
    <w:uiPriority w:val="9"/>
    <w:unhideWhenUsed/>
    <w:qFormat/>
    <w:rsid w:val="00E34CB0"/>
    <w:pPr>
      <w:spacing w:before="240"/>
      <w:outlineLvl w:val="2"/>
    </w:pPr>
    <w:rPr>
      <w:b/>
      <w:bCs/>
      <w:i/>
      <w:lang w:val="x-none" w:eastAsia="x-none"/>
    </w:rPr>
  </w:style>
  <w:style w:type="paragraph" w:styleId="4">
    <w:name w:val="heading 4"/>
    <w:basedOn w:val="a"/>
    <w:next w:val="a"/>
    <w:link w:val="40"/>
    <w:uiPriority w:val="9"/>
    <w:qFormat/>
    <w:rsid w:val="00AA082F"/>
    <w:pPr>
      <w:keepNext/>
      <w:widowControl/>
      <w:autoSpaceDE/>
      <w:autoSpaceDN/>
      <w:adjustRightInd/>
      <w:spacing w:before="0" w:after="0" w:line="228" w:lineRule="auto"/>
      <w:jc w:val="both"/>
      <w:outlineLvl w:val="3"/>
    </w:pPr>
    <w:rPr>
      <w:rFonts w:ascii="Calibri" w:hAnsi="Calibri"/>
      <w:b/>
      <w:bCs/>
      <w:snapToGrid w:val="0"/>
      <w:sz w:val="28"/>
      <w:szCs w:val="28"/>
      <w:lang w:val="en-GB" w:eastAsia="x-none"/>
    </w:rPr>
  </w:style>
  <w:style w:type="paragraph" w:styleId="5">
    <w:name w:val="heading 5"/>
    <w:basedOn w:val="a"/>
    <w:next w:val="a"/>
    <w:link w:val="50"/>
    <w:uiPriority w:val="9"/>
    <w:unhideWhenUsed/>
    <w:qFormat/>
    <w:rsid w:val="00AA082F"/>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AA082F"/>
    <w:pPr>
      <w:keepNext/>
      <w:widowControl/>
      <w:tabs>
        <w:tab w:val="decimal" w:pos="2190"/>
      </w:tabs>
      <w:autoSpaceDE/>
      <w:autoSpaceDN/>
      <w:adjustRightInd/>
      <w:spacing w:before="0" w:after="0"/>
      <w:outlineLvl w:val="5"/>
    </w:pPr>
    <w:rPr>
      <w:rFonts w:ascii="Calibri" w:hAnsi="Calibri"/>
      <w:b/>
      <w:bCs/>
      <w:snapToGrid w:val="0"/>
      <w:sz w:val="22"/>
      <w:szCs w:val="22"/>
      <w:lang w:val="en-GB" w:eastAsia="x-none"/>
    </w:rPr>
  </w:style>
  <w:style w:type="paragraph" w:styleId="7">
    <w:name w:val="heading 7"/>
    <w:basedOn w:val="a"/>
    <w:next w:val="a"/>
    <w:link w:val="70"/>
    <w:uiPriority w:val="9"/>
    <w:qFormat/>
    <w:rsid w:val="00AA082F"/>
    <w:pPr>
      <w:keepNext/>
      <w:widowControl/>
      <w:autoSpaceDE/>
      <w:autoSpaceDN/>
      <w:adjustRightInd/>
      <w:spacing w:before="0" w:after="0"/>
      <w:ind w:right="52"/>
      <w:jc w:val="center"/>
      <w:outlineLvl w:val="6"/>
    </w:pPr>
    <w:rPr>
      <w:rFonts w:ascii="Calibri" w:hAnsi="Calibri"/>
      <w:snapToGrid w:val="0"/>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D00AAD"/>
    <w:rPr>
      <w:rFonts w:ascii="Times New Roman" w:hAnsi="Times New Roman"/>
      <w:b/>
      <w:bCs/>
      <w:kern w:val="32"/>
      <w:sz w:val="24"/>
      <w:szCs w:val="32"/>
      <w:lang w:val="x-none" w:eastAsia="x-none"/>
    </w:rPr>
  </w:style>
  <w:style w:type="character" w:customStyle="1" w:styleId="20">
    <w:name w:val="Заголовок 2 Знак"/>
    <w:link w:val="2"/>
    <w:uiPriority w:val="9"/>
    <w:rsid w:val="00D00AAD"/>
    <w:rPr>
      <w:rFonts w:ascii="Times New Roman" w:hAnsi="Times New Roman"/>
      <w:b/>
      <w:bCs/>
      <w:iCs/>
      <w:sz w:val="22"/>
      <w:szCs w:val="28"/>
      <w:lang w:val="x-none" w:eastAsia="x-none"/>
    </w:rPr>
  </w:style>
  <w:style w:type="character" w:customStyle="1" w:styleId="30">
    <w:name w:val="Заголовок 3 Знак"/>
    <w:link w:val="3"/>
    <w:uiPriority w:val="9"/>
    <w:rsid w:val="00E34CB0"/>
    <w:rPr>
      <w:rFonts w:ascii="Times New Roman" w:hAnsi="Times New Roman"/>
      <w:b/>
      <w:bCs/>
      <w:i/>
      <w:lang w:val="x-none" w:eastAsia="x-none"/>
    </w:rPr>
  </w:style>
  <w:style w:type="character" w:customStyle="1" w:styleId="40">
    <w:name w:val="Заголовок 4 Знак"/>
    <w:link w:val="4"/>
    <w:uiPriority w:val="9"/>
    <w:rsid w:val="00AA082F"/>
    <w:rPr>
      <w:b/>
      <w:bCs/>
      <w:snapToGrid w:val="0"/>
      <w:sz w:val="28"/>
      <w:szCs w:val="28"/>
      <w:lang w:val="en-GB" w:eastAsia="x-none"/>
    </w:rPr>
  </w:style>
  <w:style w:type="character" w:customStyle="1" w:styleId="50">
    <w:name w:val="Заголовок 5 Знак"/>
    <w:link w:val="5"/>
    <w:uiPriority w:val="9"/>
    <w:rsid w:val="00AA082F"/>
    <w:rPr>
      <w:b/>
      <w:bCs/>
      <w:i/>
      <w:iCs/>
      <w:sz w:val="26"/>
      <w:szCs w:val="26"/>
    </w:rPr>
  </w:style>
  <w:style w:type="character" w:customStyle="1" w:styleId="60">
    <w:name w:val="Заголовок 6 Знак"/>
    <w:link w:val="6"/>
    <w:uiPriority w:val="9"/>
    <w:rsid w:val="00AA082F"/>
    <w:rPr>
      <w:b/>
      <w:bCs/>
      <w:snapToGrid w:val="0"/>
      <w:sz w:val="22"/>
      <w:szCs w:val="22"/>
      <w:lang w:val="en-GB" w:eastAsia="x-none"/>
    </w:rPr>
  </w:style>
  <w:style w:type="character" w:customStyle="1" w:styleId="70">
    <w:name w:val="Заголовок 7 Знак"/>
    <w:link w:val="7"/>
    <w:uiPriority w:val="9"/>
    <w:rsid w:val="00AA082F"/>
    <w:rPr>
      <w:snapToGrid w:val="0"/>
      <w:sz w:val="24"/>
      <w:szCs w:val="24"/>
      <w:lang w:val="en-GB" w:eastAsia="x-none"/>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pPr>
      <w:spacing w:before="0" w:after="240"/>
      <w:jc w:val="center"/>
    </w:pPr>
    <w:rPr>
      <w:rFonts w:ascii="Cambria" w:hAnsi="Cambria"/>
      <w:b/>
      <w:bCs/>
      <w:kern w:val="28"/>
      <w:sz w:val="32"/>
      <w:szCs w:val="32"/>
      <w:lang w:val="x-none" w:eastAsia="x-none"/>
    </w:rPr>
  </w:style>
  <w:style w:type="character" w:customStyle="1" w:styleId="a4">
    <w:name w:val="Название Знак"/>
    <w:link w:val="a3"/>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table" w:styleId="a5">
    <w:name w:val="Table Grid"/>
    <w:basedOn w:val="a1"/>
    <w:uiPriority w:val="99"/>
    <w:rsid w:val="009A3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766798"/>
    <w:rPr>
      <w:sz w:val="16"/>
      <w:szCs w:val="16"/>
    </w:rPr>
  </w:style>
  <w:style w:type="paragraph" w:styleId="a7">
    <w:name w:val="annotation text"/>
    <w:basedOn w:val="a"/>
    <w:link w:val="a8"/>
    <w:uiPriority w:val="99"/>
    <w:semiHidden/>
    <w:unhideWhenUsed/>
    <w:rsid w:val="00766798"/>
    <w:rPr>
      <w:lang w:val="x-none" w:eastAsia="x-none"/>
    </w:rPr>
  </w:style>
  <w:style w:type="character" w:customStyle="1" w:styleId="a8">
    <w:name w:val="Текст примечания Знак"/>
    <w:link w:val="a7"/>
    <w:uiPriority w:val="99"/>
    <w:semiHidden/>
    <w:rsid w:val="00766798"/>
    <w:rPr>
      <w:rFonts w:ascii="Times New Roman" w:hAnsi="Times New Roman"/>
    </w:rPr>
  </w:style>
  <w:style w:type="paragraph" w:styleId="a9">
    <w:name w:val="annotation subject"/>
    <w:basedOn w:val="a7"/>
    <w:next w:val="a7"/>
    <w:link w:val="aa"/>
    <w:uiPriority w:val="99"/>
    <w:semiHidden/>
    <w:unhideWhenUsed/>
    <w:rsid w:val="00766798"/>
    <w:rPr>
      <w:b/>
      <w:bCs/>
    </w:rPr>
  </w:style>
  <w:style w:type="character" w:customStyle="1" w:styleId="aa">
    <w:name w:val="Тема примечания Знак"/>
    <w:link w:val="a9"/>
    <w:uiPriority w:val="99"/>
    <w:semiHidden/>
    <w:rsid w:val="00766798"/>
    <w:rPr>
      <w:rFonts w:ascii="Times New Roman" w:hAnsi="Times New Roman"/>
      <w:b/>
      <w:bCs/>
    </w:rPr>
  </w:style>
  <w:style w:type="paragraph" w:styleId="ab">
    <w:name w:val="Revision"/>
    <w:hidden/>
    <w:uiPriority w:val="99"/>
    <w:semiHidden/>
    <w:rsid w:val="00766798"/>
    <w:rPr>
      <w:rFonts w:ascii="Times New Roman" w:hAnsi="Times New Roman"/>
    </w:rPr>
  </w:style>
  <w:style w:type="paragraph" w:styleId="ac">
    <w:name w:val="Balloon Text"/>
    <w:basedOn w:val="a"/>
    <w:link w:val="ad"/>
    <w:uiPriority w:val="99"/>
    <w:semiHidden/>
    <w:unhideWhenUsed/>
    <w:rsid w:val="00766798"/>
    <w:pPr>
      <w:spacing w:before="0" w:after="0"/>
    </w:pPr>
    <w:rPr>
      <w:rFonts w:ascii="Tahoma" w:hAnsi="Tahoma"/>
      <w:sz w:val="16"/>
      <w:szCs w:val="16"/>
      <w:lang w:val="x-none" w:eastAsia="x-none"/>
    </w:rPr>
  </w:style>
  <w:style w:type="character" w:customStyle="1" w:styleId="ad">
    <w:name w:val="Текст выноски Знак"/>
    <w:link w:val="ac"/>
    <w:uiPriority w:val="99"/>
    <w:semiHidden/>
    <w:rsid w:val="00766798"/>
    <w:rPr>
      <w:rFonts w:ascii="Tahoma" w:hAnsi="Tahoma" w:cs="Tahoma"/>
      <w:sz w:val="16"/>
      <w:szCs w:val="16"/>
    </w:rPr>
  </w:style>
  <w:style w:type="paragraph" w:customStyle="1" w:styleId="11CharChar">
    <w:name w:val="Знак Знак1 Знак Знак Знак1 Знак Знак Знак Знак Char Знак Char Знак"/>
    <w:basedOn w:val="a"/>
    <w:rsid w:val="005F5A99"/>
    <w:pPr>
      <w:widowControl/>
      <w:tabs>
        <w:tab w:val="num" w:pos="360"/>
      </w:tabs>
      <w:autoSpaceDE/>
      <w:autoSpaceDN/>
      <w:adjustRightInd/>
      <w:spacing w:before="0" w:after="160" w:line="240" w:lineRule="exact"/>
    </w:pPr>
    <w:rPr>
      <w:noProof/>
      <w:sz w:val="24"/>
      <w:szCs w:val="24"/>
      <w:lang w:val="en-US"/>
    </w:rPr>
  </w:style>
  <w:style w:type="paragraph" w:customStyle="1" w:styleId="Default">
    <w:name w:val="Default"/>
    <w:rsid w:val="004B281F"/>
    <w:pPr>
      <w:autoSpaceDE w:val="0"/>
      <w:autoSpaceDN w:val="0"/>
      <w:adjustRightInd w:val="0"/>
    </w:pPr>
    <w:rPr>
      <w:rFonts w:ascii="Times New Roman" w:hAnsi="Times New Roman"/>
      <w:color w:val="000000"/>
      <w:sz w:val="24"/>
      <w:szCs w:val="24"/>
    </w:rPr>
  </w:style>
  <w:style w:type="paragraph" w:customStyle="1" w:styleId="CharChar1CharCharCharCharChar">
    <w:name w:val="Char Char1 Знак Char Char Знак Char Char Знак Знак Знак Знак Char Знак Знак Знак"/>
    <w:basedOn w:val="a"/>
    <w:rsid w:val="00E97CA1"/>
    <w:pPr>
      <w:widowControl/>
      <w:tabs>
        <w:tab w:val="num" w:pos="360"/>
      </w:tabs>
      <w:autoSpaceDE/>
      <w:autoSpaceDN/>
      <w:adjustRightInd/>
      <w:spacing w:before="0" w:after="160" w:line="240" w:lineRule="exact"/>
    </w:pPr>
    <w:rPr>
      <w:noProof/>
      <w:sz w:val="24"/>
      <w:szCs w:val="24"/>
      <w:lang w:val="en-US"/>
    </w:rPr>
  </w:style>
  <w:style w:type="character" w:customStyle="1" w:styleId="SUBST0">
    <w:name w:val="__SUBST"/>
    <w:rsid w:val="006A5387"/>
    <w:rPr>
      <w:b/>
      <w:i/>
      <w:sz w:val="22"/>
    </w:rPr>
  </w:style>
  <w:style w:type="paragraph" w:styleId="21">
    <w:name w:val="Body Text 2"/>
    <w:basedOn w:val="a"/>
    <w:link w:val="22"/>
    <w:rsid w:val="006A5387"/>
    <w:pPr>
      <w:autoSpaceDE/>
      <w:autoSpaceDN/>
      <w:adjustRightInd/>
      <w:spacing w:before="0" w:after="120" w:line="480" w:lineRule="auto"/>
      <w:ind w:firstLine="560"/>
    </w:pPr>
    <w:rPr>
      <w:sz w:val="22"/>
      <w:szCs w:val="22"/>
      <w:lang w:val="x-none" w:eastAsia="x-none"/>
    </w:rPr>
  </w:style>
  <w:style w:type="character" w:customStyle="1" w:styleId="22">
    <w:name w:val="Основной текст 2 Знак"/>
    <w:link w:val="21"/>
    <w:rsid w:val="006A5387"/>
    <w:rPr>
      <w:rFonts w:ascii="Times New Roman" w:hAnsi="Times New Roman"/>
      <w:sz w:val="22"/>
      <w:szCs w:val="22"/>
    </w:rPr>
  </w:style>
  <w:style w:type="character" w:customStyle="1" w:styleId="o1card">
    <w:name w:val="o1_card"/>
    <w:basedOn w:val="a0"/>
    <w:rsid w:val="00524BD3"/>
  </w:style>
  <w:style w:type="character" w:customStyle="1" w:styleId="apple-converted-space">
    <w:name w:val="apple-converted-space"/>
    <w:rsid w:val="00AA082F"/>
  </w:style>
  <w:style w:type="paragraph" w:customStyle="1" w:styleId="ae">
    <w:name w:val="Прижатый влево"/>
    <w:basedOn w:val="a"/>
    <w:next w:val="a"/>
    <w:uiPriority w:val="99"/>
    <w:rsid w:val="00AA082F"/>
    <w:pPr>
      <w:widowControl/>
      <w:spacing w:before="0" w:after="0"/>
    </w:pPr>
    <w:rPr>
      <w:rFonts w:ascii="Arial" w:hAnsi="Arial" w:cs="Arial"/>
      <w:sz w:val="24"/>
      <w:szCs w:val="24"/>
    </w:rPr>
  </w:style>
  <w:style w:type="paragraph" w:styleId="af">
    <w:name w:val="Normal (Web)"/>
    <w:basedOn w:val="a"/>
    <w:uiPriority w:val="99"/>
    <w:unhideWhenUsed/>
    <w:rsid w:val="00AA082F"/>
    <w:pPr>
      <w:widowControl/>
      <w:autoSpaceDE/>
      <w:autoSpaceDN/>
      <w:adjustRightInd/>
      <w:spacing w:before="100" w:beforeAutospacing="1" w:after="100" w:afterAutospacing="1"/>
    </w:pPr>
    <w:rPr>
      <w:sz w:val="24"/>
      <w:szCs w:val="24"/>
    </w:rPr>
  </w:style>
  <w:style w:type="character" w:styleId="af0">
    <w:name w:val="Strong"/>
    <w:uiPriority w:val="22"/>
    <w:qFormat/>
    <w:rsid w:val="00AA082F"/>
    <w:rPr>
      <w:b/>
      <w:bCs/>
    </w:rPr>
  </w:style>
  <w:style w:type="paragraph" w:styleId="af1">
    <w:name w:val="List Paragraph"/>
    <w:basedOn w:val="a"/>
    <w:uiPriority w:val="1"/>
    <w:qFormat/>
    <w:rsid w:val="00AA082F"/>
    <w:pPr>
      <w:autoSpaceDE/>
      <w:autoSpaceDN/>
      <w:adjustRightInd/>
      <w:spacing w:before="0" w:after="0"/>
      <w:ind w:left="720"/>
    </w:pPr>
    <w:rPr>
      <w:rFonts w:ascii="Bookman Old Style" w:hAnsi="Bookman Old Style"/>
      <w:snapToGrid w:val="0"/>
      <w:sz w:val="24"/>
      <w:lang w:val="en-US" w:eastAsia="en-US"/>
    </w:rPr>
  </w:style>
  <w:style w:type="character" w:styleId="af2">
    <w:name w:val="Hyperlink"/>
    <w:uiPriority w:val="99"/>
    <w:unhideWhenUsed/>
    <w:rsid w:val="00AA082F"/>
    <w:rPr>
      <w:color w:val="0000FF"/>
      <w:u w:val="single"/>
    </w:rPr>
  </w:style>
  <w:style w:type="paragraph" w:customStyle="1" w:styleId="af3">
    <w:name w:val="Заголовок"/>
    <w:basedOn w:val="a"/>
    <w:next w:val="a"/>
    <w:uiPriority w:val="99"/>
    <w:rsid w:val="00AA082F"/>
    <w:pPr>
      <w:widowControl/>
      <w:spacing w:before="0" w:after="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AA082F"/>
    <w:pPr>
      <w:widowControl/>
      <w:adjustRightInd/>
      <w:spacing w:before="120" w:after="0"/>
      <w:jc w:val="both"/>
    </w:pPr>
    <w:rPr>
      <w:sz w:val="22"/>
      <w:lang w:val="x-none" w:eastAsia="x-none"/>
    </w:rPr>
  </w:style>
  <w:style w:type="character" w:customStyle="1" w:styleId="Text0">
    <w:name w:val="Text Знак"/>
    <w:link w:val="Text"/>
    <w:rsid w:val="00AA082F"/>
    <w:rPr>
      <w:rFonts w:ascii="Times New Roman" w:hAnsi="Times New Roman"/>
      <w:sz w:val="22"/>
      <w:lang w:val="x-none" w:eastAsia="x-none"/>
    </w:rPr>
  </w:style>
  <w:style w:type="paragraph" w:styleId="af4">
    <w:name w:val="header"/>
    <w:basedOn w:val="a"/>
    <w:link w:val="af5"/>
    <w:uiPriority w:val="99"/>
    <w:unhideWhenUsed/>
    <w:rsid w:val="00AA082F"/>
    <w:pPr>
      <w:tabs>
        <w:tab w:val="center" w:pos="4677"/>
        <w:tab w:val="right" w:pos="9355"/>
      </w:tabs>
    </w:pPr>
    <w:rPr>
      <w:lang w:val="x-none" w:eastAsia="x-none"/>
    </w:rPr>
  </w:style>
  <w:style w:type="character" w:customStyle="1" w:styleId="af5">
    <w:name w:val="Верхний колонтитул Знак"/>
    <w:link w:val="af4"/>
    <w:uiPriority w:val="99"/>
    <w:rsid w:val="00AA082F"/>
    <w:rPr>
      <w:rFonts w:ascii="Times New Roman" w:hAnsi="Times New Roman"/>
    </w:rPr>
  </w:style>
  <w:style w:type="paragraph" w:styleId="af6">
    <w:name w:val="footer"/>
    <w:basedOn w:val="a"/>
    <w:link w:val="af7"/>
    <w:uiPriority w:val="99"/>
    <w:unhideWhenUsed/>
    <w:rsid w:val="00AA082F"/>
    <w:pPr>
      <w:tabs>
        <w:tab w:val="center" w:pos="4677"/>
        <w:tab w:val="right" w:pos="9355"/>
      </w:tabs>
    </w:pPr>
    <w:rPr>
      <w:lang w:val="x-none" w:eastAsia="x-none"/>
    </w:rPr>
  </w:style>
  <w:style w:type="character" w:customStyle="1" w:styleId="af7">
    <w:name w:val="Нижний колонтитул Знак"/>
    <w:link w:val="af6"/>
    <w:uiPriority w:val="99"/>
    <w:rsid w:val="00AA082F"/>
    <w:rPr>
      <w:rFonts w:ascii="Times New Roman" w:hAnsi="Times New Roman"/>
    </w:rPr>
  </w:style>
  <w:style w:type="paragraph" w:customStyle="1" w:styleId="Bullet">
    <w:name w:val="Bullet"/>
    <w:basedOn w:val="a"/>
    <w:uiPriority w:val="99"/>
    <w:rsid w:val="00AA082F"/>
    <w:pPr>
      <w:widowControl/>
      <w:tabs>
        <w:tab w:val="num" w:pos="360"/>
      </w:tabs>
      <w:autoSpaceDE/>
      <w:autoSpaceDN/>
      <w:adjustRightInd/>
      <w:spacing w:before="0" w:after="0"/>
      <w:ind w:left="360" w:hanging="360"/>
    </w:pPr>
    <w:rPr>
      <w:snapToGrid w:val="0"/>
      <w:lang w:val="en-GB" w:eastAsia="en-US"/>
    </w:rPr>
  </w:style>
  <w:style w:type="paragraph" w:customStyle="1" w:styleId="ABCNotes">
    <w:name w:val="ABC Notes"/>
    <w:basedOn w:val="a"/>
    <w:uiPriority w:val="99"/>
    <w:rsid w:val="00AA082F"/>
    <w:pPr>
      <w:keepNext/>
      <w:keepLines/>
      <w:widowControl/>
      <w:tabs>
        <w:tab w:val="num" w:pos="360"/>
      </w:tabs>
      <w:autoSpaceDE/>
      <w:autoSpaceDN/>
      <w:adjustRightInd/>
      <w:spacing w:before="240" w:after="240"/>
      <w:ind w:left="360" w:hanging="360"/>
    </w:pPr>
    <w:rPr>
      <w:b/>
      <w:snapToGrid w:val="0"/>
      <w:lang w:val="en-GB" w:eastAsia="en-US"/>
    </w:rPr>
  </w:style>
  <w:style w:type="paragraph" w:customStyle="1" w:styleId="Report">
    <w:name w:val="Report"/>
    <w:uiPriority w:val="99"/>
    <w:rsid w:val="00AA082F"/>
    <w:pPr>
      <w:tabs>
        <w:tab w:val="num" w:pos="-4"/>
      </w:tabs>
      <w:spacing w:after="240"/>
      <w:ind w:left="-4" w:hanging="705"/>
      <w:jc w:val="both"/>
    </w:pPr>
    <w:rPr>
      <w:rFonts w:ascii="Times New Roman" w:hAnsi="Times New Roman"/>
      <w:lang w:val="en-GB" w:eastAsia="en-US"/>
    </w:rPr>
  </w:style>
  <w:style w:type="paragraph" w:customStyle="1" w:styleId="Reportbullets">
    <w:name w:val="Report bullets"/>
    <w:uiPriority w:val="99"/>
    <w:rsid w:val="00AA082F"/>
    <w:pPr>
      <w:tabs>
        <w:tab w:val="left" w:pos="567"/>
      </w:tabs>
      <w:spacing w:after="240"/>
      <w:ind w:left="567" w:hanging="567"/>
      <w:jc w:val="both"/>
    </w:pPr>
    <w:rPr>
      <w:rFonts w:ascii="Times New Roman" w:hAnsi="Times New Roman"/>
      <w:snapToGrid w:val="0"/>
      <w:lang w:val="en-GB" w:eastAsia="en-US"/>
    </w:rPr>
  </w:style>
  <w:style w:type="character" w:customStyle="1" w:styleId="af8">
    <w:name w:val="??????? ?????????? ????"/>
    <w:uiPriority w:val="99"/>
    <w:locked/>
    <w:rsid w:val="00AA082F"/>
    <w:rPr>
      <w:rFonts w:cs="Times New Roman"/>
      <w:sz w:val="24"/>
      <w:szCs w:val="24"/>
      <w:lang w:val="en-GB"/>
    </w:rPr>
  </w:style>
  <w:style w:type="paragraph" w:customStyle="1" w:styleId="ABC-Aftertable">
    <w:name w:val="ABC - After table"/>
    <w:next w:val="a"/>
    <w:uiPriority w:val="99"/>
    <w:rsid w:val="00AA082F"/>
    <w:rPr>
      <w:rFonts w:ascii="Times New Roman" w:hAnsi="Times New Roman"/>
      <w:noProof/>
      <w:snapToGrid w:val="0"/>
      <w:lang w:val="en-US" w:eastAsia="en-US"/>
    </w:rPr>
  </w:style>
  <w:style w:type="character" w:customStyle="1" w:styleId="ABC-AftertableChar">
    <w:name w:val="ABC - After table Char"/>
    <w:uiPriority w:val="99"/>
    <w:locked/>
    <w:rsid w:val="00AA082F"/>
    <w:rPr>
      <w:rFonts w:cs="Times New Roman"/>
      <w:noProof/>
      <w:lang w:bidi="ar-SA"/>
    </w:rPr>
  </w:style>
  <w:style w:type="paragraph" w:styleId="11">
    <w:name w:val="toc 1"/>
    <w:basedOn w:val="a"/>
    <w:next w:val="a"/>
    <w:autoRedefine/>
    <w:uiPriority w:val="99"/>
    <w:rsid w:val="00AA082F"/>
    <w:pPr>
      <w:widowControl/>
      <w:tabs>
        <w:tab w:val="left" w:pos="567"/>
        <w:tab w:val="left" w:pos="851"/>
        <w:tab w:val="right" w:leader="dot" w:pos="9356"/>
      </w:tabs>
      <w:autoSpaceDE/>
      <w:autoSpaceDN/>
      <w:adjustRightInd/>
      <w:spacing w:before="0" w:after="0"/>
      <w:ind w:left="567" w:right="850" w:hanging="567"/>
      <w:jc w:val="both"/>
    </w:pPr>
    <w:rPr>
      <w:rFonts w:ascii="Arial" w:hAnsi="Arial"/>
      <w:noProof/>
      <w:snapToGrid w:val="0"/>
      <w:sz w:val="18"/>
      <w:lang w:val="en-US" w:eastAsia="en-US"/>
    </w:rPr>
  </w:style>
  <w:style w:type="paragraph" w:customStyle="1" w:styleId="ABC-paragrahinNotes">
    <w:name w:val="ABC - paragrah in Notes"/>
    <w:uiPriority w:val="99"/>
    <w:qFormat/>
    <w:rsid w:val="00AA082F"/>
    <w:pPr>
      <w:spacing w:after="240"/>
      <w:jc w:val="both"/>
    </w:pPr>
    <w:rPr>
      <w:rFonts w:ascii="Times New Roman" w:hAnsi="Times New Roman"/>
      <w:snapToGrid w:val="0"/>
      <w:lang w:val="en-GB" w:eastAsia="en-US"/>
    </w:rPr>
  </w:style>
  <w:style w:type="character" w:customStyle="1" w:styleId="ABC-paragrahinNotesChar1">
    <w:name w:val="ABC - paragrah in Notes Char1"/>
    <w:uiPriority w:val="99"/>
    <w:locked/>
    <w:rsid w:val="00AA082F"/>
    <w:rPr>
      <w:rFonts w:cs="Times New Roman"/>
      <w:lang w:val="en-GB" w:bidi="ar-SA"/>
    </w:rPr>
  </w:style>
  <w:style w:type="paragraph" w:customStyle="1" w:styleId="ABCFootnote">
    <w:name w:val="ABC Footnote"/>
    <w:basedOn w:val="af9"/>
    <w:uiPriority w:val="99"/>
    <w:rsid w:val="00AA082F"/>
    <w:rPr>
      <w:sz w:val="18"/>
    </w:rPr>
  </w:style>
  <w:style w:type="paragraph" w:styleId="af9">
    <w:name w:val="footnote text"/>
    <w:basedOn w:val="a"/>
    <w:link w:val="afa"/>
    <w:uiPriority w:val="99"/>
    <w:semiHidden/>
    <w:rsid w:val="00AA082F"/>
    <w:pPr>
      <w:widowControl/>
      <w:autoSpaceDE/>
      <w:autoSpaceDN/>
      <w:adjustRightInd/>
      <w:spacing w:before="0" w:after="0"/>
    </w:pPr>
    <w:rPr>
      <w:snapToGrid w:val="0"/>
      <w:lang w:val="en-GB" w:eastAsia="x-none"/>
    </w:rPr>
  </w:style>
  <w:style w:type="character" w:customStyle="1" w:styleId="afa">
    <w:name w:val="Текст сноски Знак"/>
    <w:link w:val="af9"/>
    <w:uiPriority w:val="99"/>
    <w:semiHidden/>
    <w:rsid w:val="00AA082F"/>
    <w:rPr>
      <w:rFonts w:ascii="Times New Roman" w:hAnsi="Times New Roman"/>
      <w:snapToGrid w:val="0"/>
      <w:lang w:val="en-GB" w:eastAsia="x-none"/>
    </w:rPr>
  </w:style>
  <w:style w:type="paragraph" w:customStyle="1" w:styleId="Continued">
    <w:name w:val="Continued"/>
    <w:uiPriority w:val="99"/>
    <w:qFormat/>
    <w:rsid w:val="00AA082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AA082F"/>
    <w:rPr>
      <w:rFonts w:ascii="Times New Roman Bold" w:hAnsi="Times New Roman Bold" w:cs="Times New Roman"/>
      <w:b/>
      <w:lang w:val="en-GB" w:bidi="ar-SA"/>
    </w:rPr>
  </w:style>
  <w:style w:type="paragraph" w:customStyle="1" w:styleId="Columnheader">
    <w:name w:val="Column header"/>
    <w:basedOn w:val="a"/>
    <w:uiPriority w:val="99"/>
    <w:rsid w:val="00AA082F"/>
    <w:pPr>
      <w:widowControl/>
      <w:tabs>
        <w:tab w:val="decimal" w:pos="1503"/>
      </w:tabs>
      <w:autoSpaceDE/>
      <w:autoSpaceDN/>
      <w:adjustRightInd/>
      <w:spacing w:before="0" w:after="0" w:line="228" w:lineRule="auto"/>
      <w:ind w:right="-56"/>
    </w:pPr>
    <w:rPr>
      <w:b/>
      <w:snapToGrid w:val="0"/>
      <w:sz w:val="18"/>
      <w:lang w:val="en-GB" w:eastAsia="en-US"/>
    </w:rPr>
  </w:style>
  <w:style w:type="paragraph" w:customStyle="1" w:styleId="Tabletext">
    <w:name w:val="Table text"/>
    <w:basedOn w:val="a"/>
    <w:uiPriority w:val="99"/>
    <w:rsid w:val="00AA082F"/>
    <w:pPr>
      <w:widowControl/>
      <w:autoSpaceDE/>
      <w:autoSpaceDN/>
      <w:adjustRightInd/>
      <w:spacing w:before="0" w:after="0"/>
      <w:ind w:left="85" w:hanging="85"/>
    </w:pPr>
    <w:rPr>
      <w:snapToGrid w:val="0"/>
      <w:sz w:val="18"/>
      <w:lang w:val="en-GB" w:eastAsia="en-US"/>
    </w:rPr>
  </w:style>
  <w:style w:type="paragraph" w:customStyle="1" w:styleId="Tablenumbers1">
    <w:name w:val="Table numbers1"/>
    <w:uiPriority w:val="99"/>
    <w:rsid w:val="00AA082F"/>
    <w:pPr>
      <w:tabs>
        <w:tab w:val="decimal" w:pos="1503"/>
      </w:tabs>
      <w:ind w:right="-56"/>
    </w:pPr>
    <w:rPr>
      <w:rFonts w:ascii="Times New Roman" w:hAnsi="Times New Roman"/>
      <w:snapToGrid w:val="0"/>
      <w:sz w:val="18"/>
      <w:lang w:val="en-GB" w:eastAsia="en-US"/>
    </w:rPr>
  </w:style>
  <w:style w:type="paragraph" w:customStyle="1" w:styleId="Rowheader">
    <w:name w:val="Row header"/>
    <w:basedOn w:val="a"/>
    <w:uiPriority w:val="99"/>
    <w:rsid w:val="00AA082F"/>
    <w:pPr>
      <w:widowControl/>
      <w:autoSpaceDE/>
      <w:autoSpaceDN/>
      <w:adjustRightInd/>
      <w:spacing w:before="0" w:after="0"/>
      <w:ind w:left="85" w:hanging="85"/>
    </w:pPr>
    <w:rPr>
      <w:b/>
      <w:snapToGrid w:val="0"/>
      <w:sz w:val="18"/>
      <w:lang w:val="en-GB" w:eastAsia="en-US"/>
    </w:rPr>
  </w:style>
  <w:style w:type="character" w:customStyle="1" w:styleId="afb">
    <w:name w:val="?????? ?????????? ????"/>
    <w:uiPriority w:val="99"/>
    <w:locked/>
    <w:rsid w:val="00AA082F"/>
    <w:rPr>
      <w:rFonts w:cs="Times New Roman"/>
      <w:sz w:val="24"/>
      <w:szCs w:val="24"/>
      <w:lang w:val="en-GB"/>
    </w:rPr>
  </w:style>
  <w:style w:type="paragraph" w:customStyle="1" w:styleId="Address">
    <w:name w:val="Address"/>
    <w:basedOn w:val="a"/>
    <w:uiPriority w:val="99"/>
    <w:rsid w:val="00AA082F"/>
    <w:pPr>
      <w:framePr w:w="3005" w:hSpace="181" w:vSpace="181" w:wrap="around" w:hAnchor="page" w:xAlign="right" w:yAlign="top"/>
      <w:widowControl/>
      <w:pBdr>
        <w:left w:val="single" w:sz="4" w:space="9" w:color="auto"/>
      </w:pBdr>
      <w:autoSpaceDE/>
      <w:autoSpaceDN/>
      <w:adjustRightInd/>
      <w:spacing w:before="0" w:after="0" w:line="200" w:lineRule="exact"/>
    </w:pPr>
    <w:rPr>
      <w:snapToGrid w:val="0"/>
      <w:sz w:val="16"/>
      <w:lang w:val="en-GB" w:eastAsia="en-US"/>
    </w:rPr>
  </w:style>
  <w:style w:type="character" w:styleId="afc">
    <w:name w:val="page number"/>
    <w:uiPriority w:val="99"/>
    <w:rsid w:val="00AA082F"/>
    <w:rPr>
      <w:rFonts w:ascii="Times New Roman" w:hAnsi="Times New Roman" w:cs="Times New Roman"/>
      <w:sz w:val="20"/>
    </w:rPr>
  </w:style>
  <w:style w:type="character" w:customStyle="1" w:styleId="afd">
    <w:name w:val="Схема документа Знак"/>
    <w:link w:val="afe"/>
    <w:uiPriority w:val="99"/>
    <w:semiHidden/>
    <w:rsid w:val="00AA082F"/>
    <w:rPr>
      <w:rFonts w:ascii="Tahoma" w:hAnsi="Tahoma"/>
      <w:snapToGrid w:val="0"/>
      <w:sz w:val="16"/>
      <w:szCs w:val="16"/>
      <w:shd w:val="clear" w:color="auto" w:fill="000080"/>
      <w:lang w:val="en-GB" w:eastAsia="x-none"/>
    </w:rPr>
  </w:style>
  <w:style w:type="paragraph" w:styleId="afe">
    <w:name w:val="Document Map"/>
    <w:basedOn w:val="a"/>
    <w:link w:val="afd"/>
    <w:uiPriority w:val="99"/>
    <w:semiHidden/>
    <w:rsid w:val="00AA082F"/>
    <w:pPr>
      <w:widowControl/>
      <w:shd w:val="clear" w:color="auto" w:fill="000080"/>
      <w:autoSpaceDE/>
      <w:autoSpaceDN/>
      <w:adjustRightInd/>
      <w:spacing w:before="0" w:after="0"/>
    </w:pPr>
    <w:rPr>
      <w:rFonts w:ascii="Tahoma" w:hAnsi="Tahoma"/>
      <w:snapToGrid w:val="0"/>
      <w:sz w:val="16"/>
      <w:szCs w:val="16"/>
      <w:lang w:val="en-GB" w:eastAsia="x-none"/>
    </w:rPr>
  </w:style>
  <w:style w:type="character" w:customStyle="1" w:styleId="12">
    <w:name w:val="Схема документа Знак1"/>
    <w:uiPriority w:val="99"/>
    <w:semiHidden/>
    <w:rsid w:val="00AA082F"/>
    <w:rPr>
      <w:rFonts w:ascii="Tahoma" w:hAnsi="Tahoma" w:cs="Tahoma"/>
      <w:sz w:val="16"/>
      <w:szCs w:val="16"/>
    </w:rPr>
  </w:style>
  <w:style w:type="character" w:customStyle="1" w:styleId="ABC-paragrahinNotesChar">
    <w:name w:val="ABC - paragrah in Notes Char"/>
    <w:uiPriority w:val="99"/>
    <w:rsid w:val="00AA082F"/>
    <w:rPr>
      <w:rFonts w:cs="Times New Roman"/>
      <w:lang w:val="en-GB" w:bidi="ar-SA"/>
    </w:rPr>
  </w:style>
  <w:style w:type="paragraph" w:customStyle="1" w:styleId="StyleHeading1">
    <w:name w:val="Style Heading 1"/>
    <w:aliases w:val="Section Heading + Arial Before:  24 pt"/>
    <w:basedOn w:val="1"/>
    <w:uiPriority w:val="99"/>
    <w:rsid w:val="00AA082F"/>
    <w:pPr>
      <w:keepNext/>
      <w:widowControl/>
      <w:tabs>
        <w:tab w:val="num" w:pos="709"/>
      </w:tabs>
      <w:autoSpaceDE/>
      <w:autoSpaceDN/>
      <w:adjustRightInd/>
      <w:spacing w:before="240" w:after="240"/>
      <w:ind w:left="709" w:hanging="567"/>
      <w:jc w:val="left"/>
    </w:pPr>
    <w:rPr>
      <w:rFonts w:ascii="Cambria" w:hAnsi="Cambria"/>
      <w:bCs w:val="0"/>
      <w:snapToGrid w:val="0"/>
      <w:sz w:val="32"/>
      <w:lang w:val="en-GB"/>
    </w:rPr>
  </w:style>
  <w:style w:type="paragraph" w:customStyle="1" w:styleId="Name">
    <w:name w:val="Name"/>
    <w:uiPriority w:val="99"/>
    <w:rsid w:val="00AA082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hAnsi="Times New Roman"/>
      <w:b/>
      <w:smallCaps/>
      <w:snapToGrid w:val="0"/>
      <w:spacing w:val="-2"/>
      <w:sz w:val="22"/>
      <w:lang w:val="en-GB" w:eastAsia="en-US"/>
    </w:rPr>
  </w:style>
  <w:style w:type="character" w:customStyle="1" w:styleId="RowheaderChar">
    <w:name w:val="Row header Char"/>
    <w:uiPriority w:val="99"/>
    <w:rsid w:val="00AA082F"/>
    <w:rPr>
      <w:rFonts w:cs="Times New Roman"/>
      <w:b/>
      <w:sz w:val="18"/>
      <w:lang w:val="en-GB" w:bidi="ar-SA"/>
    </w:rPr>
  </w:style>
  <w:style w:type="paragraph" w:customStyle="1" w:styleId="RRthousands">
    <w:name w:val="RR thousands"/>
    <w:basedOn w:val="a"/>
    <w:uiPriority w:val="99"/>
    <w:rsid w:val="00AA082F"/>
    <w:pPr>
      <w:widowControl/>
      <w:autoSpaceDE/>
      <w:autoSpaceDN/>
      <w:adjustRightInd/>
      <w:spacing w:before="0" w:after="0"/>
      <w:ind w:left="86" w:hanging="86"/>
    </w:pPr>
    <w:rPr>
      <w:rFonts w:ascii="Arial" w:hAnsi="Arial" w:cs="Arial"/>
      <w:i/>
      <w:snapToGrid w:val="0"/>
      <w:sz w:val="16"/>
      <w:lang w:val="en-GB" w:eastAsia="en-US"/>
    </w:rPr>
  </w:style>
  <w:style w:type="character" w:customStyle="1" w:styleId="RRthousandsChar">
    <w:name w:val="RR thousands Char"/>
    <w:uiPriority w:val="99"/>
    <w:locked/>
    <w:rsid w:val="00AA082F"/>
    <w:rPr>
      <w:rFonts w:ascii="Arial" w:hAnsi="Arial" w:cs="Arial"/>
      <w:i/>
      <w:sz w:val="16"/>
      <w:lang w:val="en-GB" w:bidi="ar-SA"/>
    </w:rPr>
  </w:style>
  <w:style w:type="paragraph" w:styleId="aff">
    <w:name w:val="Body Text Indent"/>
    <w:basedOn w:val="a"/>
    <w:link w:val="aff0"/>
    <w:uiPriority w:val="99"/>
    <w:rsid w:val="00AA082F"/>
    <w:pPr>
      <w:widowControl/>
      <w:autoSpaceDE/>
      <w:autoSpaceDN/>
      <w:adjustRightInd/>
      <w:spacing w:before="0" w:after="240"/>
      <w:ind w:hanging="540"/>
      <w:jc w:val="both"/>
    </w:pPr>
    <w:rPr>
      <w:snapToGrid w:val="0"/>
      <w:sz w:val="24"/>
      <w:szCs w:val="24"/>
      <w:lang w:val="en-GB" w:eastAsia="x-none"/>
    </w:rPr>
  </w:style>
  <w:style w:type="character" w:customStyle="1" w:styleId="aff0">
    <w:name w:val="Основной текст с отступом Знак"/>
    <w:link w:val="aff"/>
    <w:uiPriority w:val="99"/>
    <w:rsid w:val="00AA082F"/>
    <w:rPr>
      <w:rFonts w:ascii="Times New Roman" w:hAnsi="Times New Roman"/>
      <w:snapToGrid w:val="0"/>
      <w:sz w:val="24"/>
      <w:szCs w:val="24"/>
      <w:lang w:val="en-GB" w:eastAsia="x-none"/>
    </w:rPr>
  </w:style>
  <w:style w:type="paragraph" w:styleId="aff1">
    <w:name w:val="caption"/>
    <w:basedOn w:val="a"/>
    <w:next w:val="a"/>
    <w:uiPriority w:val="99"/>
    <w:qFormat/>
    <w:rsid w:val="00AA082F"/>
    <w:pPr>
      <w:widowControl/>
      <w:autoSpaceDE/>
      <w:autoSpaceDN/>
      <w:adjustRightInd/>
      <w:spacing w:before="0" w:after="0"/>
    </w:pPr>
    <w:rPr>
      <w:b/>
      <w:bCs/>
      <w:snapToGrid w:val="0"/>
      <w:lang w:val="en-GB" w:eastAsia="en-US"/>
    </w:rPr>
  </w:style>
  <w:style w:type="paragraph" w:customStyle="1" w:styleId="abc-paragrahinnotes0">
    <w:name w:val="abc-paragrahinnotes"/>
    <w:basedOn w:val="a"/>
    <w:uiPriority w:val="99"/>
    <w:rsid w:val="00AA082F"/>
    <w:pPr>
      <w:widowControl/>
      <w:autoSpaceDE/>
      <w:autoSpaceDN/>
      <w:adjustRightInd/>
      <w:spacing w:before="0" w:after="240"/>
      <w:jc w:val="both"/>
    </w:pPr>
    <w:rPr>
      <w:snapToGrid w:val="0"/>
      <w:lang w:eastAsia="en-US"/>
    </w:rPr>
  </w:style>
  <w:style w:type="character" w:customStyle="1" w:styleId="navsml11">
    <w:name w:val="navsml11"/>
    <w:uiPriority w:val="99"/>
    <w:rsid w:val="00AA082F"/>
    <w:rPr>
      <w:rFonts w:ascii="Times New Roman" w:hAnsi="Times New Roman" w:cs="Times New Roman"/>
      <w:color w:val="000000"/>
      <w:spacing w:val="0"/>
    </w:rPr>
  </w:style>
  <w:style w:type="character" w:customStyle="1" w:styleId="strongtext">
    <w:name w:val="strongtext"/>
    <w:uiPriority w:val="99"/>
    <w:rsid w:val="00AA082F"/>
    <w:rPr>
      <w:rFonts w:cs="Times New Roman"/>
    </w:rPr>
  </w:style>
  <w:style w:type="paragraph" w:customStyle="1" w:styleId="StyleTabletextLinespacingMultiple095li">
    <w:name w:val="Style Table text + Line spacing:  Multiple 0.95 li"/>
    <w:basedOn w:val="a"/>
    <w:uiPriority w:val="99"/>
    <w:rsid w:val="00AA082F"/>
    <w:pPr>
      <w:widowControl/>
      <w:autoSpaceDE/>
      <w:autoSpaceDN/>
      <w:adjustRightInd/>
      <w:spacing w:after="0" w:line="228" w:lineRule="auto"/>
      <w:ind w:left="85" w:hanging="85"/>
    </w:pPr>
    <w:rPr>
      <w:rFonts w:ascii="Arial" w:hAnsi="Arial"/>
      <w:snapToGrid w:val="0"/>
      <w:sz w:val="18"/>
      <w:lang w:val="en-GB" w:eastAsia="en-US"/>
    </w:rPr>
  </w:style>
  <w:style w:type="paragraph" w:styleId="aff2">
    <w:name w:val="Body Text"/>
    <w:basedOn w:val="a"/>
    <w:link w:val="aff3"/>
    <w:uiPriority w:val="99"/>
    <w:qFormat/>
    <w:rsid w:val="00AA082F"/>
    <w:pPr>
      <w:widowControl/>
      <w:autoSpaceDE/>
      <w:autoSpaceDN/>
      <w:adjustRightInd/>
      <w:spacing w:before="0" w:after="120"/>
    </w:pPr>
    <w:rPr>
      <w:snapToGrid w:val="0"/>
      <w:sz w:val="24"/>
      <w:szCs w:val="24"/>
      <w:lang w:val="en-GB" w:eastAsia="x-none"/>
    </w:rPr>
  </w:style>
  <w:style w:type="character" w:customStyle="1" w:styleId="aff3">
    <w:name w:val="Основной текст Знак"/>
    <w:link w:val="aff2"/>
    <w:uiPriority w:val="99"/>
    <w:rsid w:val="00AA082F"/>
    <w:rPr>
      <w:rFonts w:ascii="Times New Roman" w:hAnsi="Times New Roman"/>
      <w:snapToGrid w:val="0"/>
      <w:sz w:val="24"/>
      <w:szCs w:val="24"/>
      <w:lang w:val="en-GB" w:eastAsia="x-none"/>
    </w:rPr>
  </w:style>
  <w:style w:type="character" w:customStyle="1" w:styleId="aff4">
    <w:name w:val="???????? ????? ????"/>
    <w:locked/>
    <w:rsid w:val="00AA082F"/>
    <w:rPr>
      <w:rFonts w:cs="Times New Roman"/>
      <w:sz w:val="24"/>
      <w:szCs w:val="24"/>
      <w:lang w:val="en-GB"/>
    </w:rPr>
  </w:style>
  <w:style w:type="paragraph" w:customStyle="1" w:styleId="tabletext0">
    <w:name w:val="table_text"/>
    <w:basedOn w:val="a"/>
    <w:uiPriority w:val="99"/>
    <w:rsid w:val="00AA082F"/>
    <w:pPr>
      <w:widowControl/>
      <w:numPr>
        <w:ilvl w:val="12"/>
      </w:numPr>
      <w:autoSpaceDE/>
      <w:autoSpaceDN/>
      <w:adjustRightInd/>
      <w:spacing w:before="65" w:after="65"/>
    </w:pPr>
    <w:rPr>
      <w:snapToGrid w:val="0"/>
      <w:szCs w:val="24"/>
      <w:lang w:val="en-US" w:eastAsia="en-US"/>
    </w:rPr>
  </w:style>
  <w:style w:type="paragraph" w:customStyle="1" w:styleId="ABC-r-paragraphinNotes">
    <w:name w:val="ABC-r - paragraph in Notes"/>
    <w:uiPriority w:val="99"/>
    <w:rsid w:val="00AA082F"/>
    <w:pPr>
      <w:spacing w:after="240"/>
      <w:jc w:val="both"/>
    </w:pPr>
    <w:rPr>
      <w:rFonts w:ascii="Arial" w:hAnsi="Arial"/>
      <w:snapToGrid w:val="0"/>
      <w:lang w:eastAsia="en-US"/>
    </w:rPr>
  </w:style>
  <w:style w:type="paragraph" w:customStyle="1" w:styleId="ABC-BulletsinNotes">
    <w:name w:val="ABC - Bullets in Notes"/>
    <w:uiPriority w:val="99"/>
    <w:rsid w:val="00AA082F"/>
    <w:pPr>
      <w:numPr>
        <w:numId w:val="3"/>
      </w:numPr>
      <w:tabs>
        <w:tab w:val="left" w:pos="851"/>
      </w:tabs>
      <w:spacing w:after="240"/>
      <w:jc w:val="both"/>
    </w:pPr>
    <w:rPr>
      <w:rFonts w:ascii="Arial" w:hAnsi="Arial"/>
      <w:snapToGrid w:val="0"/>
      <w:sz w:val="18"/>
      <w:lang w:val="en-GB" w:eastAsia="en-US"/>
    </w:rPr>
  </w:style>
  <w:style w:type="paragraph" w:styleId="23">
    <w:name w:val="toc 2"/>
    <w:basedOn w:val="a"/>
    <w:next w:val="a"/>
    <w:autoRedefine/>
    <w:uiPriority w:val="99"/>
    <w:rsid w:val="00AA082F"/>
    <w:pPr>
      <w:widowControl/>
      <w:autoSpaceDE/>
      <w:autoSpaceDN/>
      <w:adjustRightInd/>
      <w:spacing w:before="0" w:after="0"/>
      <w:ind w:left="240"/>
    </w:pPr>
    <w:rPr>
      <w:snapToGrid w:val="0"/>
      <w:sz w:val="24"/>
      <w:szCs w:val="24"/>
      <w:lang w:val="en-GB" w:eastAsia="en-US"/>
    </w:rPr>
  </w:style>
  <w:style w:type="paragraph" w:customStyle="1" w:styleId="StyleABC-paragrahinNotesBold">
    <w:name w:val="Style ABC - paragrah in Notes + Bold"/>
    <w:basedOn w:val="ABC-paragrahinNotes"/>
    <w:uiPriority w:val="99"/>
    <w:rsid w:val="00AA082F"/>
  </w:style>
  <w:style w:type="character" w:customStyle="1" w:styleId="StyleABC-paragrahinNotesBoldChar">
    <w:name w:val="Style ABC - paragrah in Notes + Bold Char"/>
    <w:uiPriority w:val="99"/>
    <w:locked/>
    <w:rsid w:val="00AA082F"/>
    <w:rPr>
      <w:rFonts w:ascii="Arial" w:hAnsi="Arial" w:cs="Times New Roman"/>
      <w:b/>
      <w:bCs/>
      <w:lang w:val="en-GB" w:bidi="ar-SA"/>
    </w:rPr>
  </w:style>
  <w:style w:type="paragraph" w:customStyle="1" w:styleId="Address0">
    <w:name w:val="|Address"/>
    <w:basedOn w:val="a"/>
    <w:uiPriority w:val="99"/>
    <w:rsid w:val="00AA082F"/>
    <w:pPr>
      <w:framePr w:w="3005" w:h="567" w:hSpace="181" w:vSpace="181" w:wrap="around" w:hAnchor="page" w:xAlign="right" w:yAlign="top"/>
      <w:widowControl/>
      <w:autoSpaceDE/>
      <w:autoSpaceDN/>
      <w:adjustRightInd/>
      <w:spacing w:before="0" w:after="0"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AA082F"/>
    <w:pPr>
      <w:numPr>
        <w:numId w:val="5"/>
      </w:numPr>
      <w:spacing w:before="120" w:after="120"/>
    </w:pPr>
    <w:rPr>
      <w:rFonts w:ascii="Arial" w:hAnsi="Arial"/>
    </w:rPr>
  </w:style>
  <w:style w:type="paragraph" w:styleId="31">
    <w:name w:val="Body Text Indent 3"/>
    <w:basedOn w:val="a"/>
    <w:link w:val="32"/>
    <w:uiPriority w:val="99"/>
    <w:rsid w:val="00AA082F"/>
    <w:pPr>
      <w:widowControl/>
      <w:autoSpaceDE/>
      <w:autoSpaceDN/>
      <w:adjustRightInd/>
      <w:spacing w:before="0" w:after="120"/>
      <w:ind w:left="283"/>
    </w:pPr>
    <w:rPr>
      <w:snapToGrid w:val="0"/>
      <w:sz w:val="16"/>
      <w:szCs w:val="16"/>
      <w:lang w:val="en-GB" w:eastAsia="x-none"/>
    </w:rPr>
  </w:style>
  <w:style w:type="character" w:customStyle="1" w:styleId="32">
    <w:name w:val="Основной текст с отступом 3 Знак"/>
    <w:link w:val="31"/>
    <w:uiPriority w:val="99"/>
    <w:rsid w:val="00AA082F"/>
    <w:rPr>
      <w:rFonts w:ascii="Times New Roman" w:hAnsi="Times New Roman"/>
      <w:snapToGrid w:val="0"/>
      <w:sz w:val="16"/>
      <w:szCs w:val="16"/>
      <w:lang w:val="en-GB" w:eastAsia="x-none"/>
    </w:rPr>
  </w:style>
  <w:style w:type="character" w:customStyle="1" w:styleId="33">
    <w:name w:val="???????? ????? ? ???????? 3 ????"/>
    <w:locked/>
    <w:rsid w:val="00AA082F"/>
    <w:rPr>
      <w:rFonts w:cs="Times New Roman"/>
      <w:sz w:val="16"/>
      <w:szCs w:val="16"/>
      <w:lang w:val="en-GB"/>
    </w:rPr>
  </w:style>
  <w:style w:type="character" w:styleId="aff5">
    <w:name w:val="FollowedHyperlink"/>
    <w:uiPriority w:val="99"/>
    <w:rsid w:val="00AA082F"/>
    <w:rPr>
      <w:rFonts w:cs="Times New Roman"/>
      <w:color w:val="800080"/>
      <w:u w:val="single"/>
    </w:rPr>
  </w:style>
  <w:style w:type="paragraph" w:customStyle="1" w:styleId="1stpage">
    <w:name w:val="1st page"/>
    <w:basedOn w:val="ABC-paragrahinNotes"/>
    <w:uiPriority w:val="99"/>
    <w:rsid w:val="00AA082F"/>
    <w:pPr>
      <w:spacing w:after="0"/>
    </w:pPr>
    <w:rPr>
      <w:rFonts w:ascii="Arial" w:hAnsi="Arial"/>
      <w:b/>
      <w:bCs/>
      <w:sz w:val="32"/>
    </w:rPr>
  </w:style>
  <w:style w:type="paragraph" w:customStyle="1" w:styleId="3columns">
    <w:name w:val="3columns"/>
    <w:uiPriority w:val="99"/>
    <w:rsid w:val="00AA082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AA082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AA082F"/>
    <w:pPr>
      <w:widowControl w:val="0"/>
      <w:autoSpaceDE w:val="0"/>
      <w:autoSpaceDN w:val="0"/>
      <w:adjustRightInd w:val="0"/>
      <w:spacing w:before="141" w:after="141"/>
      <w:ind w:left="283"/>
    </w:pPr>
    <w:rPr>
      <w:rFonts w:ascii="Times New Roman" w:hAnsi="Times New Roman"/>
      <w:b/>
      <w:bCs/>
      <w:snapToGrid w:val="0"/>
      <w:color w:val="000000"/>
      <w:sz w:val="18"/>
      <w:szCs w:val="18"/>
      <w:lang w:val="en-US" w:eastAsia="en-US"/>
    </w:rPr>
  </w:style>
  <w:style w:type="paragraph" w:customStyle="1" w:styleId="NormalText">
    <w:name w:val="Normal Text"/>
    <w:uiPriority w:val="99"/>
    <w:rsid w:val="00AA082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AA082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AA082F"/>
    <w:pPr>
      <w:widowControl/>
      <w:autoSpaceDE/>
      <w:autoSpaceDN/>
      <w:adjustRightInd/>
      <w:spacing w:before="0" w:after="0" w:line="140" w:lineRule="atLeast"/>
    </w:pPr>
    <w:rPr>
      <w:rFonts w:ascii="Arial" w:hAnsi="Arial" w:cs="Arial"/>
      <w:noProof/>
      <w:snapToGrid w:val="0"/>
      <w:sz w:val="12"/>
      <w:szCs w:val="22"/>
      <w:lang w:val="en-US" w:eastAsia="en-US"/>
    </w:rPr>
  </w:style>
  <w:style w:type="character" w:customStyle="1" w:styleId="CharChar3">
    <w:name w:val="Char Char3"/>
    <w:link w:val="Disclaimer"/>
    <w:uiPriority w:val="99"/>
    <w:locked/>
    <w:rsid w:val="007836DB"/>
    <w:rPr>
      <w:rFonts w:ascii="Arial" w:hAnsi="Arial" w:cs="Arial"/>
      <w:noProof/>
      <w:snapToGrid w:val="0"/>
      <w:sz w:val="12"/>
      <w:szCs w:val="22"/>
      <w:lang w:val="en-US" w:eastAsia="en-US"/>
    </w:rPr>
  </w:style>
  <w:style w:type="character" w:customStyle="1" w:styleId="DisclaimerChar">
    <w:name w:val="Disclaimer Char"/>
    <w:uiPriority w:val="99"/>
    <w:locked/>
    <w:rsid w:val="00AA082F"/>
    <w:rPr>
      <w:rFonts w:ascii="Arial" w:eastAsia="Times New Roman" w:hAnsi="Arial" w:cs="Arial"/>
      <w:noProof/>
      <w:sz w:val="22"/>
      <w:szCs w:val="22"/>
    </w:rPr>
  </w:style>
  <w:style w:type="paragraph" w:customStyle="1" w:styleId="PwCAddress">
    <w:name w:val="PwC Address"/>
    <w:basedOn w:val="a"/>
    <w:link w:val="CharChar1"/>
    <w:uiPriority w:val="99"/>
    <w:qFormat/>
    <w:rsid w:val="00AA082F"/>
    <w:pPr>
      <w:widowControl/>
      <w:autoSpaceDE/>
      <w:autoSpaceDN/>
      <w:adjustRightInd/>
      <w:spacing w:before="0" w:after="0"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7836DB"/>
    <w:rPr>
      <w:rFonts w:ascii="Georgia" w:hAnsi="Georgia"/>
      <w:i/>
      <w:noProof/>
      <w:snapToGrid w:val="0"/>
      <w:sz w:val="18"/>
      <w:szCs w:val="22"/>
      <w:lang w:val="en-US" w:eastAsia="en-US"/>
    </w:rPr>
  </w:style>
  <w:style w:type="character" w:customStyle="1" w:styleId="PwCAddressChar">
    <w:name w:val="PwC Address Char"/>
    <w:uiPriority w:val="99"/>
    <w:locked/>
    <w:rsid w:val="00AA082F"/>
    <w:rPr>
      <w:rFonts w:ascii="Georgia" w:eastAsia="Times New Roman" w:hAnsi="Georgia" w:cs="Times New Roman"/>
      <w:i/>
      <w:noProof/>
      <w:sz w:val="22"/>
      <w:szCs w:val="22"/>
    </w:rPr>
  </w:style>
  <w:style w:type="paragraph" w:customStyle="1" w:styleId="13">
    <w:name w:val="????? ????????1"/>
    <w:uiPriority w:val="99"/>
    <w:rsid w:val="00AA082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6">
    <w:name w:val="Book Title"/>
    <w:uiPriority w:val="33"/>
    <w:qFormat/>
    <w:rsid w:val="00AA082F"/>
    <w:rPr>
      <w:rFonts w:cs="Times New Roman"/>
      <w:b/>
      <w:bCs/>
      <w:smallCaps/>
      <w:spacing w:val="5"/>
    </w:rPr>
  </w:style>
  <w:style w:type="paragraph" w:styleId="aff7">
    <w:name w:val="TOC Heading"/>
    <w:basedOn w:val="1"/>
    <w:next w:val="a"/>
    <w:uiPriority w:val="39"/>
    <w:qFormat/>
    <w:rsid w:val="00AA082F"/>
    <w:pPr>
      <w:keepNext/>
      <w:keepLines/>
      <w:widowControl/>
      <w:autoSpaceDE/>
      <w:autoSpaceDN/>
      <w:adjustRightInd/>
      <w:spacing w:before="480" w:after="0" w:line="276" w:lineRule="auto"/>
      <w:jc w:val="left"/>
      <w:outlineLvl w:val="9"/>
    </w:pPr>
    <w:rPr>
      <w:bCs w:val="0"/>
      <w:snapToGrid w:val="0"/>
      <w:color w:val="365F91"/>
    </w:rPr>
  </w:style>
  <w:style w:type="character" w:styleId="aff8">
    <w:name w:val="Emphasis"/>
    <w:uiPriority w:val="99"/>
    <w:qFormat/>
    <w:rsid w:val="00AA082F"/>
    <w:rPr>
      <w:rFonts w:cs="Times New Roman"/>
      <w:i/>
      <w:iCs/>
    </w:rPr>
  </w:style>
  <w:style w:type="paragraph" w:styleId="34">
    <w:name w:val="toc 3"/>
    <w:basedOn w:val="a"/>
    <w:next w:val="a"/>
    <w:autoRedefine/>
    <w:uiPriority w:val="99"/>
    <w:rsid w:val="00AA082F"/>
    <w:pPr>
      <w:widowControl/>
      <w:autoSpaceDE/>
      <w:autoSpaceDN/>
      <w:adjustRightInd/>
      <w:spacing w:before="0" w:after="100" w:line="276" w:lineRule="auto"/>
      <w:ind w:left="440"/>
    </w:pPr>
    <w:rPr>
      <w:rFonts w:ascii="Calibri" w:hAnsi="Calibri"/>
      <w:snapToGrid w:val="0"/>
      <w:sz w:val="22"/>
      <w:szCs w:val="22"/>
      <w:lang w:eastAsia="en-US"/>
    </w:rPr>
  </w:style>
  <w:style w:type="paragraph" w:styleId="41">
    <w:name w:val="toc 4"/>
    <w:basedOn w:val="a"/>
    <w:next w:val="a"/>
    <w:autoRedefine/>
    <w:uiPriority w:val="99"/>
    <w:rsid w:val="00AA082F"/>
    <w:pPr>
      <w:widowControl/>
      <w:autoSpaceDE/>
      <w:autoSpaceDN/>
      <w:adjustRightInd/>
      <w:spacing w:before="0" w:after="100" w:line="276" w:lineRule="auto"/>
      <w:ind w:left="660"/>
    </w:pPr>
    <w:rPr>
      <w:rFonts w:ascii="Calibri" w:hAnsi="Calibri"/>
      <w:snapToGrid w:val="0"/>
      <w:sz w:val="22"/>
      <w:szCs w:val="22"/>
      <w:lang w:eastAsia="en-US"/>
    </w:rPr>
  </w:style>
  <w:style w:type="paragraph" w:styleId="51">
    <w:name w:val="toc 5"/>
    <w:basedOn w:val="a"/>
    <w:next w:val="a"/>
    <w:autoRedefine/>
    <w:uiPriority w:val="99"/>
    <w:rsid w:val="00AA082F"/>
    <w:pPr>
      <w:widowControl/>
      <w:autoSpaceDE/>
      <w:autoSpaceDN/>
      <w:adjustRightInd/>
      <w:spacing w:before="0" w:after="100" w:line="276" w:lineRule="auto"/>
      <w:ind w:left="880"/>
    </w:pPr>
    <w:rPr>
      <w:rFonts w:ascii="Calibri" w:hAnsi="Calibri"/>
      <w:snapToGrid w:val="0"/>
      <w:sz w:val="22"/>
      <w:szCs w:val="22"/>
      <w:lang w:eastAsia="en-US"/>
    </w:rPr>
  </w:style>
  <w:style w:type="paragraph" w:styleId="61">
    <w:name w:val="toc 6"/>
    <w:basedOn w:val="a"/>
    <w:next w:val="a"/>
    <w:autoRedefine/>
    <w:uiPriority w:val="99"/>
    <w:rsid w:val="00AA082F"/>
    <w:pPr>
      <w:widowControl/>
      <w:autoSpaceDE/>
      <w:autoSpaceDN/>
      <w:adjustRightInd/>
      <w:spacing w:before="0" w:after="100" w:line="276" w:lineRule="auto"/>
      <w:ind w:left="1100"/>
    </w:pPr>
    <w:rPr>
      <w:rFonts w:ascii="Calibri" w:hAnsi="Calibri"/>
      <w:snapToGrid w:val="0"/>
      <w:sz w:val="22"/>
      <w:szCs w:val="22"/>
      <w:lang w:eastAsia="en-US"/>
    </w:rPr>
  </w:style>
  <w:style w:type="paragraph" w:styleId="71">
    <w:name w:val="toc 7"/>
    <w:basedOn w:val="a"/>
    <w:next w:val="a"/>
    <w:autoRedefine/>
    <w:uiPriority w:val="99"/>
    <w:rsid w:val="00AA082F"/>
    <w:pPr>
      <w:widowControl/>
      <w:autoSpaceDE/>
      <w:autoSpaceDN/>
      <w:adjustRightInd/>
      <w:spacing w:before="0" w:after="100" w:line="276" w:lineRule="auto"/>
      <w:ind w:left="1320"/>
    </w:pPr>
    <w:rPr>
      <w:rFonts w:ascii="Calibri" w:hAnsi="Calibri"/>
      <w:snapToGrid w:val="0"/>
      <w:sz w:val="22"/>
      <w:szCs w:val="22"/>
      <w:lang w:eastAsia="en-US"/>
    </w:rPr>
  </w:style>
  <w:style w:type="paragraph" w:styleId="8">
    <w:name w:val="toc 8"/>
    <w:basedOn w:val="a"/>
    <w:next w:val="a"/>
    <w:autoRedefine/>
    <w:uiPriority w:val="99"/>
    <w:rsid w:val="00AA082F"/>
    <w:pPr>
      <w:widowControl/>
      <w:autoSpaceDE/>
      <w:autoSpaceDN/>
      <w:adjustRightInd/>
      <w:spacing w:before="0" w:after="100" w:line="276" w:lineRule="auto"/>
      <w:ind w:left="1540"/>
    </w:pPr>
    <w:rPr>
      <w:rFonts w:ascii="Calibri" w:hAnsi="Calibri"/>
      <w:snapToGrid w:val="0"/>
      <w:sz w:val="22"/>
      <w:szCs w:val="22"/>
      <w:lang w:eastAsia="en-US"/>
    </w:rPr>
  </w:style>
  <w:style w:type="paragraph" w:styleId="9">
    <w:name w:val="toc 9"/>
    <w:basedOn w:val="a"/>
    <w:next w:val="a"/>
    <w:autoRedefine/>
    <w:uiPriority w:val="99"/>
    <w:rsid w:val="00AA082F"/>
    <w:pPr>
      <w:widowControl/>
      <w:autoSpaceDE/>
      <w:autoSpaceDN/>
      <w:adjustRightInd/>
      <w:spacing w:before="0" w:after="100" w:line="276" w:lineRule="auto"/>
      <w:ind w:left="1760"/>
    </w:pPr>
    <w:rPr>
      <w:rFonts w:ascii="Calibri" w:hAnsi="Calibri"/>
      <w:snapToGrid w:val="0"/>
      <w:sz w:val="22"/>
      <w:szCs w:val="22"/>
      <w:lang w:eastAsia="en-US"/>
    </w:rPr>
  </w:style>
  <w:style w:type="character" w:customStyle="1" w:styleId="tw4winMark">
    <w:name w:val="tw4winMark"/>
    <w:uiPriority w:val="99"/>
    <w:rsid w:val="00AA082F"/>
    <w:rPr>
      <w:rFonts w:ascii="Courier New" w:hAnsi="Courier New"/>
      <w:vanish/>
      <w:color w:val="800080"/>
      <w:sz w:val="24"/>
      <w:vertAlign w:val="subscript"/>
    </w:rPr>
  </w:style>
  <w:style w:type="character" w:customStyle="1" w:styleId="FontStyle134">
    <w:name w:val="Font Style134"/>
    <w:uiPriority w:val="99"/>
    <w:rsid w:val="00AA082F"/>
    <w:rPr>
      <w:rFonts w:ascii="Arial" w:hAnsi="Arial"/>
      <w:sz w:val="16"/>
    </w:rPr>
  </w:style>
  <w:style w:type="character" w:customStyle="1" w:styleId="14">
    <w:name w:val="????????? 1 ????"/>
    <w:aliases w:val="Section Heading ????"/>
    <w:locked/>
    <w:rsid w:val="00AA082F"/>
    <w:rPr>
      <w:rFonts w:ascii="Arial" w:hAnsi="Arial" w:cs="Times New Roman"/>
      <w:b/>
      <w:kern w:val="28"/>
      <w:lang w:val="en-GB"/>
    </w:rPr>
  </w:style>
  <w:style w:type="character" w:customStyle="1" w:styleId="tw4winError">
    <w:name w:val="tw4winError"/>
    <w:uiPriority w:val="99"/>
    <w:rsid w:val="00AA082F"/>
    <w:rPr>
      <w:rFonts w:ascii="Courier New" w:hAnsi="Courier New"/>
      <w:color w:val="00FF00"/>
      <w:sz w:val="40"/>
    </w:rPr>
  </w:style>
  <w:style w:type="character" w:customStyle="1" w:styleId="tw4winTerm">
    <w:name w:val="tw4winTerm"/>
    <w:uiPriority w:val="99"/>
    <w:rsid w:val="00AA082F"/>
    <w:rPr>
      <w:color w:val="0000FF"/>
    </w:rPr>
  </w:style>
  <w:style w:type="character" w:customStyle="1" w:styleId="tw4winPopup">
    <w:name w:val="tw4winPopup"/>
    <w:uiPriority w:val="99"/>
    <w:rsid w:val="00AA082F"/>
    <w:rPr>
      <w:rFonts w:ascii="Courier New" w:hAnsi="Courier New"/>
      <w:noProof/>
      <w:color w:val="008000"/>
    </w:rPr>
  </w:style>
  <w:style w:type="character" w:customStyle="1" w:styleId="tw4winJump">
    <w:name w:val="tw4winJump"/>
    <w:uiPriority w:val="99"/>
    <w:rsid w:val="00AA082F"/>
    <w:rPr>
      <w:rFonts w:ascii="Courier New" w:hAnsi="Courier New"/>
      <w:noProof/>
      <w:color w:val="008080"/>
    </w:rPr>
  </w:style>
  <w:style w:type="character" w:customStyle="1" w:styleId="tw4winExternal">
    <w:name w:val="tw4winExternal"/>
    <w:uiPriority w:val="99"/>
    <w:rsid w:val="00AA082F"/>
    <w:rPr>
      <w:rFonts w:ascii="Courier New" w:hAnsi="Courier New"/>
      <w:noProof/>
      <w:color w:val="808080"/>
    </w:rPr>
  </w:style>
  <w:style w:type="character" w:customStyle="1" w:styleId="tw4winInternal">
    <w:name w:val="tw4winInternal"/>
    <w:uiPriority w:val="99"/>
    <w:rsid w:val="00AA082F"/>
    <w:rPr>
      <w:rFonts w:ascii="Courier New" w:hAnsi="Courier New"/>
      <w:noProof/>
      <w:color w:val="FF0000"/>
    </w:rPr>
  </w:style>
  <w:style w:type="character" w:customStyle="1" w:styleId="DONOTTRANSLATE">
    <w:name w:val="DO_NOT_TRANSLATE"/>
    <w:uiPriority w:val="99"/>
    <w:rsid w:val="00AA082F"/>
    <w:rPr>
      <w:rFonts w:ascii="Courier New" w:hAnsi="Courier New"/>
      <w:noProof/>
      <w:color w:val="800000"/>
    </w:rPr>
  </w:style>
  <w:style w:type="paragraph" w:customStyle="1" w:styleId="Style1">
    <w:name w:val="Style1"/>
    <w:basedOn w:val="a"/>
    <w:rsid w:val="00AA082F"/>
    <w:pPr>
      <w:spacing w:before="0" w:after="0"/>
    </w:pPr>
    <w:rPr>
      <w:rFonts w:ascii="Georgia" w:hAnsi="Georgia"/>
      <w:snapToGrid w:val="0"/>
      <w:sz w:val="24"/>
      <w:szCs w:val="24"/>
    </w:rPr>
  </w:style>
  <w:style w:type="paragraph" w:customStyle="1" w:styleId="Style2">
    <w:name w:val="Style2"/>
    <w:basedOn w:val="a"/>
    <w:rsid w:val="00AA082F"/>
    <w:pPr>
      <w:spacing w:before="0" w:after="0"/>
    </w:pPr>
    <w:rPr>
      <w:rFonts w:ascii="Georgia" w:hAnsi="Georgia"/>
      <w:snapToGrid w:val="0"/>
      <w:sz w:val="24"/>
      <w:szCs w:val="24"/>
    </w:rPr>
  </w:style>
  <w:style w:type="paragraph" w:customStyle="1" w:styleId="Style3">
    <w:name w:val="Style3"/>
    <w:basedOn w:val="a"/>
    <w:rsid w:val="00AA082F"/>
    <w:pPr>
      <w:spacing w:before="0" w:after="0"/>
    </w:pPr>
    <w:rPr>
      <w:rFonts w:ascii="Georgia" w:hAnsi="Georgia"/>
      <w:snapToGrid w:val="0"/>
      <w:sz w:val="24"/>
      <w:szCs w:val="24"/>
    </w:rPr>
  </w:style>
  <w:style w:type="paragraph" w:customStyle="1" w:styleId="Style4">
    <w:name w:val="Style4"/>
    <w:basedOn w:val="a"/>
    <w:rsid w:val="00AA082F"/>
    <w:pPr>
      <w:spacing w:before="0" w:after="0" w:line="239" w:lineRule="exact"/>
    </w:pPr>
    <w:rPr>
      <w:rFonts w:ascii="Georgia" w:hAnsi="Georgia"/>
      <w:snapToGrid w:val="0"/>
      <w:sz w:val="24"/>
      <w:szCs w:val="24"/>
    </w:rPr>
  </w:style>
  <w:style w:type="paragraph" w:customStyle="1" w:styleId="Style5">
    <w:name w:val="Style5"/>
    <w:basedOn w:val="a"/>
    <w:rsid w:val="00AA082F"/>
    <w:pPr>
      <w:spacing w:before="0" w:after="0" w:line="141" w:lineRule="exact"/>
    </w:pPr>
    <w:rPr>
      <w:rFonts w:ascii="Georgia" w:hAnsi="Georgia"/>
      <w:snapToGrid w:val="0"/>
      <w:sz w:val="24"/>
      <w:szCs w:val="24"/>
    </w:rPr>
  </w:style>
  <w:style w:type="paragraph" w:customStyle="1" w:styleId="Style6">
    <w:name w:val="Style6"/>
    <w:basedOn w:val="a"/>
    <w:rsid w:val="00AA082F"/>
    <w:pPr>
      <w:spacing w:before="0" w:after="0"/>
    </w:pPr>
    <w:rPr>
      <w:rFonts w:ascii="Georgia" w:hAnsi="Georgia"/>
      <w:snapToGrid w:val="0"/>
      <w:sz w:val="24"/>
      <w:szCs w:val="24"/>
    </w:rPr>
  </w:style>
  <w:style w:type="paragraph" w:customStyle="1" w:styleId="Style7">
    <w:name w:val="Style7"/>
    <w:basedOn w:val="a"/>
    <w:rsid w:val="00AA082F"/>
    <w:pPr>
      <w:spacing w:before="0" w:after="0" w:line="240" w:lineRule="exact"/>
      <w:jc w:val="both"/>
    </w:pPr>
    <w:rPr>
      <w:rFonts w:ascii="Georgia" w:hAnsi="Georgia"/>
      <w:snapToGrid w:val="0"/>
      <w:sz w:val="24"/>
      <w:szCs w:val="24"/>
    </w:rPr>
  </w:style>
  <w:style w:type="paragraph" w:customStyle="1" w:styleId="Style8">
    <w:name w:val="Style8"/>
    <w:basedOn w:val="a"/>
    <w:rsid w:val="00AA082F"/>
    <w:pPr>
      <w:spacing w:before="0" w:after="0"/>
    </w:pPr>
    <w:rPr>
      <w:rFonts w:ascii="Georgia" w:hAnsi="Georgia"/>
      <w:snapToGrid w:val="0"/>
      <w:sz w:val="24"/>
      <w:szCs w:val="24"/>
    </w:rPr>
  </w:style>
  <w:style w:type="paragraph" w:customStyle="1" w:styleId="Style9">
    <w:name w:val="Style9"/>
    <w:basedOn w:val="a"/>
    <w:rsid w:val="00AA082F"/>
    <w:pPr>
      <w:spacing w:before="0" w:after="0" w:line="240" w:lineRule="exact"/>
      <w:ind w:hanging="710"/>
    </w:pPr>
    <w:rPr>
      <w:rFonts w:ascii="Georgia" w:hAnsi="Georgia"/>
      <w:snapToGrid w:val="0"/>
      <w:sz w:val="24"/>
      <w:szCs w:val="24"/>
    </w:rPr>
  </w:style>
  <w:style w:type="paragraph" w:customStyle="1" w:styleId="Style10">
    <w:name w:val="Style10"/>
    <w:basedOn w:val="a"/>
    <w:rsid w:val="00AA082F"/>
    <w:pPr>
      <w:spacing w:before="0" w:after="0" w:line="235" w:lineRule="exact"/>
      <w:ind w:hanging="715"/>
    </w:pPr>
    <w:rPr>
      <w:rFonts w:ascii="Georgia" w:hAnsi="Georgia"/>
      <w:snapToGrid w:val="0"/>
      <w:sz w:val="24"/>
      <w:szCs w:val="24"/>
    </w:rPr>
  </w:style>
  <w:style w:type="character" w:customStyle="1" w:styleId="FontStyle12">
    <w:name w:val="Font Style12"/>
    <w:rsid w:val="00AA082F"/>
    <w:rPr>
      <w:rFonts w:ascii="Georgia" w:hAnsi="Georgia" w:cs="Georgia"/>
      <w:b/>
      <w:bCs/>
      <w:sz w:val="30"/>
      <w:szCs w:val="30"/>
    </w:rPr>
  </w:style>
  <w:style w:type="character" w:customStyle="1" w:styleId="FontStyle13">
    <w:name w:val="Font Style13"/>
    <w:rsid w:val="00AA082F"/>
    <w:rPr>
      <w:rFonts w:ascii="Georgia" w:hAnsi="Georgia" w:cs="Georgia"/>
      <w:sz w:val="30"/>
      <w:szCs w:val="30"/>
    </w:rPr>
  </w:style>
  <w:style w:type="character" w:customStyle="1" w:styleId="FontStyle14">
    <w:name w:val="Font Style14"/>
    <w:rsid w:val="00AA082F"/>
    <w:rPr>
      <w:rFonts w:ascii="Georgia" w:hAnsi="Georgia" w:cs="Georgia"/>
      <w:i/>
      <w:iCs/>
      <w:sz w:val="20"/>
      <w:szCs w:val="20"/>
    </w:rPr>
  </w:style>
  <w:style w:type="character" w:customStyle="1" w:styleId="FontStyle15">
    <w:name w:val="Font Style15"/>
    <w:rsid w:val="00AA082F"/>
    <w:rPr>
      <w:rFonts w:ascii="Georgia" w:hAnsi="Georgia" w:cs="Georgia"/>
      <w:i/>
      <w:iCs/>
      <w:sz w:val="18"/>
      <w:szCs w:val="18"/>
    </w:rPr>
  </w:style>
  <w:style w:type="character" w:customStyle="1" w:styleId="FontStyle18">
    <w:name w:val="Font Style18"/>
    <w:rsid w:val="00AA082F"/>
    <w:rPr>
      <w:rFonts w:ascii="Georgia" w:hAnsi="Georgia" w:cs="Georgia"/>
      <w:sz w:val="18"/>
      <w:szCs w:val="18"/>
    </w:rPr>
  </w:style>
  <w:style w:type="character" w:customStyle="1" w:styleId="FontStyle19">
    <w:name w:val="Font Style19"/>
    <w:rsid w:val="00AA082F"/>
    <w:rPr>
      <w:rFonts w:ascii="Georgia" w:hAnsi="Georgia" w:cs="Georgia"/>
      <w:b/>
      <w:bCs/>
      <w:sz w:val="22"/>
      <w:szCs w:val="22"/>
    </w:rPr>
  </w:style>
  <w:style w:type="character" w:customStyle="1" w:styleId="CharChar2">
    <w:name w:val="Char Char2"/>
    <w:uiPriority w:val="99"/>
    <w:locked/>
    <w:rsid w:val="007836DB"/>
    <w:rPr>
      <w:rFonts w:cs="Times New Roman"/>
      <w:sz w:val="24"/>
      <w:szCs w:val="24"/>
      <w:lang w:val="en-GB"/>
    </w:rPr>
  </w:style>
  <w:style w:type="paragraph" w:styleId="15">
    <w:name w:val="index 1"/>
    <w:basedOn w:val="a"/>
    <w:next w:val="a"/>
    <w:autoRedefine/>
    <w:uiPriority w:val="99"/>
    <w:semiHidden/>
    <w:rsid w:val="007836DB"/>
    <w:pPr>
      <w:widowControl/>
      <w:autoSpaceDE/>
      <w:autoSpaceDN/>
      <w:adjustRightInd/>
      <w:spacing w:before="0" w:after="0" w:line="235" w:lineRule="auto"/>
      <w:ind w:left="85" w:hanging="85"/>
    </w:pPr>
    <w:rPr>
      <w:b/>
      <w:sz w:val="18"/>
      <w:lang w:val="en-GB"/>
    </w:rPr>
  </w:style>
  <w:style w:type="character" w:customStyle="1" w:styleId="CharChar">
    <w:name w:val="Char Char"/>
    <w:uiPriority w:val="99"/>
    <w:locked/>
    <w:rsid w:val="007836DB"/>
    <w:rPr>
      <w:rFonts w:cs="Times New Roman"/>
      <w:sz w:val="16"/>
      <w:szCs w:val="16"/>
      <w:lang w:val="en-GB"/>
    </w:rPr>
  </w:style>
  <w:style w:type="paragraph" w:customStyle="1" w:styleId="16">
    <w:name w:val="Абзац списка1"/>
    <w:basedOn w:val="a"/>
    <w:uiPriority w:val="99"/>
    <w:rsid w:val="007836DB"/>
    <w:pPr>
      <w:widowControl/>
      <w:autoSpaceDE/>
      <w:autoSpaceDN/>
      <w:adjustRightInd/>
      <w:spacing w:before="0" w:after="0"/>
      <w:ind w:left="720"/>
      <w:contextualSpacing/>
    </w:pPr>
    <w:rPr>
      <w:sz w:val="24"/>
      <w:szCs w:val="24"/>
      <w:lang w:val="en-GB"/>
    </w:rPr>
  </w:style>
  <w:style w:type="paragraph" w:customStyle="1" w:styleId="17">
    <w:name w:val="Номер страницы1"/>
    <w:uiPriority w:val="99"/>
    <w:rsid w:val="007836DB"/>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8">
    <w:name w:val="Название книги1"/>
    <w:uiPriority w:val="99"/>
    <w:rsid w:val="007836DB"/>
    <w:rPr>
      <w:rFonts w:cs="Times New Roman"/>
      <w:b/>
      <w:bCs/>
      <w:smallCaps/>
      <w:spacing w:val="5"/>
    </w:rPr>
  </w:style>
  <w:style w:type="paragraph" w:customStyle="1" w:styleId="19">
    <w:name w:val="Заголовок оглавления1"/>
    <w:basedOn w:val="1"/>
    <w:next w:val="a"/>
    <w:uiPriority w:val="99"/>
    <w:semiHidden/>
    <w:rsid w:val="007836DB"/>
    <w:pPr>
      <w:keepNext/>
      <w:keepLines/>
      <w:widowControl/>
      <w:tabs>
        <w:tab w:val="num" w:pos="851"/>
      </w:tabs>
      <w:autoSpaceDE/>
      <w:autoSpaceDN/>
      <w:adjustRightInd/>
      <w:spacing w:before="480" w:after="0" w:line="276" w:lineRule="auto"/>
      <w:ind w:left="851" w:hanging="567"/>
      <w:jc w:val="left"/>
      <w:outlineLvl w:val="9"/>
    </w:pPr>
    <w:rPr>
      <w:color w:val="365F91"/>
      <w:kern w:val="0"/>
      <w:sz w:val="28"/>
      <w:szCs w:val="28"/>
      <w:lang w:val="ru-RU" w:eastAsia="ru-RU"/>
    </w:rPr>
  </w:style>
  <w:style w:type="paragraph" w:customStyle="1" w:styleId="1a">
    <w:name w:val="Без интервала1"/>
    <w:uiPriority w:val="99"/>
    <w:rsid w:val="007836DB"/>
    <w:rPr>
      <w:sz w:val="22"/>
      <w:szCs w:val="22"/>
    </w:rPr>
  </w:style>
  <w:style w:type="character" w:customStyle="1" w:styleId="aff9">
    <w:name w:val="Без интервала Знак"/>
    <w:uiPriority w:val="99"/>
    <w:locked/>
    <w:rsid w:val="007836DB"/>
    <w:rPr>
      <w:rFonts w:ascii="Calibri" w:eastAsia="Times New Roman" w:hAnsi="Calibri" w:cs="Times New Roman"/>
      <w:sz w:val="22"/>
      <w:szCs w:val="22"/>
      <w:lang w:val="ru-RU" w:bidi="ar-SA"/>
    </w:rPr>
  </w:style>
  <w:style w:type="character" w:customStyle="1" w:styleId="darktext">
    <w:name w:val="darktext"/>
    <w:basedOn w:val="a0"/>
    <w:rsid w:val="0098743E"/>
  </w:style>
  <w:style w:type="character" w:customStyle="1" w:styleId="affa">
    <w:name w:val="Гипертекстовая ссылка"/>
    <w:uiPriority w:val="99"/>
    <w:rsid w:val="000C54F2"/>
    <w:rPr>
      <w:color w:val="008000"/>
    </w:rPr>
  </w:style>
  <w:style w:type="paragraph" w:customStyle="1" w:styleId="11CharChar0">
    <w:name w:val="Знак Знак1 Знак Знак Знак1 Знак Знак Знак Знак Char Знак Char Знак"/>
    <w:basedOn w:val="a"/>
    <w:rsid w:val="00445743"/>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0">
    <w:name w:val="Char Char1 Знак Char Char Знак Char Char Знак Знак Знак Знак Char Знак Знак Знак"/>
    <w:basedOn w:val="a"/>
    <w:rsid w:val="00445743"/>
    <w:pPr>
      <w:widowControl/>
      <w:tabs>
        <w:tab w:val="num" w:pos="360"/>
      </w:tabs>
      <w:autoSpaceDE/>
      <w:autoSpaceDN/>
      <w:adjustRightInd/>
      <w:spacing w:before="0" w:after="160" w:line="240" w:lineRule="exact"/>
    </w:pPr>
    <w:rPr>
      <w:noProof/>
      <w:sz w:val="24"/>
      <w:szCs w:val="24"/>
      <w:lang w:val="en-US"/>
    </w:rPr>
  </w:style>
  <w:style w:type="numbering" w:customStyle="1" w:styleId="1b">
    <w:name w:val="Нет списка1"/>
    <w:next w:val="a2"/>
    <w:uiPriority w:val="99"/>
    <w:semiHidden/>
    <w:unhideWhenUsed/>
    <w:rsid w:val="00445743"/>
  </w:style>
  <w:style w:type="table" w:customStyle="1" w:styleId="TableNormal">
    <w:name w:val="Table Normal"/>
    <w:uiPriority w:val="2"/>
    <w:semiHidden/>
    <w:unhideWhenUsed/>
    <w:qFormat/>
    <w:rsid w:val="00445743"/>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45743"/>
    <w:pPr>
      <w:autoSpaceDE/>
      <w:autoSpaceDN/>
      <w:adjustRightInd/>
      <w:spacing w:before="0" w:after="0"/>
      <w:ind w:left="23"/>
    </w:pPr>
    <w:rPr>
      <w:rFonts w:ascii="Tahoma" w:eastAsia="Tahoma" w:hAnsi="Tahoma"/>
      <w:b/>
      <w:bCs/>
      <w:sz w:val="28"/>
      <w:szCs w:val="28"/>
      <w:lang w:val="en-US" w:eastAsia="en-US"/>
    </w:rPr>
  </w:style>
  <w:style w:type="paragraph" w:customStyle="1" w:styleId="210">
    <w:name w:val="Заголовок 21"/>
    <w:basedOn w:val="a"/>
    <w:uiPriority w:val="1"/>
    <w:qFormat/>
    <w:rsid w:val="00445743"/>
    <w:pPr>
      <w:autoSpaceDE/>
      <w:autoSpaceDN/>
      <w:adjustRightInd/>
      <w:spacing w:before="52" w:after="0"/>
      <w:ind w:left="295"/>
    </w:pPr>
    <w:rPr>
      <w:rFonts w:ascii="Tahoma" w:eastAsia="Tahoma" w:hAnsi="Tahoma"/>
      <w:sz w:val="28"/>
      <w:szCs w:val="28"/>
      <w:lang w:val="en-US" w:eastAsia="en-US"/>
    </w:rPr>
  </w:style>
  <w:style w:type="paragraph" w:customStyle="1" w:styleId="310">
    <w:name w:val="Заголовок 31"/>
    <w:basedOn w:val="a"/>
    <w:uiPriority w:val="1"/>
    <w:qFormat/>
    <w:rsid w:val="00445743"/>
    <w:pPr>
      <w:autoSpaceDE/>
      <w:autoSpaceDN/>
      <w:adjustRightInd/>
      <w:spacing w:before="0" w:after="0"/>
      <w:ind w:left="295"/>
    </w:pPr>
    <w:rPr>
      <w:rFonts w:ascii="Tahoma" w:eastAsia="Tahoma" w:hAnsi="Tahoma"/>
      <w:sz w:val="24"/>
      <w:szCs w:val="24"/>
      <w:lang w:val="en-US" w:eastAsia="en-US"/>
    </w:rPr>
  </w:style>
  <w:style w:type="paragraph" w:customStyle="1" w:styleId="410">
    <w:name w:val="Заголовок 41"/>
    <w:basedOn w:val="a"/>
    <w:uiPriority w:val="1"/>
    <w:qFormat/>
    <w:rsid w:val="00445743"/>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0">
    <w:name w:val="Заголовок 51"/>
    <w:basedOn w:val="a"/>
    <w:uiPriority w:val="1"/>
    <w:qFormat/>
    <w:rsid w:val="00445743"/>
    <w:pPr>
      <w:autoSpaceDE/>
      <w:autoSpaceDN/>
      <w:adjustRightInd/>
      <w:spacing w:before="0" w:after="0"/>
      <w:ind w:left="793" w:hanging="680"/>
    </w:pPr>
    <w:rPr>
      <w:rFonts w:ascii="Tahoma" w:eastAsia="Tahoma" w:hAnsi="Tahoma"/>
      <w:i/>
      <w:sz w:val="19"/>
      <w:szCs w:val="19"/>
      <w:lang w:val="en-US" w:eastAsia="en-US"/>
    </w:rPr>
  </w:style>
  <w:style w:type="paragraph" w:customStyle="1" w:styleId="610">
    <w:name w:val="Заголовок 61"/>
    <w:basedOn w:val="a"/>
    <w:uiPriority w:val="1"/>
    <w:qFormat/>
    <w:rsid w:val="00445743"/>
    <w:pPr>
      <w:autoSpaceDE/>
      <w:autoSpaceDN/>
      <w:adjustRightInd/>
      <w:spacing w:before="0" w:after="0"/>
      <w:ind w:left="113"/>
    </w:pPr>
    <w:rPr>
      <w:rFonts w:ascii="Tahoma" w:eastAsia="Tahoma" w:hAnsi="Tahoma"/>
      <w:b/>
      <w:bCs/>
      <w:sz w:val="18"/>
      <w:szCs w:val="18"/>
      <w:lang w:val="en-US" w:eastAsia="en-US"/>
    </w:rPr>
  </w:style>
  <w:style w:type="paragraph" w:customStyle="1" w:styleId="TableParagraph">
    <w:name w:val="Table Paragraph"/>
    <w:basedOn w:val="a"/>
    <w:uiPriority w:val="1"/>
    <w:qFormat/>
    <w:rsid w:val="00445743"/>
    <w:pPr>
      <w:autoSpaceDE/>
      <w:autoSpaceDN/>
      <w:adjustRightInd/>
      <w:spacing w:before="0" w:after="0"/>
    </w:pPr>
    <w:rPr>
      <w:rFonts w:ascii="Calibri" w:eastAsia="Calibri" w:hAnsi="Calibri"/>
      <w:sz w:val="22"/>
      <w:szCs w:val="22"/>
      <w:lang w:val="en-US" w:eastAsia="en-US"/>
    </w:rPr>
  </w:style>
  <w:style w:type="paragraph" w:customStyle="1" w:styleId="TIT01">
    <w:name w:val="TIT_01"/>
    <w:basedOn w:val="a"/>
    <w:uiPriority w:val="1"/>
    <w:qFormat/>
    <w:rsid w:val="00445743"/>
    <w:pPr>
      <w:autoSpaceDE/>
      <w:autoSpaceDN/>
      <w:adjustRightInd/>
      <w:spacing w:before="0" w:after="0"/>
    </w:pPr>
    <w:rPr>
      <w:lang w:val="en-US" w:eastAsia="en-US"/>
    </w:rPr>
  </w:style>
  <w:style w:type="paragraph" w:styleId="affb">
    <w:name w:val="Plain Text"/>
    <w:basedOn w:val="a"/>
    <w:link w:val="affc"/>
    <w:uiPriority w:val="99"/>
    <w:unhideWhenUsed/>
    <w:rsid w:val="005567DA"/>
    <w:pPr>
      <w:widowControl/>
      <w:autoSpaceDE/>
      <w:autoSpaceDN/>
      <w:adjustRightInd/>
      <w:spacing w:before="0" w:after="0"/>
    </w:pPr>
    <w:rPr>
      <w:rFonts w:ascii="Calibri" w:eastAsiaTheme="minorHAnsi" w:hAnsi="Calibri" w:cs="Calibri"/>
      <w:sz w:val="22"/>
      <w:szCs w:val="22"/>
      <w:lang w:eastAsia="en-US"/>
    </w:rPr>
  </w:style>
  <w:style w:type="character" w:customStyle="1" w:styleId="affc">
    <w:name w:val="Текст Знак"/>
    <w:basedOn w:val="a0"/>
    <w:link w:val="affb"/>
    <w:uiPriority w:val="99"/>
    <w:rsid w:val="005567DA"/>
    <w:rPr>
      <w:rFonts w:eastAsiaTheme="minorHAnsi" w:cs="Calibri"/>
      <w:sz w:val="22"/>
      <w:szCs w:val="22"/>
      <w:lang w:eastAsia="en-US"/>
    </w:rPr>
  </w:style>
  <w:style w:type="paragraph" w:customStyle="1" w:styleId="11CharChar1">
    <w:name w:val="Знак Знак1 Знак Знак Знак1 Знак Знак Знак Знак Char Знак Char Знак"/>
    <w:basedOn w:val="a"/>
    <w:rsid w:val="00626494"/>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1">
    <w:name w:val="Char Char1 Знак Char Char Знак Char Char Знак Знак Знак Знак Char Знак Знак Знак"/>
    <w:basedOn w:val="a"/>
    <w:rsid w:val="00626494"/>
    <w:pPr>
      <w:widowControl/>
      <w:tabs>
        <w:tab w:val="num" w:pos="360"/>
      </w:tabs>
      <w:autoSpaceDE/>
      <w:autoSpaceDN/>
      <w:adjustRightInd/>
      <w:spacing w:before="0" w:after="160" w:line="240" w:lineRule="exact"/>
    </w:pPr>
    <w:rPr>
      <w:noProof/>
      <w:sz w:val="24"/>
      <w:szCs w:val="24"/>
      <w:lang w:val="en-US"/>
    </w:rPr>
  </w:style>
  <w:style w:type="paragraph" w:customStyle="1" w:styleId="120">
    <w:name w:val="Заголовок 12"/>
    <w:basedOn w:val="a"/>
    <w:uiPriority w:val="1"/>
    <w:qFormat/>
    <w:rsid w:val="00626494"/>
    <w:pPr>
      <w:autoSpaceDE/>
      <w:autoSpaceDN/>
      <w:adjustRightInd/>
      <w:spacing w:before="0" w:after="0"/>
      <w:ind w:left="23"/>
    </w:pPr>
    <w:rPr>
      <w:rFonts w:ascii="Tahoma" w:eastAsia="Tahoma" w:hAnsi="Tahoma"/>
      <w:b/>
      <w:bCs/>
      <w:sz w:val="28"/>
      <w:szCs w:val="28"/>
      <w:lang w:val="en-US" w:eastAsia="en-US"/>
    </w:rPr>
  </w:style>
  <w:style w:type="paragraph" w:customStyle="1" w:styleId="220">
    <w:name w:val="Заголовок 22"/>
    <w:basedOn w:val="a"/>
    <w:uiPriority w:val="1"/>
    <w:qFormat/>
    <w:rsid w:val="00626494"/>
    <w:pPr>
      <w:autoSpaceDE/>
      <w:autoSpaceDN/>
      <w:adjustRightInd/>
      <w:spacing w:before="52" w:after="0"/>
      <w:ind w:left="295"/>
    </w:pPr>
    <w:rPr>
      <w:rFonts w:ascii="Tahoma" w:eastAsia="Tahoma" w:hAnsi="Tahoma"/>
      <w:sz w:val="28"/>
      <w:szCs w:val="28"/>
      <w:lang w:val="en-US" w:eastAsia="en-US"/>
    </w:rPr>
  </w:style>
  <w:style w:type="paragraph" w:customStyle="1" w:styleId="320">
    <w:name w:val="Заголовок 32"/>
    <w:basedOn w:val="a"/>
    <w:uiPriority w:val="1"/>
    <w:qFormat/>
    <w:rsid w:val="00626494"/>
    <w:pPr>
      <w:autoSpaceDE/>
      <w:autoSpaceDN/>
      <w:adjustRightInd/>
      <w:spacing w:before="0" w:after="0"/>
      <w:ind w:left="295"/>
    </w:pPr>
    <w:rPr>
      <w:rFonts w:ascii="Tahoma" w:eastAsia="Tahoma" w:hAnsi="Tahoma"/>
      <w:sz w:val="24"/>
      <w:szCs w:val="24"/>
      <w:lang w:val="en-US" w:eastAsia="en-US"/>
    </w:rPr>
  </w:style>
  <w:style w:type="paragraph" w:customStyle="1" w:styleId="42">
    <w:name w:val="Заголовок 42"/>
    <w:basedOn w:val="a"/>
    <w:uiPriority w:val="1"/>
    <w:qFormat/>
    <w:rsid w:val="00626494"/>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2">
    <w:name w:val="Заголовок 52"/>
    <w:basedOn w:val="a"/>
    <w:uiPriority w:val="1"/>
    <w:qFormat/>
    <w:rsid w:val="00626494"/>
    <w:pPr>
      <w:autoSpaceDE/>
      <w:autoSpaceDN/>
      <w:adjustRightInd/>
      <w:spacing w:before="0" w:after="0"/>
      <w:ind w:left="793" w:hanging="680"/>
    </w:pPr>
    <w:rPr>
      <w:rFonts w:ascii="Tahoma" w:eastAsia="Tahoma" w:hAnsi="Tahoma"/>
      <w:i/>
      <w:sz w:val="19"/>
      <w:szCs w:val="19"/>
      <w:lang w:val="en-US" w:eastAsia="en-US"/>
    </w:rPr>
  </w:style>
  <w:style w:type="paragraph" w:customStyle="1" w:styleId="62">
    <w:name w:val="Заголовок 62"/>
    <w:basedOn w:val="a"/>
    <w:uiPriority w:val="1"/>
    <w:qFormat/>
    <w:rsid w:val="00626494"/>
    <w:pPr>
      <w:autoSpaceDE/>
      <w:autoSpaceDN/>
      <w:adjustRightInd/>
      <w:spacing w:before="0" w:after="0"/>
      <w:ind w:left="113"/>
    </w:pPr>
    <w:rPr>
      <w:rFonts w:ascii="Tahoma" w:eastAsia="Tahoma" w:hAnsi="Tahoma"/>
      <w:b/>
      <w:bC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53"/>
    <w:pPr>
      <w:widowControl w:val="0"/>
      <w:autoSpaceDE w:val="0"/>
      <w:autoSpaceDN w:val="0"/>
      <w:adjustRightInd w:val="0"/>
      <w:spacing w:before="20" w:after="40"/>
    </w:pPr>
    <w:rPr>
      <w:rFonts w:ascii="Times New Roman" w:hAnsi="Times New Roman"/>
    </w:rPr>
  </w:style>
  <w:style w:type="paragraph" w:styleId="1">
    <w:name w:val="heading 1"/>
    <w:aliases w:val="Section Heading"/>
    <w:basedOn w:val="a"/>
    <w:next w:val="a"/>
    <w:link w:val="10"/>
    <w:uiPriority w:val="99"/>
    <w:qFormat/>
    <w:rsid w:val="00D00AAD"/>
    <w:pPr>
      <w:spacing w:before="360" w:after="120"/>
      <w:jc w:val="center"/>
      <w:outlineLvl w:val="0"/>
    </w:pPr>
    <w:rPr>
      <w:b/>
      <w:bCs/>
      <w:kern w:val="32"/>
      <w:sz w:val="24"/>
      <w:szCs w:val="32"/>
      <w:lang w:val="x-none" w:eastAsia="x-none"/>
    </w:rPr>
  </w:style>
  <w:style w:type="paragraph" w:styleId="2">
    <w:name w:val="heading 2"/>
    <w:basedOn w:val="a"/>
    <w:next w:val="a"/>
    <w:link w:val="20"/>
    <w:uiPriority w:val="9"/>
    <w:qFormat/>
    <w:rsid w:val="00D00AAD"/>
    <w:pPr>
      <w:spacing w:before="240"/>
      <w:outlineLvl w:val="1"/>
    </w:pPr>
    <w:rPr>
      <w:b/>
      <w:bCs/>
      <w:iCs/>
      <w:sz w:val="22"/>
      <w:szCs w:val="28"/>
      <w:lang w:val="x-none" w:eastAsia="x-none"/>
    </w:rPr>
  </w:style>
  <w:style w:type="paragraph" w:styleId="3">
    <w:name w:val="heading 3"/>
    <w:basedOn w:val="a"/>
    <w:next w:val="a"/>
    <w:link w:val="30"/>
    <w:uiPriority w:val="9"/>
    <w:unhideWhenUsed/>
    <w:qFormat/>
    <w:rsid w:val="00E34CB0"/>
    <w:pPr>
      <w:spacing w:before="240"/>
      <w:outlineLvl w:val="2"/>
    </w:pPr>
    <w:rPr>
      <w:b/>
      <w:bCs/>
      <w:i/>
      <w:lang w:val="x-none" w:eastAsia="x-none"/>
    </w:rPr>
  </w:style>
  <w:style w:type="paragraph" w:styleId="4">
    <w:name w:val="heading 4"/>
    <w:basedOn w:val="a"/>
    <w:next w:val="a"/>
    <w:link w:val="40"/>
    <w:uiPriority w:val="9"/>
    <w:qFormat/>
    <w:rsid w:val="00AA082F"/>
    <w:pPr>
      <w:keepNext/>
      <w:widowControl/>
      <w:autoSpaceDE/>
      <w:autoSpaceDN/>
      <w:adjustRightInd/>
      <w:spacing w:before="0" w:after="0" w:line="228" w:lineRule="auto"/>
      <w:jc w:val="both"/>
      <w:outlineLvl w:val="3"/>
    </w:pPr>
    <w:rPr>
      <w:rFonts w:ascii="Calibri" w:hAnsi="Calibri"/>
      <w:b/>
      <w:bCs/>
      <w:snapToGrid w:val="0"/>
      <w:sz w:val="28"/>
      <w:szCs w:val="28"/>
      <w:lang w:val="en-GB" w:eastAsia="x-none"/>
    </w:rPr>
  </w:style>
  <w:style w:type="paragraph" w:styleId="5">
    <w:name w:val="heading 5"/>
    <w:basedOn w:val="a"/>
    <w:next w:val="a"/>
    <w:link w:val="50"/>
    <w:uiPriority w:val="9"/>
    <w:unhideWhenUsed/>
    <w:qFormat/>
    <w:rsid w:val="00AA082F"/>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AA082F"/>
    <w:pPr>
      <w:keepNext/>
      <w:widowControl/>
      <w:tabs>
        <w:tab w:val="decimal" w:pos="2190"/>
      </w:tabs>
      <w:autoSpaceDE/>
      <w:autoSpaceDN/>
      <w:adjustRightInd/>
      <w:spacing w:before="0" w:after="0"/>
      <w:outlineLvl w:val="5"/>
    </w:pPr>
    <w:rPr>
      <w:rFonts w:ascii="Calibri" w:hAnsi="Calibri"/>
      <w:b/>
      <w:bCs/>
      <w:snapToGrid w:val="0"/>
      <w:sz w:val="22"/>
      <w:szCs w:val="22"/>
      <w:lang w:val="en-GB" w:eastAsia="x-none"/>
    </w:rPr>
  </w:style>
  <w:style w:type="paragraph" w:styleId="7">
    <w:name w:val="heading 7"/>
    <w:basedOn w:val="a"/>
    <w:next w:val="a"/>
    <w:link w:val="70"/>
    <w:uiPriority w:val="9"/>
    <w:qFormat/>
    <w:rsid w:val="00AA082F"/>
    <w:pPr>
      <w:keepNext/>
      <w:widowControl/>
      <w:autoSpaceDE/>
      <w:autoSpaceDN/>
      <w:adjustRightInd/>
      <w:spacing w:before="0" w:after="0"/>
      <w:ind w:right="52"/>
      <w:jc w:val="center"/>
      <w:outlineLvl w:val="6"/>
    </w:pPr>
    <w:rPr>
      <w:rFonts w:ascii="Calibri" w:hAnsi="Calibri"/>
      <w:snapToGrid w:val="0"/>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D00AAD"/>
    <w:rPr>
      <w:rFonts w:ascii="Times New Roman" w:hAnsi="Times New Roman"/>
      <w:b/>
      <w:bCs/>
      <w:kern w:val="32"/>
      <w:sz w:val="24"/>
      <w:szCs w:val="32"/>
      <w:lang w:val="x-none" w:eastAsia="x-none"/>
    </w:rPr>
  </w:style>
  <w:style w:type="character" w:customStyle="1" w:styleId="20">
    <w:name w:val="Заголовок 2 Знак"/>
    <w:link w:val="2"/>
    <w:uiPriority w:val="9"/>
    <w:rsid w:val="00D00AAD"/>
    <w:rPr>
      <w:rFonts w:ascii="Times New Roman" w:hAnsi="Times New Roman"/>
      <w:b/>
      <w:bCs/>
      <w:iCs/>
      <w:sz w:val="22"/>
      <w:szCs w:val="28"/>
      <w:lang w:val="x-none" w:eastAsia="x-none"/>
    </w:rPr>
  </w:style>
  <w:style w:type="character" w:customStyle="1" w:styleId="30">
    <w:name w:val="Заголовок 3 Знак"/>
    <w:link w:val="3"/>
    <w:uiPriority w:val="9"/>
    <w:rsid w:val="00E34CB0"/>
    <w:rPr>
      <w:rFonts w:ascii="Times New Roman" w:hAnsi="Times New Roman"/>
      <w:b/>
      <w:bCs/>
      <w:i/>
      <w:lang w:val="x-none" w:eastAsia="x-none"/>
    </w:rPr>
  </w:style>
  <w:style w:type="character" w:customStyle="1" w:styleId="40">
    <w:name w:val="Заголовок 4 Знак"/>
    <w:link w:val="4"/>
    <w:uiPriority w:val="9"/>
    <w:rsid w:val="00AA082F"/>
    <w:rPr>
      <w:b/>
      <w:bCs/>
      <w:snapToGrid w:val="0"/>
      <w:sz w:val="28"/>
      <w:szCs w:val="28"/>
      <w:lang w:val="en-GB" w:eastAsia="x-none"/>
    </w:rPr>
  </w:style>
  <w:style w:type="character" w:customStyle="1" w:styleId="50">
    <w:name w:val="Заголовок 5 Знак"/>
    <w:link w:val="5"/>
    <w:uiPriority w:val="9"/>
    <w:rsid w:val="00AA082F"/>
    <w:rPr>
      <w:b/>
      <w:bCs/>
      <w:i/>
      <w:iCs/>
      <w:sz w:val="26"/>
      <w:szCs w:val="26"/>
    </w:rPr>
  </w:style>
  <w:style w:type="character" w:customStyle="1" w:styleId="60">
    <w:name w:val="Заголовок 6 Знак"/>
    <w:link w:val="6"/>
    <w:uiPriority w:val="9"/>
    <w:rsid w:val="00AA082F"/>
    <w:rPr>
      <w:b/>
      <w:bCs/>
      <w:snapToGrid w:val="0"/>
      <w:sz w:val="22"/>
      <w:szCs w:val="22"/>
      <w:lang w:val="en-GB" w:eastAsia="x-none"/>
    </w:rPr>
  </w:style>
  <w:style w:type="character" w:customStyle="1" w:styleId="70">
    <w:name w:val="Заголовок 7 Знак"/>
    <w:link w:val="7"/>
    <w:uiPriority w:val="9"/>
    <w:rsid w:val="00AA082F"/>
    <w:rPr>
      <w:snapToGrid w:val="0"/>
      <w:sz w:val="24"/>
      <w:szCs w:val="24"/>
      <w:lang w:val="en-GB" w:eastAsia="x-none"/>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pPr>
      <w:spacing w:before="0" w:after="240"/>
      <w:jc w:val="center"/>
    </w:pPr>
    <w:rPr>
      <w:rFonts w:ascii="Cambria" w:hAnsi="Cambria"/>
      <w:b/>
      <w:bCs/>
      <w:kern w:val="28"/>
      <w:sz w:val="32"/>
      <w:szCs w:val="32"/>
      <w:lang w:val="x-none" w:eastAsia="x-none"/>
    </w:rPr>
  </w:style>
  <w:style w:type="character" w:customStyle="1" w:styleId="a4">
    <w:name w:val="Название Знак"/>
    <w:link w:val="a3"/>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table" w:styleId="a5">
    <w:name w:val="Table Grid"/>
    <w:basedOn w:val="a1"/>
    <w:uiPriority w:val="99"/>
    <w:rsid w:val="009A3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766798"/>
    <w:rPr>
      <w:sz w:val="16"/>
      <w:szCs w:val="16"/>
    </w:rPr>
  </w:style>
  <w:style w:type="paragraph" w:styleId="a7">
    <w:name w:val="annotation text"/>
    <w:basedOn w:val="a"/>
    <w:link w:val="a8"/>
    <w:uiPriority w:val="99"/>
    <w:semiHidden/>
    <w:unhideWhenUsed/>
    <w:rsid w:val="00766798"/>
    <w:rPr>
      <w:lang w:val="x-none" w:eastAsia="x-none"/>
    </w:rPr>
  </w:style>
  <w:style w:type="character" w:customStyle="1" w:styleId="a8">
    <w:name w:val="Текст примечания Знак"/>
    <w:link w:val="a7"/>
    <w:uiPriority w:val="99"/>
    <w:semiHidden/>
    <w:rsid w:val="00766798"/>
    <w:rPr>
      <w:rFonts w:ascii="Times New Roman" w:hAnsi="Times New Roman"/>
    </w:rPr>
  </w:style>
  <w:style w:type="paragraph" w:styleId="a9">
    <w:name w:val="annotation subject"/>
    <w:basedOn w:val="a7"/>
    <w:next w:val="a7"/>
    <w:link w:val="aa"/>
    <w:uiPriority w:val="99"/>
    <w:semiHidden/>
    <w:unhideWhenUsed/>
    <w:rsid w:val="00766798"/>
    <w:rPr>
      <w:b/>
      <w:bCs/>
    </w:rPr>
  </w:style>
  <w:style w:type="character" w:customStyle="1" w:styleId="aa">
    <w:name w:val="Тема примечания Знак"/>
    <w:link w:val="a9"/>
    <w:uiPriority w:val="99"/>
    <w:semiHidden/>
    <w:rsid w:val="00766798"/>
    <w:rPr>
      <w:rFonts w:ascii="Times New Roman" w:hAnsi="Times New Roman"/>
      <w:b/>
      <w:bCs/>
    </w:rPr>
  </w:style>
  <w:style w:type="paragraph" w:styleId="ab">
    <w:name w:val="Revision"/>
    <w:hidden/>
    <w:uiPriority w:val="99"/>
    <w:semiHidden/>
    <w:rsid w:val="00766798"/>
    <w:rPr>
      <w:rFonts w:ascii="Times New Roman" w:hAnsi="Times New Roman"/>
    </w:rPr>
  </w:style>
  <w:style w:type="paragraph" w:styleId="ac">
    <w:name w:val="Balloon Text"/>
    <w:basedOn w:val="a"/>
    <w:link w:val="ad"/>
    <w:uiPriority w:val="99"/>
    <w:semiHidden/>
    <w:unhideWhenUsed/>
    <w:rsid w:val="00766798"/>
    <w:pPr>
      <w:spacing w:before="0" w:after="0"/>
    </w:pPr>
    <w:rPr>
      <w:rFonts w:ascii="Tahoma" w:hAnsi="Tahoma"/>
      <w:sz w:val="16"/>
      <w:szCs w:val="16"/>
      <w:lang w:val="x-none" w:eastAsia="x-none"/>
    </w:rPr>
  </w:style>
  <w:style w:type="character" w:customStyle="1" w:styleId="ad">
    <w:name w:val="Текст выноски Знак"/>
    <w:link w:val="ac"/>
    <w:uiPriority w:val="99"/>
    <w:semiHidden/>
    <w:rsid w:val="00766798"/>
    <w:rPr>
      <w:rFonts w:ascii="Tahoma" w:hAnsi="Tahoma" w:cs="Tahoma"/>
      <w:sz w:val="16"/>
      <w:szCs w:val="16"/>
    </w:rPr>
  </w:style>
  <w:style w:type="paragraph" w:customStyle="1" w:styleId="11CharChar">
    <w:name w:val="Знак Знак1 Знак Знак Знак1 Знак Знак Знак Знак Char Знак Char Знак"/>
    <w:basedOn w:val="a"/>
    <w:rsid w:val="005F5A99"/>
    <w:pPr>
      <w:widowControl/>
      <w:tabs>
        <w:tab w:val="num" w:pos="360"/>
      </w:tabs>
      <w:autoSpaceDE/>
      <w:autoSpaceDN/>
      <w:adjustRightInd/>
      <w:spacing w:before="0" w:after="160" w:line="240" w:lineRule="exact"/>
    </w:pPr>
    <w:rPr>
      <w:noProof/>
      <w:sz w:val="24"/>
      <w:szCs w:val="24"/>
      <w:lang w:val="en-US"/>
    </w:rPr>
  </w:style>
  <w:style w:type="paragraph" w:customStyle="1" w:styleId="Default">
    <w:name w:val="Default"/>
    <w:rsid w:val="004B281F"/>
    <w:pPr>
      <w:autoSpaceDE w:val="0"/>
      <w:autoSpaceDN w:val="0"/>
      <w:adjustRightInd w:val="0"/>
    </w:pPr>
    <w:rPr>
      <w:rFonts w:ascii="Times New Roman" w:hAnsi="Times New Roman"/>
      <w:color w:val="000000"/>
      <w:sz w:val="24"/>
      <w:szCs w:val="24"/>
    </w:rPr>
  </w:style>
  <w:style w:type="paragraph" w:customStyle="1" w:styleId="CharChar1CharCharCharCharChar">
    <w:name w:val="Char Char1 Знак Char Char Знак Char Char Знак Знак Знак Знак Char Знак Знак Знак"/>
    <w:basedOn w:val="a"/>
    <w:rsid w:val="00E97CA1"/>
    <w:pPr>
      <w:widowControl/>
      <w:tabs>
        <w:tab w:val="num" w:pos="360"/>
      </w:tabs>
      <w:autoSpaceDE/>
      <w:autoSpaceDN/>
      <w:adjustRightInd/>
      <w:spacing w:before="0" w:after="160" w:line="240" w:lineRule="exact"/>
    </w:pPr>
    <w:rPr>
      <w:noProof/>
      <w:sz w:val="24"/>
      <w:szCs w:val="24"/>
      <w:lang w:val="en-US"/>
    </w:rPr>
  </w:style>
  <w:style w:type="character" w:customStyle="1" w:styleId="SUBST0">
    <w:name w:val="__SUBST"/>
    <w:rsid w:val="006A5387"/>
    <w:rPr>
      <w:b/>
      <w:i/>
      <w:sz w:val="22"/>
    </w:rPr>
  </w:style>
  <w:style w:type="paragraph" w:styleId="21">
    <w:name w:val="Body Text 2"/>
    <w:basedOn w:val="a"/>
    <w:link w:val="22"/>
    <w:rsid w:val="006A5387"/>
    <w:pPr>
      <w:autoSpaceDE/>
      <w:autoSpaceDN/>
      <w:adjustRightInd/>
      <w:spacing w:before="0" w:after="120" w:line="480" w:lineRule="auto"/>
      <w:ind w:firstLine="560"/>
    </w:pPr>
    <w:rPr>
      <w:sz w:val="22"/>
      <w:szCs w:val="22"/>
      <w:lang w:val="x-none" w:eastAsia="x-none"/>
    </w:rPr>
  </w:style>
  <w:style w:type="character" w:customStyle="1" w:styleId="22">
    <w:name w:val="Основной текст 2 Знак"/>
    <w:link w:val="21"/>
    <w:rsid w:val="006A5387"/>
    <w:rPr>
      <w:rFonts w:ascii="Times New Roman" w:hAnsi="Times New Roman"/>
      <w:sz w:val="22"/>
      <w:szCs w:val="22"/>
    </w:rPr>
  </w:style>
  <w:style w:type="character" w:customStyle="1" w:styleId="o1card">
    <w:name w:val="o1_card"/>
    <w:basedOn w:val="a0"/>
    <w:rsid w:val="00524BD3"/>
  </w:style>
  <w:style w:type="character" w:customStyle="1" w:styleId="apple-converted-space">
    <w:name w:val="apple-converted-space"/>
    <w:rsid w:val="00AA082F"/>
  </w:style>
  <w:style w:type="paragraph" w:customStyle="1" w:styleId="ae">
    <w:name w:val="Прижатый влево"/>
    <w:basedOn w:val="a"/>
    <w:next w:val="a"/>
    <w:uiPriority w:val="99"/>
    <w:rsid w:val="00AA082F"/>
    <w:pPr>
      <w:widowControl/>
      <w:spacing w:before="0" w:after="0"/>
    </w:pPr>
    <w:rPr>
      <w:rFonts w:ascii="Arial" w:hAnsi="Arial" w:cs="Arial"/>
      <w:sz w:val="24"/>
      <w:szCs w:val="24"/>
    </w:rPr>
  </w:style>
  <w:style w:type="paragraph" w:styleId="af">
    <w:name w:val="Normal (Web)"/>
    <w:basedOn w:val="a"/>
    <w:uiPriority w:val="99"/>
    <w:unhideWhenUsed/>
    <w:rsid w:val="00AA082F"/>
    <w:pPr>
      <w:widowControl/>
      <w:autoSpaceDE/>
      <w:autoSpaceDN/>
      <w:adjustRightInd/>
      <w:spacing w:before="100" w:beforeAutospacing="1" w:after="100" w:afterAutospacing="1"/>
    </w:pPr>
    <w:rPr>
      <w:sz w:val="24"/>
      <w:szCs w:val="24"/>
    </w:rPr>
  </w:style>
  <w:style w:type="character" w:styleId="af0">
    <w:name w:val="Strong"/>
    <w:uiPriority w:val="22"/>
    <w:qFormat/>
    <w:rsid w:val="00AA082F"/>
    <w:rPr>
      <w:b/>
      <w:bCs/>
    </w:rPr>
  </w:style>
  <w:style w:type="paragraph" w:styleId="af1">
    <w:name w:val="List Paragraph"/>
    <w:basedOn w:val="a"/>
    <w:uiPriority w:val="1"/>
    <w:qFormat/>
    <w:rsid w:val="00AA082F"/>
    <w:pPr>
      <w:autoSpaceDE/>
      <w:autoSpaceDN/>
      <w:adjustRightInd/>
      <w:spacing w:before="0" w:after="0"/>
      <w:ind w:left="720"/>
    </w:pPr>
    <w:rPr>
      <w:rFonts w:ascii="Bookman Old Style" w:hAnsi="Bookman Old Style"/>
      <w:snapToGrid w:val="0"/>
      <w:sz w:val="24"/>
      <w:lang w:val="en-US" w:eastAsia="en-US"/>
    </w:rPr>
  </w:style>
  <w:style w:type="character" w:styleId="af2">
    <w:name w:val="Hyperlink"/>
    <w:uiPriority w:val="99"/>
    <w:unhideWhenUsed/>
    <w:rsid w:val="00AA082F"/>
    <w:rPr>
      <w:color w:val="0000FF"/>
      <w:u w:val="single"/>
    </w:rPr>
  </w:style>
  <w:style w:type="paragraph" w:customStyle="1" w:styleId="af3">
    <w:name w:val="Заголовок"/>
    <w:basedOn w:val="a"/>
    <w:next w:val="a"/>
    <w:uiPriority w:val="99"/>
    <w:rsid w:val="00AA082F"/>
    <w:pPr>
      <w:widowControl/>
      <w:spacing w:before="0" w:after="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AA082F"/>
    <w:pPr>
      <w:widowControl/>
      <w:adjustRightInd/>
      <w:spacing w:before="120" w:after="0"/>
      <w:jc w:val="both"/>
    </w:pPr>
    <w:rPr>
      <w:sz w:val="22"/>
      <w:lang w:val="x-none" w:eastAsia="x-none"/>
    </w:rPr>
  </w:style>
  <w:style w:type="character" w:customStyle="1" w:styleId="Text0">
    <w:name w:val="Text Знак"/>
    <w:link w:val="Text"/>
    <w:rsid w:val="00AA082F"/>
    <w:rPr>
      <w:rFonts w:ascii="Times New Roman" w:hAnsi="Times New Roman"/>
      <w:sz w:val="22"/>
      <w:lang w:val="x-none" w:eastAsia="x-none"/>
    </w:rPr>
  </w:style>
  <w:style w:type="paragraph" w:styleId="af4">
    <w:name w:val="header"/>
    <w:basedOn w:val="a"/>
    <w:link w:val="af5"/>
    <w:uiPriority w:val="99"/>
    <w:unhideWhenUsed/>
    <w:rsid w:val="00AA082F"/>
    <w:pPr>
      <w:tabs>
        <w:tab w:val="center" w:pos="4677"/>
        <w:tab w:val="right" w:pos="9355"/>
      </w:tabs>
    </w:pPr>
    <w:rPr>
      <w:lang w:val="x-none" w:eastAsia="x-none"/>
    </w:rPr>
  </w:style>
  <w:style w:type="character" w:customStyle="1" w:styleId="af5">
    <w:name w:val="Верхний колонтитул Знак"/>
    <w:link w:val="af4"/>
    <w:uiPriority w:val="99"/>
    <w:rsid w:val="00AA082F"/>
    <w:rPr>
      <w:rFonts w:ascii="Times New Roman" w:hAnsi="Times New Roman"/>
    </w:rPr>
  </w:style>
  <w:style w:type="paragraph" w:styleId="af6">
    <w:name w:val="footer"/>
    <w:basedOn w:val="a"/>
    <w:link w:val="af7"/>
    <w:uiPriority w:val="99"/>
    <w:unhideWhenUsed/>
    <w:rsid w:val="00AA082F"/>
    <w:pPr>
      <w:tabs>
        <w:tab w:val="center" w:pos="4677"/>
        <w:tab w:val="right" w:pos="9355"/>
      </w:tabs>
    </w:pPr>
    <w:rPr>
      <w:lang w:val="x-none" w:eastAsia="x-none"/>
    </w:rPr>
  </w:style>
  <w:style w:type="character" w:customStyle="1" w:styleId="af7">
    <w:name w:val="Нижний колонтитул Знак"/>
    <w:link w:val="af6"/>
    <w:uiPriority w:val="99"/>
    <w:rsid w:val="00AA082F"/>
    <w:rPr>
      <w:rFonts w:ascii="Times New Roman" w:hAnsi="Times New Roman"/>
    </w:rPr>
  </w:style>
  <w:style w:type="paragraph" w:customStyle="1" w:styleId="Bullet">
    <w:name w:val="Bullet"/>
    <w:basedOn w:val="a"/>
    <w:uiPriority w:val="99"/>
    <w:rsid w:val="00AA082F"/>
    <w:pPr>
      <w:widowControl/>
      <w:tabs>
        <w:tab w:val="num" w:pos="360"/>
      </w:tabs>
      <w:autoSpaceDE/>
      <w:autoSpaceDN/>
      <w:adjustRightInd/>
      <w:spacing w:before="0" w:after="0"/>
      <w:ind w:left="360" w:hanging="360"/>
    </w:pPr>
    <w:rPr>
      <w:snapToGrid w:val="0"/>
      <w:lang w:val="en-GB" w:eastAsia="en-US"/>
    </w:rPr>
  </w:style>
  <w:style w:type="paragraph" w:customStyle="1" w:styleId="ABCNotes">
    <w:name w:val="ABC Notes"/>
    <w:basedOn w:val="a"/>
    <w:uiPriority w:val="99"/>
    <w:rsid w:val="00AA082F"/>
    <w:pPr>
      <w:keepNext/>
      <w:keepLines/>
      <w:widowControl/>
      <w:tabs>
        <w:tab w:val="num" w:pos="360"/>
      </w:tabs>
      <w:autoSpaceDE/>
      <w:autoSpaceDN/>
      <w:adjustRightInd/>
      <w:spacing w:before="240" w:after="240"/>
      <w:ind w:left="360" w:hanging="360"/>
    </w:pPr>
    <w:rPr>
      <w:b/>
      <w:snapToGrid w:val="0"/>
      <w:lang w:val="en-GB" w:eastAsia="en-US"/>
    </w:rPr>
  </w:style>
  <w:style w:type="paragraph" w:customStyle="1" w:styleId="Report">
    <w:name w:val="Report"/>
    <w:uiPriority w:val="99"/>
    <w:rsid w:val="00AA082F"/>
    <w:pPr>
      <w:tabs>
        <w:tab w:val="num" w:pos="-4"/>
      </w:tabs>
      <w:spacing w:after="240"/>
      <w:ind w:left="-4" w:hanging="705"/>
      <w:jc w:val="both"/>
    </w:pPr>
    <w:rPr>
      <w:rFonts w:ascii="Times New Roman" w:hAnsi="Times New Roman"/>
      <w:lang w:val="en-GB" w:eastAsia="en-US"/>
    </w:rPr>
  </w:style>
  <w:style w:type="paragraph" w:customStyle="1" w:styleId="Reportbullets">
    <w:name w:val="Report bullets"/>
    <w:uiPriority w:val="99"/>
    <w:rsid w:val="00AA082F"/>
    <w:pPr>
      <w:tabs>
        <w:tab w:val="left" w:pos="567"/>
      </w:tabs>
      <w:spacing w:after="240"/>
      <w:ind w:left="567" w:hanging="567"/>
      <w:jc w:val="both"/>
    </w:pPr>
    <w:rPr>
      <w:rFonts w:ascii="Times New Roman" w:hAnsi="Times New Roman"/>
      <w:snapToGrid w:val="0"/>
      <w:lang w:val="en-GB" w:eastAsia="en-US"/>
    </w:rPr>
  </w:style>
  <w:style w:type="character" w:customStyle="1" w:styleId="af8">
    <w:name w:val="??????? ?????????? ????"/>
    <w:uiPriority w:val="99"/>
    <w:locked/>
    <w:rsid w:val="00AA082F"/>
    <w:rPr>
      <w:rFonts w:cs="Times New Roman"/>
      <w:sz w:val="24"/>
      <w:szCs w:val="24"/>
      <w:lang w:val="en-GB"/>
    </w:rPr>
  </w:style>
  <w:style w:type="paragraph" w:customStyle="1" w:styleId="ABC-Aftertable">
    <w:name w:val="ABC - After table"/>
    <w:next w:val="a"/>
    <w:uiPriority w:val="99"/>
    <w:rsid w:val="00AA082F"/>
    <w:rPr>
      <w:rFonts w:ascii="Times New Roman" w:hAnsi="Times New Roman"/>
      <w:noProof/>
      <w:snapToGrid w:val="0"/>
      <w:lang w:val="en-US" w:eastAsia="en-US"/>
    </w:rPr>
  </w:style>
  <w:style w:type="character" w:customStyle="1" w:styleId="ABC-AftertableChar">
    <w:name w:val="ABC - After table Char"/>
    <w:uiPriority w:val="99"/>
    <w:locked/>
    <w:rsid w:val="00AA082F"/>
    <w:rPr>
      <w:rFonts w:cs="Times New Roman"/>
      <w:noProof/>
      <w:lang w:bidi="ar-SA"/>
    </w:rPr>
  </w:style>
  <w:style w:type="paragraph" w:styleId="11">
    <w:name w:val="toc 1"/>
    <w:basedOn w:val="a"/>
    <w:next w:val="a"/>
    <w:autoRedefine/>
    <w:uiPriority w:val="99"/>
    <w:rsid w:val="00AA082F"/>
    <w:pPr>
      <w:widowControl/>
      <w:tabs>
        <w:tab w:val="left" w:pos="567"/>
        <w:tab w:val="left" w:pos="851"/>
        <w:tab w:val="right" w:leader="dot" w:pos="9356"/>
      </w:tabs>
      <w:autoSpaceDE/>
      <w:autoSpaceDN/>
      <w:adjustRightInd/>
      <w:spacing w:before="0" w:after="0"/>
      <w:ind w:left="567" w:right="850" w:hanging="567"/>
      <w:jc w:val="both"/>
    </w:pPr>
    <w:rPr>
      <w:rFonts w:ascii="Arial" w:hAnsi="Arial"/>
      <w:noProof/>
      <w:snapToGrid w:val="0"/>
      <w:sz w:val="18"/>
      <w:lang w:val="en-US" w:eastAsia="en-US"/>
    </w:rPr>
  </w:style>
  <w:style w:type="paragraph" w:customStyle="1" w:styleId="ABC-paragrahinNotes">
    <w:name w:val="ABC - paragrah in Notes"/>
    <w:uiPriority w:val="99"/>
    <w:qFormat/>
    <w:rsid w:val="00AA082F"/>
    <w:pPr>
      <w:spacing w:after="240"/>
      <w:jc w:val="both"/>
    </w:pPr>
    <w:rPr>
      <w:rFonts w:ascii="Times New Roman" w:hAnsi="Times New Roman"/>
      <w:snapToGrid w:val="0"/>
      <w:lang w:val="en-GB" w:eastAsia="en-US"/>
    </w:rPr>
  </w:style>
  <w:style w:type="character" w:customStyle="1" w:styleId="ABC-paragrahinNotesChar1">
    <w:name w:val="ABC - paragrah in Notes Char1"/>
    <w:uiPriority w:val="99"/>
    <w:locked/>
    <w:rsid w:val="00AA082F"/>
    <w:rPr>
      <w:rFonts w:cs="Times New Roman"/>
      <w:lang w:val="en-GB" w:bidi="ar-SA"/>
    </w:rPr>
  </w:style>
  <w:style w:type="paragraph" w:customStyle="1" w:styleId="ABCFootnote">
    <w:name w:val="ABC Footnote"/>
    <w:basedOn w:val="af9"/>
    <w:uiPriority w:val="99"/>
    <w:rsid w:val="00AA082F"/>
    <w:rPr>
      <w:sz w:val="18"/>
    </w:rPr>
  </w:style>
  <w:style w:type="paragraph" w:styleId="af9">
    <w:name w:val="footnote text"/>
    <w:basedOn w:val="a"/>
    <w:link w:val="afa"/>
    <w:uiPriority w:val="99"/>
    <w:semiHidden/>
    <w:rsid w:val="00AA082F"/>
    <w:pPr>
      <w:widowControl/>
      <w:autoSpaceDE/>
      <w:autoSpaceDN/>
      <w:adjustRightInd/>
      <w:spacing w:before="0" w:after="0"/>
    </w:pPr>
    <w:rPr>
      <w:snapToGrid w:val="0"/>
      <w:lang w:val="en-GB" w:eastAsia="x-none"/>
    </w:rPr>
  </w:style>
  <w:style w:type="character" w:customStyle="1" w:styleId="afa">
    <w:name w:val="Текст сноски Знак"/>
    <w:link w:val="af9"/>
    <w:uiPriority w:val="99"/>
    <w:semiHidden/>
    <w:rsid w:val="00AA082F"/>
    <w:rPr>
      <w:rFonts w:ascii="Times New Roman" w:hAnsi="Times New Roman"/>
      <w:snapToGrid w:val="0"/>
      <w:lang w:val="en-GB" w:eastAsia="x-none"/>
    </w:rPr>
  </w:style>
  <w:style w:type="paragraph" w:customStyle="1" w:styleId="Continued">
    <w:name w:val="Continued"/>
    <w:uiPriority w:val="99"/>
    <w:qFormat/>
    <w:rsid w:val="00AA082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AA082F"/>
    <w:rPr>
      <w:rFonts w:ascii="Times New Roman Bold" w:hAnsi="Times New Roman Bold" w:cs="Times New Roman"/>
      <w:b/>
      <w:lang w:val="en-GB" w:bidi="ar-SA"/>
    </w:rPr>
  </w:style>
  <w:style w:type="paragraph" w:customStyle="1" w:styleId="Columnheader">
    <w:name w:val="Column header"/>
    <w:basedOn w:val="a"/>
    <w:uiPriority w:val="99"/>
    <w:rsid w:val="00AA082F"/>
    <w:pPr>
      <w:widowControl/>
      <w:tabs>
        <w:tab w:val="decimal" w:pos="1503"/>
      </w:tabs>
      <w:autoSpaceDE/>
      <w:autoSpaceDN/>
      <w:adjustRightInd/>
      <w:spacing w:before="0" w:after="0" w:line="228" w:lineRule="auto"/>
      <w:ind w:right="-56"/>
    </w:pPr>
    <w:rPr>
      <w:b/>
      <w:snapToGrid w:val="0"/>
      <w:sz w:val="18"/>
      <w:lang w:val="en-GB" w:eastAsia="en-US"/>
    </w:rPr>
  </w:style>
  <w:style w:type="paragraph" w:customStyle="1" w:styleId="Tabletext">
    <w:name w:val="Table text"/>
    <w:basedOn w:val="a"/>
    <w:uiPriority w:val="99"/>
    <w:rsid w:val="00AA082F"/>
    <w:pPr>
      <w:widowControl/>
      <w:autoSpaceDE/>
      <w:autoSpaceDN/>
      <w:adjustRightInd/>
      <w:spacing w:before="0" w:after="0"/>
      <w:ind w:left="85" w:hanging="85"/>
    </w:pPr>
    <w:rPr>
      <w:snapToGrid w:val="0"/>
      <w:sz w:val="18"/>
      <w:lang w:val="en-GB" w:eastAsia="en-US"/>
    </w:rPr>
  </w:style>
  <w:style w:type="paragraph" w:customStyle="1" w:styleId="Tablenumbers1">
    <w:name w:val="Table numbers1"/>
    <w:uiPriority w:val="99"/>
    <w:rsid w:val="00AA082F"/>
    <w:pPr>
      <w:tabs>
        <w:tab w:val="decimal" w:pos="1503"/>
      </w:tabs>
      <w:ind w:right="-56"/>
    </w:pPr>
    <w:rPr>
      <w:rFonts w:ascii="Times New Roman" w:hAnsi="Times New Roman"/>
      <w:snapToGrid w:val="0"/>
      <w:sz w:val="18"/>
      <w:lang w:val="en-GB" w:eastAsia="en-US"/>
    </w:rPr>
  </w:style>
  <w:style w:type="paragraph" w:customStyle="1" w:styleId="Rowheader">
    <w:name w:val="Row header"/>
    <w:basedOn w:val="a"/>
    <w:uiPriority w:val="99"/>
    <w:rsid w:val="00AA082F"/>
    <w:pPr>
      <w:widowControl/>
      <w:autoSpaceDE/>
      <w:autoSpaceDN/>
      <w:adjustRightInd/>
      <w:spacing w:before="0" w:after="0"/>
      <w:ind w:left="85" w:hanging="85"/>
    </w:pPr>
    <w:rPr>
      <w:b/>
      <w:snapToGrid w:val="0"/>
      <w:sz w:val="18"/>
      <w:lang w:val="en-GB" w:eastAsia="en-US"/>
    </w:rPr>
  </w:style>
  <w:style w:type="character" w:customStyle="1" w:styleId="afb">
    <w:name w:val="?????? ?????????? ????"/>
    <w:uiPriority w:val="99"/>
    <w:locked/>
    <w:rsid w:val="00AA082F"/>
    <w:rPr>
      <w:rFonts w:cs="Times New Roman"/>
      <w:sz w:val="24"/>
      <w:szCs w:val="24"/>
      <w:lang w:val="en-GB"/>
    </w:rPr>
  </w:style>
  <w:style w:type="paragraph" w:customStyle="1" w:styleId="Address">
    <w:name w:val="Address"/>
    <w:basedOn w:val="a"/>
    <w:uiPriority w:val="99"/>
    <w:rsid w:val="00AA082F"/>
    <w:pPr>
      <w:framePr w:w="3005" w:hSpace="181" w:vSpace="181" w:wrap="around" w:hAnchor="page" w:xAlign="right" w:yAlign="top"/>
      <w:widowControl/>
      <w:pBdr>
        <w:left w:val="single" w:sz="4" w:space="9" w:color="auto"/>
      </w:pBdr>
      <w:autoSpaceDE/>
      <w:autoSpaceDN/>
      <w:adjustRightInd/>
      <w:spacing w:before="0" w:after="0" w:line="200" w:lineRule="exact"/>
    </w:pPr>
    <w:rPr>
      <w:snapToGrid w:val="0"/>
      <w:sz w:val="16"/>
      <w:lang w:val="en-GB" w:eastAsia="en-US"/>
    </w:rPr>
  </w:style>
  <w:style w:type="character" w:styleId="afc">
    <w:name w:val="page number"/>
    <w:uiPriority w:val="99"/>
    <w:rsid w:val="00AA082F"/>
    <w:rPr>
      <w:rFonts w:ascii="Times New Roman" w:hAnsi="Times New Roman" w:cs="Times New Roman"/>
      <w:sz w:val="20"/>
    </w:rPr>
  </w:style>
  <w:style w:type="character" w:customStyle="1" w:styleId="afd">
    <w:name w:val="Схема документа Знак"/>
    <w:link w:val="afe"/>
    <w:uiPriority w:val="99"/>
    <w:semiHidden/>
    <w:rsid w:val="00AA082F"/>
    <w:rPr>
      <w:rFonts w:ascii="Tahoma" w:hAnsi="Tahoma"/>
      <w:snapToGrid w:val="0"/>
      <w:sz w:val="16"/>
      <w:szCs w:val="16"/>
      <w:shd w:val="clear" w:color="auto" w:fill="000080"/>
      <w:lang w:val="en-GB" w:eastAsia="x-none"/>
    </w:rPr>
  </w:style>
  <w:style w:type="paragraph" w:styleId="afe">
    <w:name w:val="Document Map"/>
    <w:basedOn w:val="a"/>
    <w:link w:val="afd"/>
    <w:uiPriority w:val="99"/>
    <w:semiHidden/>
    <w:rsid w:val="00AA082F"/>
    <w:pPr>
      <w:widowControl/>
      <w:shd w:val="clear" w:color="auto" w:fill="000080"/>
      <w:autoSpaceDE/>
      <w:autoSpaceDN/>
      <w:adjustRightInd/>
      <w:spacing w:before="0" w:after="0"/>
    </w:pPr>
    <w:rPr>
      <w:rFonts w:ascii="Tahoma" w:hAnsi="Tahoma"/>
      <w:snapToGrid w:val="0"/>
      <w:sz w:val="16"/>
      <w:szCs w:val="16"/>
      <w:lang w:val="en-GB" w:eastAsia="x-none"/>
    </w:rPr>
  </w:style>
  <w:style w:type="character" w:customStyle="1" w:styleId="12">
    <w:name w:val="Схема документа Знак1"/>
    <w:uiPriority w:val="99"/>
    <w:semiHidden/>
    <w:rsid w:val="00AA082F"/>
    <w:rPr>
      <w:rFonts w:ascii="Tahoma" w:hAnsi="Tahoma" w:cs="Tahoma"/>
      <w:sz w:val="16"/>
      <w:szCs w:val="16"/>
    </w:rPr>
  </w:style>
  <w:style w:type="character" w:customStyle="1" w:styleId="ABC-paragrahinNotesChar">
    <w:name w:val="ABC - paragrah in Notes Char"/>
    <w:uiPriority w:val="99"/>
    <w:rsid w:val="00AA082F"/>
    <w:rPr>
      <w:rFonts w:cs="Times New Roman"/>
      <w:lang w:val="en-GB" w:bidi="ar-SA"/>
    </w:rPr>
  </w:style>
  <w:style w:type="paragraph" w:customStyle="1" w:styleId="StyleHeading1">
    <w:name w:val="Style Heading 1"/>
    <w:aliases w:val="Section Heading + Arial Before:  24 pt"/>
    <w:basedOn w:val="1"/>
    <w:uiPriority w:val="99"/>
    <w:rsid w:val="00AA082F"/>
    <w:pPr>
      <w:keepNext/>
      <w:widowControl/>
      <w:tabs>
        <w:tab w:val="num" w:pos="709"/>
      </w:tabs>
      <w:autoSpaceDE/>
      <w:autoSpaceDN/>
      <w:adjustRightInd/>
      <w:spacing w:before="240" w:after="240"/>
      <w:ind w:left="709" w:hanging="567"/>
      <w:jc w:val="left"/>
    </w:pPr>
    <w:rPr>
      <w:rFonts w:ascii="Cambria" w:hAnsi="Cambria"/>
      <w:bCs w:val="0"/>
      <w:snapToGrid w:val="0"/>
      <w:sz w:val="32"/>
      <w:lang w:val="en-GB"/>
    </w:rPr>
  </w:style>
  <w:style w:type="paragraph" w:customStyle="1" w:styleId="Name">
    <w:name w:val="Name"/>
    <w:uiPriority w:val="99"/>
    <w:rsid w:val="00AA082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hAnsi="Times New Roman"/>
      <w:b/>
      <w:smallCaps/>
      <w:snapToGrid w:val="0"/>
      <w:spacing w:val="-2"/>
      <w:sz w:val="22"/>
      <w:lang w:val="en-GB" w:eastAsia="en-US"/>
    </w:rPr>
  </w:style>
  <w:style w:type="character" w:customStyle="1" w:styleId="RowheaderChar">
    <w:name w:val="Row header Char"/>
    <w:uiPriority w:val="99"/>
    <w:rsid w:val="00AA082F"/>
    <w:rPr>
      <w:rFonts w:cs="Times New Roman"/>
      <w:b/>
      <w:sz w:val="18"/>
      <w:lang w:val="en-GB" w:bidi="ar-SA"/>
    </w:rPr>
  </w:style>
  <w:style w:type="paragraph" w:customStyle="1" w:styleId="RRthousands">
    <w:name w:val="RR thousands"/>
    <w:basedOn w:val="a"/>
    <w:uiPriority w:val="99"/>
    <w:rsid w:val="00AA082F"/>
    <w:pPr>
      <w:widowControl/>
      <w:autoSpaceDE/>
      <w:autoSpaceDN/>
      <w:adjustRightInd/>
      <w:spacing w:before="0" w:after="0"/>
      <w:ind w:left="86" w:hanging="86"/>
    </w:pPr>
    <w:rPr>
      <w:rFonts w:ascii="Arial" w:hAnsi="Arial" w:cs="Arial"/>
      <w:i/>
      <w:snapToGrid w:val="0"/>
      <w:sz w:val="16"/>
      <w:lang w:val="en-GB" w:eastAsia="en-US"/>
    </w:rPr>
  </w:style>
  <w:style w:type="character" w:customStyle="1" w:styleId="RRthousandsChar">
    <w:name w:val="RR thousands Char"/>
    <w:uiPriority w:val="99"/>
    <w:locked/>
    <w:rsid w:val="00AA082F"/>
    <w:rPr>
      <w:rFonts w:ascii="Arial" w:hAnsi="Arial" w:cs="Arial"/>
      <w:i/>
      <w:sz w:val="16"/>
      <w:lang w:val="en-GB" w:bidi="ar-SA"/>
    </w:rPr>
  </w:style>
  <w:style w:type="paragraph" w:styleId="aff">
    <w:name w:val="Body Text Indent"/>
    <w:basedOn w:val="a"/>
    <w:link w:val="aff0"/>
    <w:uiPriority w:val="99"/>
    <w:rsid w:val="00AA082F"/>
    <w:pPr>
      <w:widowControl/>
      <w:autoSpaceDE/>
      <w:autoSpaceDN/>
      <w:adjustRightInd/>
      <w:spacing w:before="0" w:after="240"/>
      <w:ind w:hanging="540"/>
      <w:jc w:val="both"/>
    </w:pPr>
    <w:rPr>
      <w:snapToGrid w:val="0"/>
      <w:sz w:val="24"/>
      <w:szCs w:val="24"/>
      <w:lang w:val="en-GB" w:eastAsia="x-none"/>
    </w:rPr>
  </w:style>
  <w:style w:type="character" w:customStyle="1" w:styleId="aff0">
    <w:name w:val="Основной текст с отступом Знак"/>
    <w:link w:val="aff"/>
    <w:uiPriority w:val="99"/>
    <w:rsid w:val="00AA082F"/>
    <w:rPr>
      <w:rFonts w:ascii="Times New Roman" w:hAnsi="Times New Roman"/>
      <w:snapToGrid w:val="0"/>
      <w:sz w:val="24"/>
      <w:szCs w:val="24"/>
      <w:lang w:val="en-GB" w:eastAsia="x-none"/>
    </w:rPr>
  </w:style>
  <w:style w:type="paragraph" w:styleId="aff1">
    <w:name w:val="caption"/>
    <w:basedOn w:val="a"/>
    <w:next w:val="a"/>
    <w:uiPriority w:val="99"/>
    <w:qFormat/>
    <w:rsid w:val="00AA082F"/>
    <w:pPr>
      <w:widowControl/>
      <w:autoSpaceDE/>
      <w:autoSpaceDN/>
      <w:adjustRightInd/>
      <w:spacing w:before="0" w:after="0"/>
    </w:pPr>
    <w:rPr>
      <w:b/>
      <w:bCs/>
      <w:snapToGrid w:val="0"/>
      <w:lang w:val="en-GB" w:eastAsia="en-US"/>
    </w:rPr>
  </w:style>
  <w:style w:type="paragraph" w:customStyle="1" w:styleId="abc-paragrahinnotes0">
    <w:name w:val="abc-paragrahinnotes"/>
    <w:basedOn w:val="a"/>
    <w:uiPriority w:val="99"/>
    <w:rsid w:val="00AA082F"/>
    <w:pPr>
      <w:widowControl/>
      <w:autoSpaceDE/>
      <w:autoSpaceDN/>
      <w:adjustRightInd/>
      <w:spacing w:before="0" w:after="240"/>
      <w:jc w:val="both"/>
    </w:pPr>
    <w:rPr>
      <w:snapToGrid w:val="0"/>
      <w:lang w:eastAsia="en-US"/>
    </w:rPr>
  </w:style>
  <w:style w:type="character" w:customStyle="1" w:styleId="navsml11">
    <w:name w:val="navsml11"/>
    <w:uiPriority w:val="99"/>
    <w:rsid w:val="00AA082F"/>
    <w:rPr>
      <w:rFonts w:ascii="Times New Roman" w:hAnsi="Times New Roman" w:cs="Times New Roman"/>
      <w:color w:val="000000"/>
      <w:spacing w:val="0"/>
    </w:rPr>
  </w:style>
  <w:style w:type="character" w:customStyle="1" w:styleId="strongtext">
    <w:name w:val="strongtext"/>
    <w:uiPriority w:val="99"/>
    <w:rsid w:val="00AA082F"/>
    <w:rPr>
      <w:rFonts w:cs="Times New Roman"/>
    </w:rPr>
  </w:style>
  <w:style w:type="paragraph" w:customStyle="1" w:styleId="StyleTabletextLinespacingMultiple095li">
    <w:name w:val="Style Table text + Line spacing:  Multiple 0.95 li"/>
    <w:basedOn w:val="a"/>
    <w:uiPriority w:val="99"/>
    <w:rsid w:val="00AA082F"/>
    <w:pPr>
      <w:widowControl/>
      <w:autoSpaceDE/>
      <w:autoSpaceDN/>
      <w:adjustRightInd/>
      <w:spacing w:after="0" w:line="228" w:lineRule="auto"/>
      <w:ind w:left="85" w:hanging="85"/>
    </w:pPr>
    <w:rPr>
      <w:rFonts w:ascii="Arial" w:hAnsi="Arial"/>
      <w:snapToGrid w:val="0"/>
      <w:sz w:val="18"/>
      <w:lang w:val="en-GB" w:eastAsia="en-US"/>
    </w:rPr>
  </w:style>
  <w:style w:type="paragraph" w:styleId="aff2">
    <w:name w:val="Body Text"/>
    <w:basedOn w:val="a"/>
    <w:link w:val="aff3"/>
    <w:uiPriority w:val="99"/>
    <w:qFormat/>
    <w:rsid w:val="00AA082F"/>
    <w:pPr>
      <w:widowControl/>
      <w:autoSpaceDE/>
      <w:autoSpaceDN/>
      <w:adjustRightInd/>
      <w:spacing w:before="0" w:after="120"/>
    </w:pPr>
    <w:rPr>
      <w:snapToGrid w:val="0"/>
      <w:sz w:val="24"/>
      <w:szCs w:val="24"/>
      <w:lang w:val="en-GB" w:eastAsia="x-none"/>
    </w:rPr>
  </w:style>
  <w:style w:type="character" w:customStyle="1" w:styleId="aff3">
    <w:name w:val="Основной текст Знак"/>
    <w:link w:val="aff2"/>
    <w:uiPriority w:val="99"/>
    <w:rsid w:val="00AA082F"/>
    <w:rPr>
      <w:rFonts w:ascii="Times New Roman" w:hAnsi="Times New Roman"/>
      <w:snapToGrid w:val="0"/>
      <w:sz w:val="24"/>
      <w:szCs w:val="24"/>
      <w:lang w:val="en-GB" w:eastAsia="x-none"/>
    </w:rPr>
  </w:style>
  <w:style w:type="character" w:customStyle="1" w:styleId="aff4">
    <w:name w:val="???????? ????? ????"/>
    <w:locked/>
    <w:rsid w:val="00AA082F"/>
    <w:rPr>
      <w:rFonts w:cs="Times New Roman"/>
      <w:sz w:val="24"/>
      <w:szCs w:val="24"/>
      <w:lang w:val="en-GB"/>
    </w:rPr>
  </w:style>
  <w:style w:type="paragraph" w:customStyle="1" w:styleId="tabletext0">
    <w:name w:val="table_text"/>
    <w:basedOn w:val="a"/>
    <w:uiPriority w:val="99"/>
    <w:rsid w:val="00AA082F"/>
    <w:pPr>
      <w:widowControl/>
      <w:numPr>
        <w:ilvl w:val="12"/>
      </w:numPr>
      <w:autoSpaceDE/>
      <w:autoSpaceDN/>
      <w:adjustRightInd/>
      <w:spacing w:before="65" w:after="65"/>
    </w:pPr>
    <w:rPr>
      <w:snapToGrid w:val="0"/>
      <w:szCs w:val="24"/>
      <w:lang w:val="en-US" w:eastAsia="en-US"/>
    </w:rPr>
  </w:style>
  <w:style w:type="paragraph" w:customStyle="1" w:styleId="ABC-r-paragraphinNotes">
    <w:name w:val="ABC-r - paragraph in Notes"/>
    <w:uiPriority w:val="99"/>
    <w:rsid w:val="00AA082F"/>
    <w:pPr>
      <w:spacing w:after="240"/>
      <w:jc w:val="both"/>
    </w:pPr>
    <w:rPr>
      <w:rFonts w:ascii="Arial" w:hAnsi="Arial"/>
      <w:snapToGrid w:val="0"/>
      <w:lang w:eastAsia="en-US"/>
    </w:rPr>
  </w:style>
  <w:style w:type="paragraph" w:customStyle="1" w:styleId="ABC-BulletsinNotes">
    <w:name w:val="ABC - Bullets in Notes"/>
    <w:uiPriority w:val="99"/>
    <w:rsid w:val="00AA082F"/>
    <w:pPr>
      <w:numPr>
        <w:numId w:val="3"/>
      </w:numPr>
      <w:tabs>
        <w:tab w:val="left" w:pos="851"/>
      </w:tabs>
      <w:spacing w:after="240"/>
      <w:jc w:val="both"/>
    </w:pPr>
    <w:rPr>
      <w:rFonts w:ascii="Arial" w:hAnsi="Arial"/>
      <w:snapToGrid w:val="0"/>
      <w:sz w:val="18"/>
      <w:lang w:val="en-GB" w:eastAsia="en-US"/>
    </w:rPr>
  </w:style>
  <w:style w:type="paragraph" w:styleId="23">
    <w:name w:val="toc 2"/>
    <w:basedOn w:val="a"/>
    <w:next w:val="a"/>
    <w:autoRedefine/>
    <w:uiPriority w:val="99"/>
    <w:rsid w:val="00AA082F"/>
    <w:pPr>
      <w:widowControl/>
      <w:autoSpaceDE/>
      <w:autoSpaceDN/>
      <w:adjustRightInd/>
      <w:spacing w:before="0" w:after="0"/>
      <w:ind w:left="240"/>
    </w:pPr>
    <w:rPr>
      <w:snapToGrid w:val="0"/>
      <w:sz w:val="24"/>
      <w:szCs w:val="24"/>
      <w:lang w:val="en-GB" w:eastAsia="en-US"/>
    </w:rPr>
  </w:style>
  <w:style w:type="paragraph" w:customStyle="1" w:styleId="StyleABC-paragrahinNotesBold">
    <w:name w:val="Style ABC - paragrah in Notes + Bold"/>
    <w:basedOn w:val="ABC-paragrahinNotes"/>
    <w:uiPriority w:val="99"/>
    <w:rsid w:val="00AA082F"/>
  </w:style>
  <w:style w:type="character" w:customStyle="1" w:styleId="StyleABC-paragrahinNotesBoldChar">
    <w:name w:val="Style ABC - paragrah in Notes + Bold Char"/>
    <w:uiPriority w:val="99"/>
    <w:locked/>
    <w:rsid w:val="00AA082F"/>
    <w:rPr>
      <w:rFonts w:ascii="Arial" w:hAnsi="Arial" w:cs="Times New Roman"/>
      <w:b/>
      <w:bCs/>
      <w:lang w:val="en-GB" w:bidi="ar-SA"/>
    </w:rPr>
  </w:style>
  <w:style w:type="paragraph" w:customStyle="1" w:styleId="Address0">
    <w:name w:val="|Address"/>
    <w:basedOn w:val="a"/>
    <w:uiPriority w:val="99"/>
    <w:rsid w:val="00AA082F"/>
    <w:pPr>
      <w:framePr w:w="3005" w:h="567" w:hSpace="181" w:vSpace="181" w:wrap="around" w:hAnchor="page" w:xAlign="right" w:yAlign="top"/>
      <w:widowControl/>
      <w:autoSpaceDE/>
      <w:autoSpaceDN/>
      <w:adjustRightInd/>
      <w:spacing w:before="0" w:after="0"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AA082F"/>
    <w:pPr>
      <w:numPr>
        <w:numId w:val="5"/>
      </w:numPr>
      <w:spacing w:before="120" w:after="120"/>
    </w:pPr>
    <w:rPr>
      <w:rFonts w:ascii="Arial" w:hAnsi="Arial"/>
    </w:rPr>
  </w:style>
  <w:style w:type="paragraph" w:styleId="31">
    <w:name w:val="Body Text Indent 3"/>
    <w:basedOn w:val="a"/>
    <w:link w:val="32"/>
    <w:uiPriority w:val="99"/>
    <w:rsid w:val="00AA082F"/>
    <w:pPr>
      <w:widowControl/>
      <w:autoSpaceDE/>
      <w:autoSpaceDN/>
      <w:adjustRightInd/>
      <w:spacing w:before="0" w:after="120"/>
      <w:ind w:left="283"/>
    </w:pPr>
    <w:rPr>
      <w:snapToGrid w:val="0"/>
      <w:sz w:val="16"/>
      <w:szCs w:val="16"/>
      <w:lang w:val="en-GB" w:eastAsia="x-none"/>
    </w:rPr>
  </w:style>
  <w:style w:type="character" w:customStyle="1" w:styleId="32">
    <w:name w:val="Основной текст с отступом 3 Знак"/>
    <w:link w:val="31"/>
    <w:uiPriority w:val="99"/>
    <w:rsid w:val="00AA082F"/>
    <w:rPr>
      <w:rFonts w:ascii="Times New Roman" w:hAnsi="Times New Roman"/>
      <w:snapToGrid w:val="0"/>
      <w:sz w:val="16"/>
      <w:szCs w:val="16"/>
      <w:lang w:val="en-GB" w:eastAsia="x-none"/>
    </w:rPr>
  </w:style>
  <w:style w:type="character" w:customStyle="1" w:styleId="33">
    <w:name w:val="???????? ????? ? ???????? 3 ????"/>
    <w:locked/>
    <w:rsid w:val="00AA082F"/>
    <w:rPr>
      <w:rFonts w:cs="Times New Roman"/>
      <w:sz w:val="16"/>
      <w:szCs w:val="16"/>
      <w:lang w:val="en-GB"/>
    </w:rPr>
  </w:style>
  <w:style w:type="character" w:styleId="aff5">
    <w:name w:val="FollowedHyperlink"/>
    <w:uiPriority w:val="99"/>
    <w:rsid w:val="00AA082F"/>
    <w:rPr>
      <w:rFonts w:cs="Times New Roman"/>
      <w:color w:val="800080"/>
      <w:u w:val="single"/>
    </w:rPr>
  </w:style>
  <w:style w:type="paragraph" w:customStyle="1" w:styleId="1stpage">
    <w:name w:val="1st page"/>
    <w:basedOn w:val="ABC-paragrahinNotes"/>
    <w:uiPriority w:val="99"/>
    <w:rsid w:val="00AA082F"/>
    <w:pPr>
      <w:spacing w:after="0"/>
    </w:pPr>
    <w:rPr>
      <w:rFonts w:ascii="Arial" w:hAnsi="Arial"/>
      <w:b/>
      <w:bCs/>
      <w:sz w:val="32"/>
    </w:rPr>
  </w:style>
  <w:style w:type="paragraph" w:customStyle="1" w:styleId="3columns">
    <w:name w:val="3columns"/>
    <w:uiPriority w:val="99"/>
    <w:rsid w:val="00AA082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AA082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AA082F"/>
    <w:pPr>
      <w:widowControl w:val="0"/>
      <w:autoSpaceDE w:val="0"/>
      <w:autoSpaceDN w:val="0"/>
      <w:adjustRightInd w:val="0"/>
      <w:spacing w:before="141" w:after="141"/>
      <w:ind w:left="283"/>
    </w:pPr>
    <w:rPr>
      <w:rFonts w:ascii="Times New Roman" w:hAnsi="Times New Roman"/>
      <w:b/>
      <w:bCs/>
      <w:snapToGrid w:val="0"/>
      <w:color w:val="000000"/>
      <w:sz w:val="18"/>
      <w:szCs w:val="18"/>
      <w:lang w:val="en-US" w:eastAsia="en-US"/>
    </w:rPr>
  </w:style>
  <w:style w:type="paragraph" w:customStyle="1" w:styleId="NormalText">
    <w:name w:val="Normal Text"/>
    <w:uiPriority w:val="99"/>
    <w:rsid w:val="00AA082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AA082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AA082F"/>
    <w:pPr>
      <w:widowControl/>
      <w:autoSpaceDE/>
      <w:autoSpaceDN/>
      <w:adjustRightInd/>
      <w:spacing w:before="0" w:after="0" w:line="140" w:lineRule="atLeast"/>
    </w:pPr>
    <w:rPr>
      <w:rFonts w:ascii="Arial" w:hAnsi="Arial" w:cs="Arial"/>
      <w:noProof/>
      <w:snapToGrid w:val="0"/>
      <w:sz w:val="12"/>
      <w:szCs w:val="22"/>
      <w:lang w:val="en-US" w:eastAsia="en-US"/>
    </w:rPr>
  </w:style>
  <w:style w:type="character" w:customStyle="1" w:styleId="CharChar3">
    <w:name w:val="Char Char3"/>
    <w:link w:val="Disclaimer"/>
    <w:uiPriority w:val="99"/>
    <w:locked/>
    <w:rsid w:val="007836DB"/>
    <w:rPr>
      <w:rFonts w:ascii="Arial" w:hAnsi="Arial" w:cs="Arial"/>
      <w:noProof/>
      <w:snapToGrid w:val="0"/>
      <w:sz w:val="12"/>
      <w:szCs w:val="22"/>
      <w:lang w:val="en-US" w:eastAsia="en-US"/>
    </w:rPr>
  </w:style>
  <w:style w:type="character" w:customStyle="1" w:styleId="DisclaimerChar">
    <w:name w:val="Disclaimer Char"/>
    <w:uiPriority w:val="99"/>
    <w:locked/>
    <w:rsid w:val="00AA082F"/>
    <w:rPr>
      <w:rFonts w:ascii="Arial" w:eastAsia="Times New Roman" w:hAnsi="Arial" w:cs="Arial"/>
      <w:noProof/>
      <w:sz w:val="22"/>
      <w:szCs w:val="22"/>
    </w:rPr>
  </w:style>
  <w:style w:type="paragraph" w:customStyle="1" w:styleId="PwCAddress">
    <w:name w:val="PwC Address"/>
    <w:basedOn w:val="a"/>
    <w:link w:val="CharChar1"/>
    <w:uiPriority w:val="99"/>
    <w:qFormat/>
    <w:rsid w:val="00AA082F"/>
    <w:pPr>
      <w:widowControl/>
      <w:autoSpaceDE/>
      <w:autoSpaceDN/>
      <w:adjustRightInd/>
      <w:spacing w:before="0" w:after="0"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7836DB"/>
    <w:rPr>
      <w:rFonts w:ascii="Georgia" w:hAnsi="Georgia"/>
      <w:i/>
      <w:noProof/>
      <w:snapToGrid w:val="0"/>
      <w:sz w:val="18"/>
      <w:szCs w:val="22"/>
      <w:lang w:val="en-US" w:eastAsia="en-US"/>
    </w:rPr>
  </w:style>
  <w:style w:type="character" w:customStyle="1" w:styleId="PwCAddressChar">
    <w:name w:val="PwC Address Char"/>
    <w:uiPriority w:val="99"/>
    <w:locked/>
    <w:rsid w:val="00AA082F"/>
    <w:rPr>
      <w:rFonts w:ascii="Georgia" w:eastAsia="Times New Roman" w:hAnsi="Georgia" w:cs="Times New Roman"/>
      <w:i/>
      <w:noProof/>
      <w:sz w:val="22"/>
      <w:szCs w:val="22"/>
    </w:rPr>
  </w:style>
  <w:style w:type="paragraph" w:customStyle="1" w:styleId="13">
    <w:name w:val="????? ????????1"/>
    <w:uiPriority w:val="99"/>
    <w:rsid w:val="00AA082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6">
    <w:name w:val="Book Title"/>
    <w:uiPriority w:val="33"/>
    <w:qFormat/>
    <w:rsid w:val="00AA082F"/>
    <w:rPr>
      <w:rFonts w:cs="Times New Roman"/>
      <w:b/>
      <w:bCs/>
      <w:smallCaps/>
      <w:spacing w:val="5"/>
    </w:rPr>
  </w:style>
  <w:style w:type="paragraph" w:styleId="aff7">
    <w:name w:val="TOC Heading"/>
    <w:basedOn w:val="1"/>
    <w:next w:val="a"/>
    <w:uiPriority w:val="39"/>
    <w:qFormat/>
    <w:rsid w:val="00AA082F"/>
    <w:pPr>
      <w:keepNext/>
      <w:keepLines/>
      <w:widowControl/>
      <w:autoSpaceDE/>
      <w:autoSpaceDN/>
      <w:adjustRightInd/>
      <w:spacing w:before="480" w:after="0" w:line="276" w:lineRule="auto"/>
      <w:jc w:val="left"/>
      <w:outlineLvl w:val="9"/>
    </w:pPr>
    <w:rPr>
      <w:bCs w:val="0"/>
      <w:snapToGrid w:val="0"/>
      <w:color w:val="365F91"/>
    </w:rPr>
  </w:style>
  <w:style w:type="character" w:styleId="aff8">
    <w:name w:val="Emphasis"/>
    <w:uiPriority w:val="99"/>
    <w:qFormat/>
    <w:rsid w:val="00AA082F"/>
    <w:rPr>
      <w:rFonts w:cs="Times New Roman"/>
      <w:i/>
      <w:iCs/>
    </w:rPr>
  </w:style>
  <w:style w:type="paragraph" w:styleId="34">
    <w:name w:val="toc 3"/>
    <w:basedOn w:val="a"/>
    <w:next w:val="a"/>
    <w:autoRedefine/>
    <w:uiPriority w:val="99"/>
    <w:rsid w:val="00AA082F"/>
    <w:pPr>
      <w:widowControl/>
      <w:autoSpaceDE/>
      <w:autoSpaceDN/>
      <w:adjustRightInd/>
      <w:spacing w:before="0" w:after="100" w:line="276" w:lineRule="auto"/>
      <w:ind w:left="440"/>
    </w:pPr>
    <w:rPr>
      <w:rFonts w:ascii="Calibri" w:hAnsi="Calibri"/>
      <w:snapToGrid w:val="0"/>
      <w:sz w:val="22"/>
      <w:szCs w:val="22"/>
      <w:lang w:eastAsia="en-US"/>
    </w:rPr>
  </w:style>
  <w:style w:type="paragraph" w:styleId="41">
    <w:name w:val="toc 4"/>
    <w:basedOn w:val="a"/>
    <w:next w:val="a"/>
    <w:autoRedefine/>
    <w:uiPriority w:val="99"/>
    <w:rsid w:val="00AA082F"/>
    <w:pPr>
      <w:widowControl/>
      <w:autoSpaceDE/>
      <w:autoSpaceDN/>
      <w:adjustRightInd/>
      <w:spacing w:before="0" w:after="100" w:line="276" w:lineRule="auto"/>
      <w:ind w:left="660"/>
    </w:pPr>
    <w:rPr>
      <w:rFonts w:ascii="Calibri" w:hAnsi="Calibri"/>
      <w:snapToGrid w:val="0"/>
      <w:sz w:val="22"/>
      <w:szCs w:val="22"/>
      <w:lang w:eastAsia="en-US"/>
    </w:rPr>
  </w:style>
  <w:style w:type="paragraph" w:styleId="51">
    <w:name w:val="toc 5"/>
    <w:basedOn w:val="a"/>
    <w:next w:val="a"/>
    <w:autoRedefine/>
    <w:uiPriority w:val="99"/>
    <w:rsid w:val="00AA082F"/>
    <w:pPr>
      <w:widowControl/>
      <w:autoSpaceDE/>
      <w:autoSpaceDN/>
      <w:adjustRightInd/>
      <w:spacing w:before="0" w:after="100" w:line="276" w:lineRule="auto"/>
      <w:ind w:left="880"/>
    </w:pPr>
    <w:rPr>
      <w:rFonts w:ascii="Calibri" w:hAnsi="Calibri"/>
      <w:snapToGrid w:val="0"/>
      <w:sz w:val="22"/>
      <w:szCs w:val="22"/>
      <w:lang w:eastAsia="en-US"/>
    </w:rPr>
  </w:style>
  <w:style w:type="paragraph" w:styleId="61">
    <w:name w:val="toc 6"/>
    <w:basedOn w:val="a"/>
    <w:next w:val="a"/>
    <w:autoRedefine/>
    <w:uiPriority w:val="99"/>
    <w:rsid w:val="00AA082F"/>
    <w:pPr>
      <w:widowControl/>
      <w:autoSpaceDE/>
      <w:autoSpaceDN/>
      <w:adjustRightInd/>
      <w:spacing w:before="0" w:after="100" w:line="276" w:lineRule="auto"/>
      <w:ind w:left="1100"/>
    </w:pPr>
    <w:rPr>
      <w:rFonts w:ascii="Calibri" w:hAnsi="Calibri"/>
      <w:snapToGrid w:val="0"/>
      <w:sz w:val="22"/>
      <w:szCs w:val="22"/>
      <w:lang w:eastAsia="en-US"/>
    </w:rPr>
  </w:style>
  <w:style w:type="paragraph" w:styleId="71">
    <w:name w:val="toc 7"/>
    <w:basedOn w:val="a"/>
    <w:next w:val="a"/>
    <w:autoRedefine/>
    <w:uiPriority w:val="99"/>
    <w:rsid w:val="00AA082F"/>
    <w:pPr>
      <w:widowControl/>
      <w:autoSpaceDE/>
      <w:autoSpaceDN/>
      <w:adjustRightInd/>
      <w:spacing w:before="0" w:after="100" w:line="276" w:lineRule="auto"/>
      <w:ind w:left="1320"/>
    </w:pPr>
    <w:rPr>
      <w:rFonts w:ascii="Calibri" w:hAnsi="Calibri"/>
      <w:snapToGrid w:val="0"/>
      <w:sz w:val="22"/>
      <w:szCs w:val="22"/>
      <w:lang w:eastAsia="en-US"/>
    </w:rPr>
  </w:style>
  <w:style w:type="paragraph" w:styleId="8">
    <w:name w:val="toc 8"/>
    <w:basedOn w:val="a"/>
    <w:next w:val="a"/>
    <w:autoRedefine/>
    <w:uiPriority w:val="99"/>
    <w:rsid w:val="00AA082F"/>
    <w:pPr>
      <w:widowControl/>
      <w:autoSpaceDE/>
      <w:autoSpaceDN/>
      <w:adjustRightInd/>
      <w:spacing w:before="0" w:after="100" w:line="276" w:lineRule="auto"/>
      <w:ind w:left="1540"/>
    </w:pPr>
    <w:rPr>
      <w:rFonts w:ascii="Calibri" w:hAnsi="Calibri"/>
      <w:snapToGrid w:val="0"/>
      <w:sz w:val="22"/>
      <w:szCs w:val="22"/>
      <w:lang w:eastAsia="en-US"/>
    </w:rPr>
  </w:style>
  <w:style w:type="paragraph" w:styleId="9">
    <w:name w:val="toc 9"/>
    <w:basedOn w:val="a"/>
    <w:next w:val="a"/>
    <w:autoRedefine/>
    <w:uiPriority w:val="99"/>
    <w:rsid w:val="00AA082F"/>
    <w:pPr>
      <w:widowControl/>
      <w:autoSpaceDE/>
      <w:autoSpaceDN/>
      <w:adjustRightInd/>
      <w:spacing w:before="0" w:after="100" w:line="276" w:lineRule="auto"/>
      <w:ind w:left="1760"/>
    </w:pPr>
    <w:rPr>
      <w:rFonts w:ascii="Calibri" w:hAnsi="Calibri"/>
      <w:snapToGrid w:val="0"/>
      <w:sz w:val="22"/>
      <w:szCs w:val="22"/>
      <w:lang w:eastAsia="en-US"/>
    </w:rPr>
  </w:style>
  <w:style w:type="character" w:customStyle="1" w:styleId="tw4winMark">
    <w:name w:val="tw4winMark"/>
    <w:uiPriority w:val="99"/>
    <w:rsid w:val="00AA082F"/>
    <w:rPr>
      <w:rFonts w:ascii="Courier New" w:hAnsi="Courier New"/>
      <w:vanish/>
      <w:color w:val="800080"/>
      <w:sz w:val="24"/>
      <w:vertAlign w:val="subscript"/>
    </w:rPr>
  </w:style>
  <w:style w:type="character" w:customStyle="1" w:styleId="FontStyle134">
    <w:name w:val="Font Style134"/>
    <w:uiPriority w:val="99"/>
    <w:rsid w:val="00AA082F"/>
    <w:rPr>
      <w:rFonts w:ascii="Arial" w:hAnsi="Arial"/>
      <w:sz w:val="16"/>
    </w:rPr>
  </w:style>
  <w:style w:type="character" w:customStyle="1" w:styleId="14">
    <w:name w:val="????????? 1 ????"/>
    <w:aliases w:val="Section Heading ????"/>
    <w:locked/>
    <w:rsid w:val="00AA082F"/>
    <w:rPr>
      <w:rFonts w:ascii="Arial" w:hAnsi="Arial" w:cs="Times New Roman"/>
      <w:b/>
      <w:kern w:val="28"/>
      <w:lang w:val="en-GB"/>
    </w:rPr>
  </w:style>
  <w:style w:type="character" w:customStyle="1" w:styleId="tw4winError">
    <w:name w:val="tw4winError"/>
    <w:uiPriority w:val="99"/>
    <w:rsid w:val="00AA082F"/>
    <w:rPr>
      <w:rFonts w:ascii="Courier New" w:hAnsi="Courier New"/>
      <w:color w:val="00FF00"/>
      <w:sz w:val="40"/>
    </w:rPr>
  </w:style>
  <w:style w:type="character" w:customStyle="1" w:styleId="tw4winTerm">
    <w:name w:val="tw4winTerm"/>
    <w:uiPriority w:val="99"/>
    <w:rsid w:val="00AA082F"/>
    <w:rPr>
      <w:color w:val="0000FF"/>
    </w:rPr>
  </w:style>
  <w:style w:type="character" w:customStyle="1" w:styleId="tw4winPopup">
    <w:name w:val="tw4winPopup"/>
    <w:uiPriority w:val="99"/>
    <w:rsid w:val="00AA082F"/>
    <w:rPr>
      <w:rFonts w:ascii="Courier New" w:hAnsi="Courier New"/>
      <w:noProof/>
      <w:color w:val="008000"/>
    </w:rPr>
  </w:style>
  <w:style w:type="character" w:customStyle="1" w:styleId="tw4winJump">
    <w:name w:val="tw4winJump"/>
    <w:uiPriority w:val="99"/>
    <w:rsid w:val="00AA082F"/>
    <w:rPr>
      <w:rFonts w:ascii="Courier New" w:hAnsi="Courier New"/>
      <w:noProof/>
      <w:color w:val="008080"/>
    </w:rPr>
  </w:style>
  <w:style w:type="character" w:customStyle="1" w:styleId="tw4winExternal">
    <w:name w:val="tw4winExternal"/>
    <w:uiPriority w:val="99"/>
    <w:rsid w:val="00AA082F"/>
    <w:rPr>
      <w:rFonts w:ascii="Courier New" w:hAnsi="Courier New"/>
      <w:noProof/>
      <w:color w:val="808080"/>
    </w:rPr>
  </w:style>
  <w:style w:type="character" w:customStyle="1" w:styleId="tw4winInternal">
    <w:name w:val="tw4winInternal"/>
    <w:uiPriority w:val="99"/>
    <w:rsid w:val="00AA082F"/>
    <w:rPr>
      <w:rFonts w:ascii="Courier New" w:hAnsi="Courier New"/>
      <w:noProof/>
      <w:color w:val="FF0000"/>
    </w:rPr>
  </w:style>
  <w:style w:type="character" w:customStyle="1" w:styleId="DONOTTRANSLATE">
    <w:name w:val="DO_NOT_TRANSLATE"/>
    <w:uiPriority w:val="99"/>
    <w:rsid w:val="00AA082F"/>
    <w:rPr>
      <w:rFonts w:ascii="Courier New" w:hAnsi="Courier New"/>
      <w:noProof/>
      <w:color w:val="800000"/>
    </w:rPr>
  </w:style>
  <w:style w:type="paragraph" w:customStyle="1" w:styleId="Style1">
    <w:name w:val="Style1"/>
    <w:basedOn w:val="a"/>
    <w:rsid w:val="00AA082F"/>
    <w:pPr>
      <w:spacing w:before="0" w:after="0"/>
    </w:pPr>
    <w:rPr>
      <w:rFonts w:ascii="Georgia" w:hAnsi="Georgia"/>
      <w:snapToGrid w:val="0"/>
      <w:sz w:val="24"/>
      <w:szCs w:val="24"/>
    </w:rPr>
  </w:style>
  <w:style w:type="paragraph" w:customStyle="1" w:styleId="Style2">
    <w:name w:val="Style2"/>
    <w:basedOn w:val="a"/>
    <w:rsid w:val="00AA082F"/>
    <w:pPr>
      <w:spacing w:before="0" w:after="0"/>
    </w:pPr>
    <w:rPr>
      <w:rFonts w:ascii="Georgia" w:hAnsi="Georgia"/>
      <w:snapToGrid w:val="0"/>
      <w:sz w:val="24"/>
      <w:szCs w:val="24"/>
    </w:rPr>
  </w:style>
  <w:style w:type="paragraph" w:customStyle="1" w:styleId="Style3">
    <w:name w:val="Style3"/>
    <w:basedOn w:val="a"/>
    <w:rsid w:val="00AA082F"/>
    <w:pPr>
      <w:spacing w:before="0" w:after="0"/>
    </w:pPr>
    <w:rPr>
      <w:rFonts w:ascii="Georgia" w:hAnsi="Georgia"/>
      <w:snapToGrid w:val="0"/>
      <w:sz w:val="24"/>
      <w:szCs w:val="24"/>
    </w:rPr>
  </w:style>
  <w:style w:type="paragraph" w:customStyle="1" w:styleId="Style4">
    <w:name w:val="Style4"/>
    <w:basedOn w:val="a"/>
    <w:rsid w:val="00AA082F"/>
    <w:pPr>
      <w:spacing w:before="0" w:after="0" w:line="239" w:lineRule="exact"/>
    </w:pPr>
    <w:rPr>
      <w:rFonts w:ascii="Georgia" w:hAnsi="Georgia"/>
      <w:snapToGrid w:val="0"/>
      <w:sz w:val="24"/>
      <w:szCs w:val="24"/>
    </w:rPr>
  </w:style>
  <w:style w:type="paragraph" w:customStyle="1" w:styleId="Style5">
    <w:name w:val="Style5"/>
    <w:basedOn w:val="a"/>
    <w:rsid w:val="00AA082F"/>
    <w:pPr>
      <w:spacing w:before="0" w:after="0" w:line="141" w:lineRule="exact"/>
    </w:pPr>
    <w:rPr>
      <w:rFonts w:ascii="Georgia" w:hAnsi="Georgia"/>
      <w:snapToGrid w:val="0"/>
      <w:sz w:val="24"/>
      <w:szCs w:val="24"/>
    </w:rPr>
  </w:style>
  <w:style w:type="paragraph" w:customStyle="1" w:styleId="Style6">
    <w:name w:val="Style6"/>
    <w:basedOn w:val="a"/>
    <w:rsid w:val="00AA082F"/>
    <w:pPr>
      <w:spacing w:before="0" w:after="0"/>
    </w:pPr>
    <w:rPr>
      <w:rFonts w:ascii="Georgia" w:hAnsi="Georgia"/>
      <w:snapToGrid w:val="0"/>
      <w:sz w:val="24"/>
      <w:szCs w:val="24"/>
    </w:rPr>
  </w:style>
  <w:style w:type="paragraph" w:customStyle="1" w:styleId="Style7">
    <w:name w:val="Style7"/>
    <w:basedOn w:val="a"/>
    <w:rsid w:val="00AA082F"/>
    <w:pPr>
      <w:spacing w:before="0" w:after="0" w:line="240" w:lineRule="exact"/>
      <w:jc w:val="both"/>
    </w:pPr>
    <w:rPr>
      <w:rFonts w:ascii="Georgia" w:hAnsi="Georgia"/>
      <w:snapToGrid w:val="0"/>
      <w:sz w:val="24"/>
      <w:szCs w:val="24"/>
    </w:rPr>
  </w:style>
  <w:style w:type="paragraph" w:customStyle="1" w:styleId="Style8">
    <w:name w:val="Style8"/>
    <w:basedOn w:val="a"/>
    <w:rsid w:val="00AA082F"/>
    <w:pPr>
      <w:spacing w:before="0" w:after="0"/>
    </w:pPr>
    <w:rPr>
      <w:rFonts w:ascii="Georgia" w:hAnsi="Georgia"/>
      <w:snapToGrid w:val="0"/>
      <w:sz w:val="24"/>
      <w:szCs w:val="24"/>
    </w:rPr>
  </w:style>
  <w:style w:type="paragraph" w:customStyle="1" w:styleId="Style9">
    <w:name w:val="Style9"/>
    <w:basedOn w:val="a"/>
    <w:rsid w:val="00AA082F"/>
    <w:pPr>
      <w:spacing w:before="0" w:after="0" w:line="240" w:lineRule="exact"/>
      <w:ind w:hanging="710"/>
    </w:pPr>
    <w:rPr>
      <w:rFonts w:ascii="Georgia" w:hAnsi="Georgia"/>
      <w:snapToGrid w:val="0"/>
      <w:sz w:val="24"/>
      <w:szCs w:val="24"/>
    </w:rPr>
  </w:style>
  <w:style w:type="paragraph" w:customStyle="1" w:styleId="Style10">
    <w:name w:val="Style10"/>
    <w:basedOn w:val="a"/>
    <w:rsid w:val="00AA082F"/>
    <w:pPr>
      <w:spacing w:before="0" w:after="0" w:line="235" w:lineRule="exact"/>
      <w:ind w:hanging="715"/>
    </w:pPr>
    <w:rPr>
      <w:rFonts w:ascii="Georgia" w:hAnsi="Georgia"/>
      <w:snapToGrid w:val="0"/>
      <w:sz w:val="24"/>
      <w:szCs w:val="24"/>
    </w:rPr>
  </w:style>
  <w:style w:type="character" w:customStyle="1" w:styleId="FontStyle12">
    <w:name w:val="Font Style12"/>
    <w:rsid w:val="00AA082F"/>
    <w:rPr>
      <w:rFonts w:ascii="Georgia" w:hAnsi="Georgia" w:cs="Georgia"/>
      <w:b/>
      <w:bCs/>
      <w:sz w:val="30"/>
      <w:szCs w:val="30"/>
    </w:rPr>
  </w:style>
  <w:style w:type="character" w:customStyle="1" w:styleId="FontStyle13">
    <w:name w:val="Font Style13"/>
    <w:rsid w:val="00AA082F"/>
    <w:rPr>
      <w:rFonts w:ascii="Georgia" w:hAnsi="Georgia" w:cs="Georgia"/>
      <w:sz w:val="30"/>
      <w:szCs w:val="30"/>
    </w:rPr>
  </w:style>
  <w:style w:type="character" w:customStyle="1" w:styleId="FontStyle14">
    <w:name w:val="Font Style14"/>
    <w:rsid w:val="00AA082F"/>
    <w:rPr>
      <w:rFonts w:ascii="Georgia" w:hAnsi="Georgia" w:cs="Georgia"/>
      <w:i/>
      <w:iCs/>
      <w:sz w:val="20"/>
      <w:szCs w:val="20"/>
    </w:rPr>
  </w:style>
  <w:style w:type="character" w:customStyle="1" w:styleId="FontStyle15">
    <w:name w:val="Font Style15"/>
    <w:rsid w:val="00AA082F"/>
    <w:rPr>
      <w:rFonts w:ascii="Georgia" w:hAnsi="Georgia" w:cs="Georgia"/>
      <w:i/>
      <w:iCs/>
      <w:sz w:val="18"/>
      <w:szCs w:val="18"/>
    </w:rPr>
  </w:style>
  <w:style w:type="character" w:customStyle="1" w:styleId="FontStyle18">
    <w:name w:val="Font Style18"/>
    <w:rsid w:val="00AA082F"/>
    <w:rPr>
      <w:rFonts w:ascii="Georgia" w:hAnsi="Georgia" w:cs="Georgia"/>
      <w:sz w:val="18"/>
      <w:szCs w:val="18"/>
    </w:rPr>
  </w:style>
  <w:style w:type="character" w:customStyle="1" w:styleId="FontStyle19">
    <w:name w:val="Font Style19"/>
    <w:rsid w:val="00AA082F"/>
    <w:rPr>
      <w:rFonts w:ascii="Georgia" w:hAnsi="Georgia" w:cs="Georgia"/>
      <w:b/>
      <w:bCs/>
      <w:sz w:val="22"/>
      <w:szCs w:val="22"/>
    </w:rPr>
  </w:style>
  <w:style w:type="character" w:customStyle="1" w:styleId="CharChar2">
    <w:name w:val="Char Char2"/>
    <w:uiPriority w:val="99"/>
    <w:locked/>
    <w:rsid w:val="007836DB"/>
    <w:rPr>
      <w:rFonts w:cs="Times New Roman"/>
      <w:sz w:val="24"/>
      <w:szCs w:val="24"/>
      <w:lang w:val="en-GB"/>
    </w:rPr>
  </w:style>
  <w:style w:type="paragraph" w:styleId="15">
    <w:name w:val="index 1"/>
    <w:basedOn w:val="a"/>
    <w:next w:val="a"/>
    <w:autoRedefine/>
    <w:uiPriority w:val="99"/>
    <w:semiHidden/>
    <w:rsid w:val="007836DB"/>
    <w:pPr>
      <w:widowControl/>
      <w:autoSpaceDE/>
      <w:autoSpaceDN/>
      <w:adjustRightInd/>
      <w:spacing w:before="0" w:after="0" w:line="235" w:lineRule="auto"/>
      <w:ind w:left="85" w:hanging="85"/>
    </w:pPr>
    <w:rPr>
      <w:b/>
      <w:sz w:val="18"/>
      <w:lang w:val="en-GB"/>
    </w:rPr>
  </w:style>
  <w:style w:type="character" w:customStyle="1" w:styleId="CharChar">
    <w:name w:val="Char Char"/>
    <w:uiPriority w:val="99"/>
    <w:locked/>
    <w:rsid w:val="007836DB"/>
    <w:rPr>
      <w:rFonts w:cs="Times New Roman"/>
      <w:sz w:val="16"/>
      <w:szCs w:val="16"/>
      <w:lang w:val="en-GB"/>
    </w:rPr>
  </w:style>
  <w:style w:type="paragraph" w:customStyle="1" w:styleId="16">
    <w:name w:val="Абзац списка1"/>
    <w:basedOn w:val="a"/>
    <w:uiPriority w:val="99"/>
    <w:rsid w:val="007836DB"/>
    <w:pPr>
      <w:widowControl/>
      <w:autoSpaceDE/>
      <w:autoSpaceDN/>
      <w:adjustRightInd/>
      <w:spacing w:before="0" w:after="0"/>
      <w:ind w:left="720"/>
      <w:contextualSpacing/>
    </w:pPr>
    <w:rPr>
      <w:sz w:val="24"/>
      <w:szCs w:val="24"/>
      <w:lang w:val="en-GB"/>
    </w:rPr>
  </w:style>
  <w:style w:type="paragraph" w:customStyle="1" w:styleId="17">
    <w:name w:val="Номер страницы1"/>
    <w:uiPriority w:val="99"/>
    <w:rsid w:val="007836DB"/>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8">
    <w:name w:val="Название книги1"/>
    <w:uiPriority w:val="99"/>
    <w:rsid w:val="007836DB"/>
    <w:rPr>
      <w:rFonts w:cs="Times New Roman"/>
      <w:b/>
      <w:bCs/>
      <w:smallCaps/>
      <w:spacing w:val="5"/>
    </w:rPr>
  </w:style>
  <w:style w:type="paragraph" w:customStyle="1" w:styleId="19">
    <w:name w:val="Заголовок оглавления1"/>
    <w:basedOn w:val="1"/>
    <w:next w:val="a"/>
    <w:uiPriority w:val="99"/>
    <w:semiHidden/>
    <w:rsid w:val="007836DB"/>
    <w:pPr>
      <w:keepNext/>
      <w:keepLines/>
      <w:widowControl/>
      <w:tabs>
        <w:tab w:val="num" w:pos="851"/>
      </w:tabs>
      <w:autoSpaceDE/>
      <w:autoSpaceDN/>
      <w:adjustRightInd/>
      <w:spacing w:before="480" w:after="0" w:line="276" w:lineRule="auto"/>
      <w:ind w:left="851" w:hanging="567"/>
      <w:jc w:val="left"/>
      <w:outlineLvl w:val="9"/>
    </w:pPr>
    <w:rPr>
      <w:color w:val="365F91"/>
      <w:kern w:val="0"/>
      <w:sz w:val="28"/>
      <w:szCs w:val="28"/>
      <w:lang w:val="ru-RU" w:eastAsia="ru-RU"/>
    </w:rPr>
  </w:style>
  <w:style w:type="paragraph" w:customStyle="1" w:styleId="1a">
    <w:name w:val="Без интервала1"/>
    <w:uiPriority w:val="99"/>
    <w:rsid w:val="007836DB"/>
    <w:rPr>
      <w:sz w:val="22"/>
      <w:szCs w:val="22"/>
    </w:rPr>
  </w:style>
  <w:style w:type="character" w:customStyle="1" w:styleId="aff9">
    <w:name w:val="Без интервала Знак"/>
    <w:uiPriority w:val="99"/>
    <w:locked/>
    <w:rsid w:val="007836DB"/>
    <w:rPr>
      <w:rFonts w:ascii="Calibri" w:eastAsia="Times New Roman" w:hAnsi="Calibri" w:cs="Times New Roman"/>
      <w:sz w:val="22"/>
      <w:szCs w:val="22"/>
      <w:lang w:val="ru-RU" w:bidi="ar-SA"/>
    </w:rPr>
  </w:style>
  <w:style w:type="character" w:customStyle="1" w:styleId="darktext">
    <w:name w:val="darktext"/>
    <w:basedOn w:val="a0"/>
    <w:rsid w:val="0098743E"/>
  </w:style>
  <w:style w:type="character" w:customStyle="1" w:styleId="affa">
    <w:name w:val="Гипертекстовая ссылка"/>
    <w:uiPriority w:val="99"/>
    <w:rsid w:val="000C54F2"/>
    <w:rPr>
      <w:color w:val="008000"/>
    </w:rPr>
  </w:style>
  <w:style w:type="paragraph" w:customStyle="1" w:styleId="11CharChar0">
    <w:name w:val="Знак Знак1 Знак Знак Знак1 Знак Знак Знак Знак Char Знак Char Знак"/>
    <w:basedOn w:val="a"/>
    <w:rsid w:val="00445743"/>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0">
    <w:name w:val="Char Char1 Знак Char Char Знак Char Char Знак Знак Знак Знак Char Знак Знак Знак"/>
    <w:basedOn w:val="a"/>
    <w:rsid w:val="00445743"/>
    <w:pPr>
      <w:widowControl/>
      <w:tabs>
        <w:tab w:val="num" w:pos="360"/>
      </w:tabs>
      <w:autoSpaceDE/>
      <w:autoSpaceDN/>
      <w:adjustRightInd/>
      <w:spacing w:before="0" w:after="160" w:line="240" w:lineRule="exact"/>
    </w:pPr>
    <w:rPr>
      <w:noProof/>
      <w:sz w:val="24"/>
      <w:szCs w:val="24"/>
      <w:lang w:val="en-US"/>
    </w:rPr>
  </w:style>
  <w:style w:type="numbering" w:customStyle="1" w:styleId="1b">
    <w:name w:val="Нет списка1"/>
    <w:next w:val="a2"/>
    <w:uiPriority w:val="99"/>
    <w:semiHidden/>
    <w:unhideWhenUsed/>
    <w:rsid w:val="00445743"/>
  </w:style>
  <w:style w:type="table" w:customStyle="1" w:styleId="TableNormal">
    <w:name w:val="Table Normal"/>
    <w:uiPriority w:val="2"/>
    <w:semiHidden/>
    <w:unhideWhenUsed/>
    <w:qFormat/>
    <w:rsid w:val="00445743"/>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45743"/>
    <w:pPr>
      <w:autoSpaceDE/>
      <w:autoSpaceDN/>
      <w:adjustRightInd/>
      <w:spacing w:before="0" w:after="0"/>
      <w:ind w:left="23"/>
    </w:pPr>
    <w:rPr>
      <w:rFonts w:ascii="Tahoma" w:eastAsia="Tahoma" w:hAnsi="Tahoma"/>
      <w:b/>
      <w:bCs/>
      <w:sz w:val="28"/>
      <w:szCs w:val="28"/>
      <w:lang w:val="en-US" w:eastAsia="en-US"/>
    </w:rPr>
  </w:style>
  <w:style w:type="paragraph" w:customStyle="1" w:styleId="210">
    <w:name w:val="Заголовок 21"/>
    <w:basedOn w:val="a"/>
    <w:uiPriority w:val="1"/>
    <w:qFormat/>
    <w:rsid w:val="00445743"/>
    <w:pPr>
      <w:autoSpaceDE/>
      <w:autoSpaceDN/>
      <w:adjustRightInd/>
      <w:spacing w:before="52" w:after="0"/>
      <w:ind w:left="295"/>
    </w:pPr>
    <w:rPr>
      <w:rFonts w:ascii="Tahoma" w:eastAsia="Tahoma" w:hAnsi="Tahoma"/>
      <w:sz w:val="28"/>
      <w:szCs w:val="28"/>
      <w:lang w:val="en-US" w:eastAsia="en-US"/>
    </w:rPr>
  </w:style>
  <w:style w:type="paragraph" w:customStyle="1" w:styleId="310">
    <w:name w:val="Заголовок 31"/>
    <w:basedOn w:val="a"/>
    <w:uiPriority w:val="1"/>
    <w:qFormat/>
    <w:rsid w:val="00445743"/>
    <w:pPr>
      <w:autoSpaceDE/>
      <w:autoSpaceDN/>
      <w:adjustRightInd/>
      <w:spacing w:before="0" w:after="0"/>
      <w:ind w:left="295"/>
    </w:pPr>
    <w:rPr>
      <w:rFonts w:ascii="Tahoma" w:eastAsia="Tahoma" w:hAnsi="Tahoma"/>
      <w:sz w:val="24"/>
      <w:szCs w:val="24"/>
      <w:lang w:val="en-US" w:eastAsia="en-US"/>
    </w:rPr>
  </w:style>
  <w:style w:type="paragraph" w:customStyle="1" w:styleId="410">
    <w:name w:val="Заголовок 41"/>
    <w:basedOn w:val="a"/>
    <w:uiPriority w:val="1"/>
    <w:qFormat/>
    <w:rsid w:val="00445743"/>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0">
    <w:name w:val="Заголовок 51"/>
    <w:basedOn w:val="a"/>
    <w:uiPriority w:val="1"/>
    <w:qFormat/>
    <w:rsid w:val="00445743"/>
    <w:pPr>
      <w:autoSpaceDE/>
      <w:autoSpaceDN/>
      <w:adjustRightInd/>
      <w:spacing w:before="0" w:after="0"/>
      <w:ind w:left="793" w:hanging="680"/>
    </w:pPr>
    <w:rPr>
      <w:rFonts w:ascii="Tahoma" w:eastAsia="Tahoma" w:hAnsi="Tahoma"/>
      <w:i/>
      <w:sz w:val="19"/>
      <w:szCs w:val="19"/>
      <w:lang w:val="en-US" w:eastAsia="en-US"/>
    </w:rPr>
  </w:style>
  <w:style w:type="paragraph" w:customStyle="1" w:styleId="610">
    <w:name w:val="Заголовок 61"/>
    <w:basedOn w:val="a"/>
    <w:uiPriority w:val="1"/>
    <w:qFormat/>
    <w:rsid w:val="00445743"/>
    <w:pPr>
      <w:autoSpaceDE/>
      <w:autoSpaceDN/>
      <w:adjustRightInd/>
      <w:spacing w:before="0" w:after="0"/>
      <w:ind w:left="113"/>
    </w:pPr>
    <w:rPr>
      <w:rFonts w:ascii="Tahoma" w:eastAsia="Tahoma" w:hAnsi="Tahoma"/>
      <w:b/>
      <w:bCs/>
      <w:sz w:val="18"/>
      <w:szCs w:val="18"/>
      <w:lang w:val="en-US" w:eastAsia="en-US"/>
    </w:rPr>
  </w:style>
  <w:style w:type="paragraph" w:customStyle="1" w:styleId="TableParagraph">
    <w:name w:val="Table Paragraph"/>
    <w:basedOn w:val="a"/>
    <w:uiPriority w:val="1"/>
    <w:qFormat/>
    <w:rsid w:val="00445743"/>
    <w:pPr>
      <w:autoSpaceDE/>
      <w:autoSpaceDN/>
      <w:adjustRightInd/>
      <w:spacing w:before="0" w:after="0"/>
    </w:pPr>
    <w:rPr>
      <w:rFonts w:ascii="Calibri" w:eastAsia="Calibri" w:hAnsi="Calibri"/>
      <w:sz w:val="22"/>
      <w:szCs w:val="22"/>
      <w:lang w:val="en-US" w:eastAsia="en-US"/>
    </w:rPr>
  </w:style>
  <w:style w:type="paragraph" w:customStyle="1" w:styleId="TIT01">
    <w:name w:val="TIT_01"/>
    <w:basedOn w:val="a"/>
    <w:uiPriority w:val="1"/>
    <w:qFormat/>
    <w:rsid w:val="00445743"/>
    <w:pPr>
      <w:autoSpaceDE/>
      <w:autoSpaceDN/>
      <w:adjustRightInd/>
      <w:spacing w:before="0" w:after="0"/>
    </w:pPr>
    <w:rPr>
      <w:lang w:val="en-US" w:eastAsia="en-US"/>
    </w:rPr>
  </w:style>
  <w:style w:type="paragraph" w:styleId="affb">
    <w:name w:val="Plain Text"/>
    <w:basedOn w:val="a"/>
    <w:link w:val="affc"/>
    <w:uiPriority w:val="99"/>
    <w:unhideWhenUsed/>
    <w:rsid w:val="005567DA"/>
    <w:pPr>
      <w:widowControl/>
      <w:autoSpaceDE/>
      <w:autoSpaceDN/>
      <w:adjustRightInd/>
      <w:spacing w:before="0" w:after="0"/>
    </w:pPr>
    <w:rPr>
      <w:rFonts w:ascii="Calibri" w:eastAsiaTheme="minorHAnsi" w:hAnsi="Calibri" w:cs="Calibri"/>
      <w:sz w:val="22"/>
      <w:szCs w:val="22"/>
      <w:lang w:eastAsia="en-US"/>
    </w:rPr>
  </w:style>
  <w:style w:type="character" w:customStyle="1" w:styleId="affc">
    <w:name w:val="Текст Знак"/>
    <w:basedOn w:val="a0"/>
    <w:link w:val="affb"/>
    <w:uiPriority w:val="99"/>
    <w:rsid w:val="005567DA"/>
    <w:rPr>
      <w:rFonts w:eastAsiaTheme="minorHAnsi" w:cs="Calibri"/>
      <w:sz w:val="22"/>
      <w:szCs w:val="22"/>
      <w:lang w:eastAsia="en-US"/>
    </w:rPr>
  </w:style>
  <w:style w:type="paragraph" w:customStyle="1" w:styleId="11CharChar1">
    <w:name w:val="Знак Знак1 Знак Знак Знак1 Знак Знак Знак Знак Char Знак Char Знак"/>
    <w:basedOn w:val="a"/>
    <w:rsid w:val="00626494"/>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1">
    <w:name w:val="Char Char1 Знак Char Char Знак Char Char Знак Знак Знак Знак Char Знак Знак Знак"/>
    <w:basedOn w:val="a"/>
    <w:rsid w:val="00626494"/>
    <w:pPr>
      <w:widowControl/>
      <w:tabs>
        <w:tab w:val="num" w:pos="360"/>
      </w:tabs>
      <w:autoSpaceDE/>
      <w:autoSpaceDN/>
      <w:adjustRightInd/>
      <w:spacing w:before="0" w:after="160" w:line="240" w:lineRule="exact"/>
    </w:pPr>
    <w:rPr>
      <w:noProof/>
      <w:sz w:val="24"/>
      <w:szCs w:val="24"/>
      <w:lang w:val="en-US"/>
    </w:rPr>
  </w:style>
  <w:style w:type="paragraph" w:customStyle="1" w:styleId="120">
    <w:name w:val="Заголовок 12"/>
    <w:basedOn w:val="a"/>
    <w:uiPriority w:val="1"/>
    <w:qFormat/>
    <w:rsid w:val="00626494"/>
    <w:pPr>
      <w:autoSpaceDE/>
      <w:autoSpaceDN/>
      <w:adjustRightInd/>
      <w:spacing w:before="0" w:after="0"/>
      <w:ind w:left="23"/>
    </w:pPr>
    <w:rPr>
      <w:rFonts w:ascii="Tahoma" w:eastAsia="Tahoma" w:hAnsi="Tahoma"/>
      <w:b/>
      <w:bCs/>
      <w:sz w:val="28"/>
      <w:szCs w:val="28"/>
      <w:lang w:val="en-US" w:eastAsia="en-US"/>
    </w:rPr>
  </w:style>
  <w:style w:type="paragraph" w:customStyle="1" w:styleId="220">
    <w:name w:val="Заголовок 22"/>
    <w:basedOn w:val="a"/>
    <w:uiPriority w:val="1"/>
    <w:qFormat/>
    <w:rsid w:val="00626494"/>
    <w:pPr>
      <w:autoSpaceDE/>
      <w:autoSpaceDN/>
      <w:adjustRightInd/>
      <w:spacing w:before="52" w:after="0"/>
      <w:ind w:left="295"/>
    </w:pPr>
    <w:rPr>
      <w:rFonts w:ascii="Tahoma" w:eastAsia="Tahoma" w:hAnsi="Tahoma"/>
      <w:sz w:val="28"/>
      <w:szCs w:val="28"/>
      <w:lang w:val="en-US" w:eastAsia="en-US"/>
    </w:rPr>
  </w:style>
  <w:style w:type="paragraph" w:customStyle="1" w:styleId="320">
    <w:name w:val="Заголовок 32"/>
    <w:basedOn w:val="a"/>
    <w:uiPriority w:val="1"/>
    <w:qFormat/>
    <w:rsid w:val="00626494"/>
    <w:pPr>
      <w:autoSpaceDE/>
      <w:autoSpaceDN/>
      <w:adjustRightInd/>
      <w:spacing w:before="0" w:after="0"/>
      <w:ind w:left="295"/>
    </w:pPr>
    <w:rPr>
      <w:rFonts w:ascii="Tahoma" w:eastAsia="Tahoma" w:hAnsi="Tahoma"/>
      <w:sz w:val="24"/>
      <w:szCs w:val="24"/>
      <w:lang w:val="en-US" w:eastAsia="en-US"/>
    </w:rPr>
  </w:style>
  <w:style w:type="paragraph" w:customStyle="1" w:styleId="42">
    <w:name w:val="Заголовок 42"/>
    <w:basedOn w:val="a"/>
    <w:uiPriority w:val="1"/>
    <w:qFormat/>
    <w:rsid w:val="00626494"/>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2">
    <w:name w:val="Заголовок 52"/>
    <w:basedOn w:val="a"/>
    <w:uiPriority w:val="1"/>
    <w:qFormat/>
    <w:rsid w:val="00626494"/>
    <w:pPr>
      <w:autoSpaceDE/>
      <w:autoSpaceDN/>
      <w:adjustRightInd/>
      <w:spacing w:before="0" w:after="0"/>
      <w:ind w:left="793" w:hanging="680"/>
    </w:pPr>
    <w:rPr>
      <w:rFonts w:ascii="Tahoma" w:eastAsia="Tahoma" w:hAnsi="Tahoma"/>
      <w:i/>
      <w:sz w:val="19"/>
      <w:szCs w:val="19"/>
      <w:lang w:val="en-US" w:eastAsia="en-US"/>
    </w:rPr>
  </w:style>
  <w:style w:type="paragraph" w:customStyle="1" w:styleId="62">
    <w:name w:val="Заголовок 62"/>
    <w:basedOn w:val="a"/>
    <w:uiPriority w:val="1"/>
    <w:qFormat/>
    <w:rsid w:val="00626494"/>
    <w:pPr>
      <w:autoSpaceDE/>
      <w:autoSpaceDN/>
      <w:adjustRightInd/>
      <w:spacing w:before="0" w:after="0"/>
      <w:ind w:left="113"/>
    </w:pPr>
    <w:rPr>
      <w:rFonts w:ascii="Tahoma" w:eastAsia="Tahoma" w:hAnsi="Tahoma"/>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01">
      <w:bodyDiv w:val="1"/>
      <w:marLeft w:val="0"/>
      <w:marRight w:val="0"/>
      <w:marTop w:val="0"/>
      <w:marBottom w:val="0"/>
      <w:divBdr>
        <w:top w:val="none" w:sz="0" w:space="0" w:color="auto"/>
        <w:left w:val="none" w:sz="0" w:space="0" w:color="auto"/>
        <w:bottom w:val="none" w:sz="0" w:space="0" w:color="auto"/>
        <w:right w:val="none" w:sz="0" w:space="0" w:color="auto"/>
      </w:divBdr>
    </w:div>
    <w:div w:id="44649878">
      <w:bodyDiv w:val="1"/>
      <w:marLeft w:val="0"/>
      <w:marRight w:val="0"/>
      <w:marTop w:val="0"/>
      <w:marBottom w:val="0"/>
      <w:divBdr>
        <w:top w:val="none" w:sz="0" w:space="0" w:color="auto"/>
        <w:left w:val="none" w:sz="0" w:space="0" w:color="auto"/>
        <w:bottom w:val="none" w:sz="0" w:space="0" w:color="auto"/>
        <w:right w:val="none" w:sz="0" w:space="0" w:color="auto"/>
      </w:divBdr>
    </w:div>
    <w:div w:id="62146659">
      <w:bodyDiv w:val="1"/>
      <w:marLeft w:val="0"/>
      <w:marRight w:val="0"/>
      <w:marTop w:val="0"/>
      <w:marBottom w:val="0"/>
      <w:divBdr>
        <w:top w:val="none" w:sz="0" w:space="0" w:color="auto"/>
        <w:left w:val="none" w:sz="0" w:space="0" w:color="auto"/>
        <w:bottom w:val="none" w:sz="0" w:space="0" w:color="auto"/>
        <w:right w:val="none" w:sz="0" w:space="0" w:color="auto"/>
      </w:divBdr>
    </w:div>
    <w:div w:id="188497623">
      <w:bodyDiv w:val="1"/>
      <w:marLeft w:val="0"/>
      <w:marRight w:val="0"/>
      <w:marTop w:val="0"/>
      <w:marBottom w:val="0"/>
      <w:divBdr>
        <w:top w:val="none" w:sz="0" w:space="0" w:color="auto"/>
        <w:left w:val="none" w:sz="0" w:space="0" w:color="auto"/>
        <w:bottom w:val="none" w:sz="0" w:space="0" w:color="auto"/>
        <w:right w:val="none" w:sz="0" w:space="0" w:color="auto"/>
      </w:divBdr>
    </w:div>
    <w:div w:id="215245454">
      <w:bodyDiv w:val="1"/>
      <w:marLeft w:val="0"/>
      <w:marRight w:val="0"/>
      <w:marTop w:val="0"/>
      <w:marBottom w:val="0"/>
      <w:divBdr>
        <w:top w:val="none" w:sz="0" w:space="0" w:color="auto"/>
        <w:left w:val="none" w:sz="0" w:space="0" w:color="auto"/>
        <w:bottom w:val="none" w:sz="0" w:space="0" w:color="auto"/>
        <w:right w:val="none" w:sz="0" w:space="0" w:color="auto"/>
      </w:divBdr>
    </w:div>
    <w:div w:id="247157075">
      <w:bodyDiv w:val="1"/>
      <w:marLeft w:val="0"/>
      <w:marRight w:val="0"/>
      <w:marTop w:val="0"/>
      <w:marBottom w:val="0"/>
      <w:divBdr>
        <w:top w:val="none" w:sz="0" w:space="0" w:color="auto"/>
        <w:left w:val="none" w:sz="0" w:space="0" w:color="auto"/>
        <w:bottom w:val="none" w:sz="0" w:space="0" w:color="auto"/>
        <w:right w:val="none" w:sz="0" w:space="0" w:color="auto"/>
      </w:divBdr>
      <w:divsChild>
        <w:div w:id="745608124">
          <w:marLeft w:val="0"/>
          <w:marRight w:val="0"/>
          <w:marTop w:val="0"/>
          <w:marBottom w:val="0"/>
          <w:divBdr>
            <w:top w:val="none" w:sz="0" w:space="0" w:color="auto"/>
            <w:left w:val="none" w:sz="0" w:space="0" w:color="auto"/>
            <w:bottom w:val="none" w:sz="0" w:space="0" w:color="auto"/>
            <w:right w:val="none" w:sz="0" w:space="0" w:color="auto"/>
          </w:divBdr>
          <w:divsChild>
            <w:div w:id="1247223347">
              <w:marLeft w:val="0"/>
              <w:marRight w:val="0"/>
              <w:marTop w:val="0"/>
              <w:marBottom w:val="0"/>
              <w:divBdr>
                <w:top w:val="none" w:sz="0" w:space="0" w:color="auto"/>
                <w:left w:val="none" w:sz="0" w:space="0" w:color="auto"/>
                <w:bottom w:val="none" w:sz="0" w:space="0" w:color="auto"/>
                <w:right w:val="none" w:sz="0" w:space="0" w:color="auto"/>
              </w:divBdr>
              <w:divsChild>
                <w:div w:id="2080324571">
                  <w:marLeft w:val="0"/>
                  <w:marRight w:val="0"/>
                  <w:marTop w:val="0"/>
                  <w:marBottom w:val="0"/>
                  <w:divBdr>
                    <w:top w:val="none" w:sz="0" w:space="0" w:color="auto"/>
                    <w:left w:val="single" w:sz="4" w:space="0" w:color="DEDEDE"/>
                    <w:bottom w:val="single" w:sz="4" w:space="0" w:color="DEDEDE"/>
                    <w:right w:val="single" w:sz="4" w:space="0" w:color="DEDEDE"/>
                  </w:divBdr>
                  <w:divsChild>
                    <w:div w:id="2055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5314">
      <w:bodyDiv w:val="1"/>
      <w:marLeft w:val="0"/>
      <w:marRight w:val="0"/>
      <w:marTop w:val="0"/>
      <w:marBottom w:val="0"/>
      <w:divBdr>
        <w:top w:val="none" w:sz="0" w:space="0" w:color="auto"/>
        <w:left w:val="none" w:sz="0" w:space="0" w:color="auto"/>
        <w:bottom w:val="none" w:sz="0" w:space="0" w:color="auto"/>
        <w:right w:val="none" w:sz="0" w:space="0" w:color="auto"/>
      </w:divBdr>
    </w:div>
    <w:div w:id="501361783">
      <w:bodyDiv w:val="1"/>
      <w:marLeft w:val="0"/>
      <w:marRight w:val="0"/>
      <w:marTop w:val="0"/>
      <w:marBottom w:val="0"/>
      <w:divBdr>
        <w:top w:val="none" w:sz="0" w:space="0" w:color="auto"/>
        <w:left w:val="none" w:sz="0" w:space="0" w:color="auto"/>
        <w:bottom w:val="none" w:sz="0" w:space="0" w:color="auto"/>
        <w:right w:val="none" w:sz="0" w:space="0" w:color="auto"/>
      </w:divBdr>
    </w:div>
    <w:div w:id="627735987">
      <w:bodyDiv w:val="1"/>
      <w:marLeft w:val="0"/>
      <w:marRight w:val="0"/>
      <w:marTop w:val="0"/>
      <w:marBottom w:val="0"/>
      <w:divBdr>
        <w:top w:val="none" w:sz="0" w:space="0" w:color="auto"/>
        <w:left w:val="none" w:sz="0" w:space="0" w:color="auto"/>
        <w:bottom w:val="none" w:sz="0" w:space="0" w:color="auto"/>
        <w:right w:val="none" w:sz="0" w:space="0" w:color="auto"/>
      </w:divBdr>
    </w:div>
    <w:div w:id="673067949">
      <w:bodyDiv w:val="1"/>
      <w:marLeft w:val="0"/>
      <w:marRight w:val="0"/>
      <w:marTop w:val="0"/>
      <w:marBottom w:val="0"/>
      <w:divBdr>
        <w:top w:val="none" w:sz="0" w:space="0" w:color="auto"/>
        <w:left w:val="none" w:sz="0" w:space="0" w:color="auto"/>
        <w:bottom w:val="none" w:sz="0" w:space="0" w:color="auto"/>
        <w:right w:val="none" w:sz="0" w:space="0" w:color="auto"/>
      </w:divBdr>
      <w:divsChild>
        <w:div w:id="78525052">
          <w:marLeft w:val="0"/>
          <w:marRight w:val="0"/>
          <w:marTop w:val="0"/>
          <w:marBottom w:val="0"/>
          <w:divBdr>
            <w:top w:val="none" w:sz="0" w:space="0" w:color="auto"/>
            <w:left w:val="none" w:sz="0" w:space="0" w:color="auto"/>
            <w:bottom w:val="none" w:sz="0" w:space="0" w:color="auto"/>
            <w:right w:val="none" w:sz="0" w:space="0" w:color="auto"/>
          </w:divBdr>
        </w:div>
        <w:div w:id="127863418">
          <w:marLeft w:val="0"/>
          <w:marRight w:val="0"/>
          <w:marTop w:val="0"/>
          <w:marBottom w:val="0"/>
          <w:divBdr>
            <w:top w:val="none" w:sz="0" w:space="0" w:color="auto"/>
            <w:left w:val="none" w:sz="0" w:space="0" w:color="auto"/>
            <w:bottom w:val="none" w:sz="0" w:space="0" w:color="auto"/>
            <w:right w:val="none" w:sz="0" w:space="0" w:color="auto"/>
          </w:divBdr>
        </w:div>
        <w:div w:id="132406416">
          <w:marLeft w:val="0"/>
          <w:marRight w:val="0"/>
          <w:marTop w:val="0"/>
          <w:marBottom w:val="0"/>
          <w:divBdr>
            <w:top w:val="none" w:sz="0" w:space="0" w:color="auto"/>
            <w:left w:val="none" w:sz="0" w:space="0" w:color="auto"/>
            <w:bottom w:val="none" w:sz="0" w:space="0" w:color="auto"/>
            <w:right w:val="none" w:sz="0" w:space="0" w:color="auto"/>
          </w:divBdr>
        </w:div>
        <w:div w:id="1231426778">
          <w:marLeft w:val="0"/>
          <w:marRight w:val="0"/>
          <w:marTop w:val="0"/>
          <w:marBottom w:val="0"/>
          <w:divBdr>
            <w:top w:val="none" w:sz="0" w:space="0" w:color="auto"/>
            <w:left w:val="none" w:sz="0" w:space="0" w:color="auto"/>
            <w:bottom w:val="none" w:sz="0" w:space="0" w:color="auto"/>
            <w:right w:val="none" w:sz="0" w:space="0" w:color="auto"/>
          </w:divBdr>
        </w:div>
        <w:div w:id="1507791396">
          <w:marLeft w:val="0"/>
          <w:marRight w:val="0"/>
          <w:marTop w:val="0"/>
          <w:marBottom w:val="0"/>
          <w:divBdr>
            <w:top w:val="none" w:sz="0" w:space="0" w:color="auto"/>
            <w:left w:val="none" w:sz="0" w:space="0" w:color="auto"/>
            <w:bottom w:val="none" w:sz="0" w:space="0" w:color="auto"/>
            <w:right w:val="none" w:sz="0" w:space="0" w:color="auto"/>
          </w:divBdr>
        </w:div>
        <w:div w:id="1758749245">
          <w:marLeft w:val="0"/>
          <w:marRight w:val="0"/>
          <w:marTop w:val="0"/>
          <w:marBottom w:val="0"/>
          <w:divBdr>
            <w:top w:val="none" w:sz="0" w:space="0" w:color="auto"/>
            <w:left w:val="none" w:sz="0" w:space="0" w:color="auto"/>
            <w:bottom w:val="none" w:sz="0" w:space="0" w:color="auto"/>
            <w:right w:val="none" w:sz="0" w:space="0" w:color="auto"/>
          </w:divBdr>
        </w:div>
      </w:divsChild>
    </w:div>
    <w:div w:id="817844160">
      <w:bodyDiv w:val="1"/>
      <w:marLeft w:val="0"/>
      <w:marRight w:val="0"/>
      <w:marTop w:val="0"/>
      <w:marBottom w:val="0"/>
      <w:divBdr>
        <w:top w:val="none" w:sz="0" w:space="0" w:color="auto"/>
        <w:left w:val="none" w:sz="0" w:space="0" w:color="auto"/>
        <w:bottom w:val="none" w:sz="0" w:space="0" w:color="auto"/>
        <w:right w:val="none" w:sz="0" w:space="0" w:color="auto"/>
      </w:divBdr>
    </w:div>
    <w:div w:id="1145510356">
      <w:bodyDiv w:val="1"/>
      <w:marLeft w:val="0"/>
      <w:marRight w:val="0"/>
      <w:marTop w:val="0"/>
      <w:marBottom w:val="0"/>
      <w:divBdr>
        <w:top w:val="none" w:sz="0" w:space="0" w:color="auto"/>
        <w:left w:val="none" w:sz="0" w:space="0" w:color="auto"/>
        <w:bottom w:val="none" w:sz="0" w:space="0" w:color="auto"/>
        <w:right w:val="none" w:sz="0" w:space="0" w:color="auto"/>
      </w:divBdr>
    </w:div>
    <w:div w:id="1182865290">
      <w:bodyDiv w:val="1"/>
      <w:marLeft w:val="0"/>
      <w:marRight w:val="0"/>
      <w:marTop w:val="0"/>
      <w:marBottom w:val="0"/>
      <w:divBdr>
        <w:top w:val="none" w:sz="0" w:space="0" w:color="auto"/>
        <w:left w:val="none" w:sz="0" w:space="0" w:color="auto"/>
        <w:bottom w:val="none" w:sz="0" w:space="0" w:color="auto"/>
        <w:right w:val="none" w:sz="0" w:space="0" w:color="auto"/>
      </w:divBdr>
    </w:div>
    <w:div w:id="1250581746">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22468264">
      <w:bodyDiv w:val="1"/>
      <w:marLeft w:val="0"/>
      <w:marRight w:val="0"/>
      <w:marTop w:val="0"/>
      <w:marBottom w:val="0"/>
      <w:divBdr>
        <w:top w:val="none" w:sz="0" w:space="0" w:color="auto"/>
        <w:left w:val="none" w:sz="0" w:space="0" w:color="auto"/>
        <w:bottom w:val="none" w:sz="0" w:space="0" w:color="auto"/>
        <w:right w:val="none" w:sz="0" w:space="0" w:color="auto"/>
      </w:divBdr>
      <w:divsChild>
        <w:div w:id="1652443864">
          <w:marLeft w:val="0"/>
          <w:marRight w:val="0"/>
          <w:marTop w:val="0"/>
          <w:marBottom w:val="0"/>
          <w:divBdr>
            <w:top w:val="none" w:sz="0" w:space="0" w:color="auto"/>
            <w:left w:val="none" w:sz="0" w:space="0" w:color="auto"/>
            <w:bottom w:val="none" w:sz="0" w:space="0" w:color="auto"/>
            <w:right w:val="none" w:sz="0" w:space="0" w:color="auto"/>
          </w:divBdr>
        </w:div>
      </w:divsChild>
    </w:div>
    <w:div w:id="1360471200">
      <w:bodyDiv w:val="1"/>
      <w:marLeft w:val="0"/>
      <w:marRight w:val="0"/>
      <w:marTop w:val="0"/>
      <w:marBottom w:val="0"/>
      <w:divBdr>
        <w:top w:val="none" w:sz="0" w:space="0" w:color="auto"/>
        <w:left w:val="none" w:sz="0" w:space="0" w:color="auto"/>
        <w:bottom w:val="none" w:sz="0" w:space="0" w:color="auto"/>
        <w:right w:val="none" w:sz="0" w:space="0" w:color="auto"/>
      </w:divBdr>
      <w:divsChild>
        <w:div w:id="518743403">
          <w:marLeft w:val="0"/>
          <w:marRight w:val="0"/>
          <w:marTop w:val="0"/>
          <w:marBottom w:val="0"/>
          <w:divBdr>
            <w:top w:val="none" w:sz="0" w:space="0" w:color="auto"/>
            <w:left w:val="none" w:sz="0" w:space="0" w:color="auto"/>
            <w:bottom w:val="none" w:sz="0" w:space="0" w:color="auto"/>
            <w:right w:val="none" w:sz="0" w:space="0" w:color="auto"/>
          </w:divBdr>
        </w:div>
        <w:div w:id="792677286">
          <w:marLeft w:val="0"/>
          <w:marRight w:val="0"/>
          <w:marTop w:val="0"/>
          <w:marBottom w:val="0"/>
          <w:divBdr>
            <w:top w:val="none" w:sz="0" w:space="0" w:color="auto"/>
            <w:left w:val="none" w:sz="0" w:space="0" w:color="auto"/>
            <w:bottom w:val="none" w:sz="0" w:space="0" w:color="auto"/>
            <w:right w:val="none" w:sz="0" w:space="0" w:color="auto"/>
          </w:divBdr>
        </w:div>
        <w:div w:id="862593624">
          <w:marLeft w:val="0"/>
          <w:marRight w:val="0"/>
          <w:marTop w:val="0"/>
          <w:marBottom w:val="0"/>
          <w:divBdr>
            <w:top w:val="none" w:sz="0" w:space="0" w:color="auto"/>
            <w:left w:val="none" w:sz="0" w:space="0" w:color="auto"/>
            <w:bottom w:val="none" w:sz="0" w:space="0" w:color="auto"/>
            <w:right w:val="none" w:sz="0" w:space="0" w:color="auto"/>
          </w:divBdr>
        </w:div>
        <w:div w:id="1024019779">
          <w:marLeft w:val="0"/>
          <w:marRight w:val="0"/>
          <w:marTop w:val="0"/>
          <w:marBottom w:val="0"/>
          <w:divBdr>
            <w:top w:val="none" w:sz="0" w:space="0" w:color="auto"/>
            <w:left w:val="none" w:sz="0" w:space="0" w:color="auto"/>
            <w:bottom w:val="none" w:sz="0" w:space="0" w:color="auto"/>
            <w:right w:val="none" w:sz="0" w:space="0" w:color="auto"/>
          </w:divBdr>
        </w:div>
        <w:div w:id="1565066339">
          <w:marLeft w:val="0"/>
          <w:marRight w:val="0"/>
          <w:marTop w:val="0"/>
          <w:marBottom w:val="0"/>
          <w:divBdr>
            <w:top w:val="none" w:sz="0" w:space="0" w:color="auto"/>
            <w:left w:val="none" w:sz="0" w:space="0" w:color="auto"/>
            <w:bottom w:val="none" w:sz="0" w:space="0" w:color="auto"/>
            <w:right w:val="none" w:sz="0" w:space="0" w:color="auto"/>
          </w:divBdr>
        </w:div>
      </w:divsChild>
    </w:div>
    <w:div w:id="1488740565">
      <w:bodyDiv w:val="1"/>
      <w:marLeft w:val="0"/>
      <w:marRight w:val="0"/>
      <w:marTop w:val="0"/>
      <w:marBottom w:val="0"/>
      <w:divBdr>
        <w:top w:val="none" w:sz="0" w:space="0" w:color="auto"/>
        <w:left w:val="none" w:sz="0" w:space="0" w:color="auto"/>
        <w:bottom w:val="none" w:sz="0" w:space="0" w:color="auto"/>
        <w:right w:val="none" w:sz="0" w:space="0" w:color="auto"/>
      </w:divBdr>
    </w:div>
    <w:div w:id="1523939631">
      <w:bodyDiv w:val="1"/>
      <w:marLeft w:val="0"/>
      <w:marRight w:val="0"/>
      <w:marTop w:val="0"/>
      <w:marBottom w:val="0"/>
      <w:divBdr>
        <w:top w:val="none" w:sz="0" w:space="0" w:color="auto"/>
        <w:left w:val="none" w:sz="0" w:space="0" w:color="auto"/>
        <w:bottom w:val="none" w:sz="0" w:space="0" w:color="auto"/>
        <w:right w:val="none" w:sz="0" w:space="0" w:color="auto"/>
      </w:divBdr>
    </w:div>
    <w:div w:id="1608393700">
      <w:bodyDiv w:val="1"/>
      <w:marLeft w:val="0"/>
      <w:marRight w:val="0"/>
      <w:marTop w:val="0"/>
      <w:marBottom w:val="0"/>
      <w:divBdr>
        <w:top w:val="none" w:sz="0" w:space="0" w:color="auto"/>
        <w:left w:val="none" w:sz="0" w:space="0" w:color="auto"/>
        <w:bottom w:val="none" w:sz="0" w:space="0" w:color="auto"/>
        <w:right w:val="none" w:sz="0" w:space="0" w:color="auto"/>
      </w:divBdr>
      <w:divsChild>
        <w:div w:id="64573550">
          <w:marLeft w:val="0"/>
          <w:marRight w:val="0"/>
          <w:marTop w:val="0"/>
          <w:marBottom w:val="0"/>
          <w:divBdr>
            <w:top w:val="none" w:sz="0" w:space="0" w:color="auto"/>
            <w:left w:val="none" w:sz="0" w:space="0" w:color="auto"/>
            <w:bottom w:val="none" w:sz="0" w:space="0" w:color="auto"/>
            <w:right w:val="none" w:sz="0" w:space="0" w:color="auto"/>
          </w:divBdr>
        </w:div>
        <w:div w:id="77870294">
          <w:marLeft w:val="0"/>
          <w:marRight w:val="0"/>
          <w:marTop w:val="0"/>
          <w:marBottom w:val="0"/>
          <w:divBdr>
            <w:top w:val="none" w:sz="0" w:space="0" w:color="auto"/>
            <w:left w:val="none" w:sz="0" w:space="0" w:color="auto"/>
            <w:bottom w:val="none" w:sz="0" w:space="0" w:color="auto"/>
            <w:right w:val="none" w:sz="0" w:space="0" w:color="auto"/>
          </w:divBdr>
        </w:div>
        <w:div w:id="78721292">
          <w:marLeft w:val="0"/>
          <w:marRight w:val="0"/>
          <w:marTop w:val="0"/>
          <w:marBottom w:val="0"/>
          <w:divBdr>
            <w:top w:val="none" w:sz="0" w:space="0" w:color="auto"/>
            <w:left w:val="none" w:sz="0" w:space="0" w:color="auto"/>
            <w:bottom w:val="none" w:sz="0" w:space="0" w:color="auto"/>
            <w:right w:val="none" w:sz="0" w:space="0" w:color="auto"/>
          </w:divBdr>
        </w:div>
        <w:div w:id="383917637">
          <w:marLeft w:val="0"/>
          <w:marRight w:val="0"/>
          <w:marTop w:val="0"/>
          <w:marBottom w:val="0"/>
          <w:divBdr>
            <w:top w:val="none" w:sz="0" w:space="0" w:color="auto"/>
            <w:left w:val="none" w:sz="0" w:space="0" w:color="auto"/>
            <w:bottom w:val="none" w:sz="0" w:space="0" w:color="auto"/>
            <w:right w:val="none" w:sz="0" w:space="0" w:color="auto"/>
          </w:divBdr>
        </w:div>
        <w:div w:id="577518564">
          <w:marLeft w:val="0"/>
          <w:marRight w:val="0"/>
          <w:marTop w:val="0"/>
          <w:marBottom w:val="0"/>
          <w:divBdr>
            <w:top w:val="none" w:sz="0" w:space="0" w:color="auto"/>
            <w:left w:val="none" w:sz="0" w:space="0" w:color="auto"/>
            <w:bottom w:val="none" w:sz="0" w:space="0" w:color="auto"/>
            <w:right w:val="none" w:sz="0" w:space="0" w:color="auto"/>
          </w:divBdr>
        </w:div>
        <w:div w:id="596907667">
          <w:marLeft w:val="0"/>
          <w:marRight w:val="0"/>
          <w:marTop w:val="0"/>
          <w:marBottom w:val="0"/>
          <w:divBdr>
            <w:top w:val="none" w:sz="0" w:space="0" w:color="auto"/>
            <w:left w:val="none" w:sz="0" w:space="0" w:color="auto"/>
            <w:bottom w:val="none" w:sz="0" w:space="0" w:color="auto"/>
            <w:right w:val="none" w:sz="0" w:space="0" w:color="auto"/>
          </w:divBdr>
        </w:div>
        <w:div w:id="688142290">
          <w:marLeft w:val="0"/>
          <w:marRight w:val="0"/>
          <w:marTop w:val="0"/>
          <w:marBottom w:val="0"/>
          <w:divBdr>
            <w:top w:val="none" w:sz="0" w:space="0" w:color="auto"/>
            <w:left w:val="none" w:sz="0" w:space="0" w:color="auto"/>
            <w:bottom w:val="none" w:sz="0" w:space="0" w:color="auto"/>
            <w:right w:val="none" w:sz="0" w:space="0" w:color="auto"/>
          </w:divBdr>
        </w:div>
        <w:div w:id="701441525">
          <w:marLeft w:val="0"/>
          <w:marRight w:val="0"/>
          <w:marTop w:val="0"/>
          <w:marBottom w:val="0"/>
          <w:divBdr>
            <w:top w:val="none" w:sz="0" w:space="0" w:color="auto"/>
            <w:left w:val="none" w:sz="0" w:space="0" w:color="auto"/>
            <w:bottom w:val="none" w:sz="0" w:space="0" w:color="auto"/>
            <w:right w:val="none" w:sz="0" w:space="0" w:color="auto"/>
          </w:divBdr>
        </w:div>
        <w:div w:id="812676409">
          <w:marLeft w:val="0"/>
          <w:marRight w:val="0"/>
          <w:marTop w:val="0"/>
          <w:marBottom w:val="0"/>
          <w:divBdr>
            <w:top w:val="none" w:sz="0" w:space="0" w:color="auto"/>
            <w:left w:val="none" w:sz="0" w:space="0" w:color="auto"/>
            <w:bottom w:val="none" w:sz="0" w:space="0" w:color="auto"/>
            <w:right w:val="none" w:sz="0" w:space="0" w:color="auto"/>
          </w:divBdr>
        </w:div>
        <w:div w:id="932125691">
          <w:marLeft w:val="0"/>
          <w:marRight w:val="0"/>
          <w:marTop w:val="0"/>
          <w:marBottom w:val="0"/>
          <w:divBdr>
            <w:top w:val="none" w:sz="0" w:space="0" w:color="auto"/>
            <w:left w:val="none" w:sz="0" w:space="0" w:color="auto"/>
            <w:bottom w:val="none" w:sz="0" w:space="0" w:color="auto"/>
            <w:right w:val="none" w:sz="0" w:space="0" w:color="auto"/>
          </w:divBdr>
        </w:div>
        <w:div w:id="979305782">
          <w:marLeft w:val="0"/>
          <w:marRight w:val="0"/>
          <w:marTop w:val="0"/>
          <w:marBottom w:val="0"/>
          <w:divBdr>
            <w:top w:val="none" w:sz="0" w:space="0" w:color="auto"/>
            <w:left w:val="none" w:sz="0" w:space="0" w:color="auto"/>
            <w:bottom w:val="none" w:sz="0" w:space="0" w:color="auto"/>
            <w:right w:val="none" w:sz="0" w:space="0" w:color="auto"/>
          </w:divBdr>
        </w:div>
        <w:div w:id="1014695587">
          <w:marLeft w:val="0"/>
          <w:marRight w:val="0"/>
          <w:marTop w:val="0"/>
          <w:marBottom w:val="0"/>
          <w:divBdr>
            <w:top w:val="none" w:sz="0" w:space="0" w:color="auto"/>
            <w:left w:val="none" w:sz="0" w:space="0" w:color="auto"/>
            <w:bottom w:val="none" w:sz="0" w:space="0" w:color="auto"/>
            <w:right w:val="none" w:sz="0" w:space="0" w:color="auto"/>
          </w:divBdr>
        </w:div>
        <w:div w:id="1022363696">
          <w:marLeft w:val="0"/>
          <w:marRight w:val="0"/>
          <w:marTop w:val="0"/>
          <w:marBottom w:val="0"/>
          <w:divBdr>
            <w:top w:val="none" w:sz="0" w:space="0" w:color="auto"/>
            <w:left w:val="none" w:sz="0" w:space="0" w:color="auto"/>
            <w:bottom w:val="none" w:sz="0" w:space="0" w:color="auto"/>
            <w:right w:val="none" w:sz="0" w:space="0" w:color="auto"/>
          </w:divBdr>
        </w:div>
        <w:div w:id="1081295115">
          <w:marLeft w:val="0"/>
          <w:marRight w:val="0"/>
          <w:marTop w:val="0"/>
          <w:marBottom w:val="0"/>
          <w:divBdr>
            <w:top w:val="none" w:sz="0" w:space="0" w:color="auto"/>
            <w:left w:val="none" w:sz="0" w:space="0" w:color="auto"/>
            <w:bottom w:val="none" w:sz="0" w:space="0" w:color="auto"/>
            <w:right w:val="none" w:sz="0" w:space="0" w:color="auto"/>
          </w:divBdr>
        </w:div>
        <w:div w:id="2045909501">
          <w:marLeft w:val="0"/>
          <w:marRight w:val="0"/>
          <w:marTop w:val="0"/>
          <w:marBottom w:val="0"/>
          <w:divBdr>
            <w:top w:val="none" w:sz="0" w:space="0" w:color="auto"/>
            <w:left w:val="none" w:sz="0" w:space="0" w:color="auto"/>
            <w:bottom w:val="none" w:sz="0" w:space="0" w:color="auto"/>
            <w:right w:val="none" w:sz="0" w:space="0" w:color="auto"/>
          </w:divBdr>
        </w:div>
        <w:div w:id="2068871812">
          <w:marLeft w:val="0"/>
          <w:marRight w:val="0"/>
          <w:marTop w:val="0"/>
          <w:marBottom w:val="0"/>
          <w:divBdr>
            <w:top w:val="none" w:sz="0" w:space="0" w:color="auto"/>
            <w:left w:val="none" w:sz="0" w:space="0" w:color="auto"/>
            <w:bottom w:val="none" w:sz="0" w:space="0" w:color="auto"/>
            <w:right w:val="none" w:sz="0" w:space="0" w:color="auto"/>
          </w:divBdr>
        </w:div>
      </w:divsChild>
    </w:div>
    <w:div w:id="1650163372">
      <w:bodyDiv w:val="1"/>
      <w:marLeft w:val="0"/>
      <w:marRight w:val="0"/>
      <w:marTop w:val="0"/>
      <w:marBottom w:val="0"/>
      <w:divBdr>
        <w:top w:val="none" w:sz="0" w:space="0" w:color="auto"/>
        <w:left w:val="none" w:sz="0" w:space="0" w:color="auto"/>
        <w:bottom w:val="none" w:sz="0" w:space="0" w:color="auto"/>
        <w:right w:val="none" w:sz="0" w:space="0" w:color="auto"/>
      </w:divBdr>
    </w:div>
    <w:div w:id="1730811534">
      <w:bodyDiv w:val="1"/>
      <w:marLeft w:val="0"/>
      <w:marRight w:val="0"/>
      <w:marTop w:val="0"/>
      <w:marBottom w:val="0"/>
      <w:divBdr>
        <w:top w:val="none" w:sz="0" w:space="0" w:color="auto"/>
        <w:left w:val="none" w:sz="0" w:space="0" w:color="auto"/>
        <w:bottom w:val="none" w:sz="0" w:space="0" w:color="auto"/>
        <w:right w:val="none" w:sz="0" w:space="0" w:color="auto"/>
      </w:divBdr>
    </w:div>
    <w:div w:id="1804880547">
      <w:bodyDiv w:val="1"/>
      <w:marLeft w:val="0"/>
      <w:marRight w:val="0"/>
      <w:marTop w:val="0"/>
      <w:marBottom w:val="0"/>
      <w:divBdr>
        <w:top w:val="none" w:sz="0" w:space="0" w:color="auto"/>
        <w:left w:val="none" w:sz="0" w:space="0" w:color="auto"/>
        <w:bottom w:val="none" w:sz="0" w:space="0" w:color="auto"/>
        <w:right w:val="none" w:sz="0" w:space="0" w:color="auto"/>
      </w:divBdr>
    </w:div>
    <w:div w:id="19932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1properties.ru/o1properties/portfolio/properties/white-squar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o1properties.ru/o1properties/portfolio/properties/lightho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1properties.ru/o1properties/portfolio/properties/lighthouse/" TargetMode="External"/><Relationship Id="rId5" Type="http://schemas.openxmlformats.org/officeDocument/2006/relationships/settings" Target="settings.xml"/><Relationship Id="rId15" Type="http://schemas.openxmlformats.org/officeDocument/2006/relationships/hyperlink" Target="http://www.o1properties.ru/o1properties/about-us/history/2010" TargetMode="External"/><Relationship Id="rId23" Type="http://schemas.microsoft.com/office/2011/relationships/people" Target="people.xml"/><Relationship Id="rId10" Type="http://schemas.openxmlformats.org/officeDocument/2006/relationships/hyperlink" Target="http://www.o1properties.ru/o1properties/portfolio/properties/white-square/" TargetMode="External"/><Relationship Id="rId4" Type="http://schemas.microsoft.com/office/2007/relationships/stylesWithEffects" Target="stylesWithEffects.xml"/><Relationship Id="rId9" Type="http://schemas.openxmlformats.org/officeDocument/2006/relationships/hyperlink" Target="http://www.o1properties.ru/o1properties/portfolio/properties/lesnaya-plaza/?lang=ru" TargetMode="External"/><Relationship Id="rId14" Type="http://schemas.openxmlformats.org/officeDocument/2006/relationships/hyperlink" Target="http://www.o1properties.ru/o1properties/portfolio/properties/lightho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B79E-84E0-4020-9BA3-4BD7DC3D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83</Pages>
  <Words>55168</Words>
  <Characters>314458</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368889</CharactersWithSpaces>
  <SharedDoc>false</SharedDoc>
  <HLinks>
    <vt:vector size="42" baseType="variant">
      <vt:variant>
        <vt:i4>1572957</vt:i4>
      </vt:variant>
      <vt:variant>
        <vt:i4>18</vt:i4>
      </vt:variant>
      <vt:variant>
        <vt:i4>0</vt:i4>
      </vt:variant>
      <vt:variant>
        <vt:i4>5</vt:i4>
      </vt:variant>
      <vt:variant>
        <vt:lpwstr>http://www.o1properties.ru/o1properties/about-us/history/2010</vt:lpwstr>
      </vt:variant>
      <vt:variant>
        <vt:lpwstr/>
      </vt:variant>
      <vt:variant>
        <vt:i4>4915287</vt:i4>
      </vt:variant>
      <vt:variant>
        <vt:i4>15</vt:i4>
      </vt:variant>
      <vt:variant>
        <vt:i4>0</vt:i4>
      </vt:variant>
      <vt:variant>
        <vt:i4>5</vt:i4>
      </vt:variant>
      <vt:variant>
        <vt:lpwstr>http://www.o1properties.ru/o1properties/portfolio/properties/lighthouse/</vt:lpwstr>
      </vt:variant>
      <vt:variant>
        <vt:lpwstr/>
      </vt:variant>
      <vt:variant>
        <vt:i4>2556010</vt:i4>
      </vt:variant>
      <vt:variant>
        <vt:i4>12</vt:i4>
      </vt:variant>
      <vt:variant>
        <vt:i4>0</vt:i4>
      </vt:variant>
      <vt:variant>
        <vt:i4>5</vt:i4>
      </vt:variant>
      <vt:variant>
        <vt:lpwstr>http://www.o1properties.ru/o1properties/portfolio/properties/white-square/</vt:lpwstr>
      </vt:variant>
      <vt:variant>
        <vt:lpwstr/>
      </vt:variant>
      <vt:variant>
        <vt:i4>4915287</vt:i4>
      </vt:variant>
      <vt:variant>
        <vt:i4>9</vt:i4>
      </vt:variant>
      <vt:variant>
        <vt:i4>0</vt:i4>
      </vt:variant>
      <vt:variant>
        <vt:i4>5</vt:i4>
      </vt:variant>
      <vt:variant>
        <vt:lpwstr>http://www.o1properties.ru/o1properties/portfolio/properties/lighthouse/</vt:lpwstr>
      </vt:variant>
      <vt:variant>
        <vt:lpwstr/>
      </vt:variant>
      <vt:variant>
        <vt:i4>4915287</vt:i4>
      </vt:variant>
      <vt:variant>
        <vt:i4>6</vt:i4>
      </vt:variant>
      <vt:variant>
        <vt:i4>0</vt:i4>
      </vt:variant>
      <vt:variant>
        <vt:i4>5</vt:i4>
      </vt:variant>
      <vt:variant>
        <vt:lpwstr>http://www.o1properties.ru/o1properties/portfolio/properties/lighthouse/</vt:lpwstr>
      </vt:variant>
      <vt:variant>
        <vt:lpwstr/>
      </vt:variant>
      <vt:variant>
        <vt:i4>2556010</vt:i4>
      </vt:variant>
      <vt:variant>
        <vt:i4>3</vt:i4>
      </vt:variant>
      <vt:variant>
        <vt:i4>0</vt:i4>
      </vt:variant>
      <vt:variant>
        <vt:i4>5</vt:i4>
      </vt:variant>
      <vt:variant>
        <vt:lpwstr>http://www.o1properties.ru/o1properties/portfolio/properties/white-square/</vt:lpwstr>
      </vt:variant>
      <vt:variant>
        <vt:lpwstr/>
      </vt:variant>
      <vt:variant>
        <vt:i4>2293879</vt:i4>
      </vt:variant>
      <vt:variant>
        <vt:i4>0</vt:i4>
      </vt:variant>
      <vt:variant>
        <vt:i4>0</vt:i4>
      </vt:variant>
      <vt:variant>
        <vt:i4>5</vt:i4>
      </vt:variant>
      <vt:variant>
        <vt:lpwstr>http://www.o1properties.ru/o1properties/portfolio/properties/lesnaya-plaza/?lang=ru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Yasko Maxim</cp:lastModifiedBy>
  <cp:revision>13</cp:revision>
  <cp:lastPrinted>2016-05-16T10:57:00Z</cp:lastPrinted>
  <dcterms:created xsi:type="dcterms:W3CDTF">2016-05-16T14:16:00Z</dcterms:created>
  <dcterms:modified xsi:type="dcterms:W3CDTF">2016-05-16T17:30:00Z</dcterms:modified>
</cp:coreProperties>
</file>