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9" w:rsidRPr="0091474C" w:rsidRDefault="00F85F35" w:rsidP="00384031">
      <w:pPr>
        <w:jc w:val="center"/>
        <w:rPr>
          <w:b/>
          <w:bCs/>
          <w:sz w:val="22"/>
          <w:szCs w:val="22"/>
        </w:rPr>
      </w:pPr>
      <w:r w:rsidRPr="0091474C">
        <w:rPr>
          <w:b/>
          <w:bCs/>
          <w:sz w:val="22"/>
          <w:szCs w:val="22"/>
        </w:rPr>
        <w:t xml:space="preserve">Сообщение </w:t>
      </w:r>
      <w:r w:rsidR="009E5909" w:rsidRPr="0091474C">
        <w:rPr>
          <w:b/>
          <w:bCs/>
          <w:sz w:val="22"/>
          <w:szCs w:val="22"/>
        </w:rPr>
        <w:t xml:space="preserve">о существенном факте </w:t>
      </w:r>
    </w:p>
    <w:p w:rsidR="009E5909" w:rsidRDefault="009E5909" w:rsidP="009E5909">
      <w:pPr>
        <w:jc w:val="center"/>
        <w:rPr>
          <w:b/>
          <w:bCs/>
          <w:sz w:val="22"/>
          <w:szCs w:val="22"/>
          <w:lang w:val="en-US"/>
        </w:rPr>
      </w:pPr>
      <w:r w:rsidRPr="0091474C">
        <w:rPr>
          <w:b/>
          <w:bCs/>
          <w:sz w:val="22"/>
          <w:szCs w:val="22"/>
        </w:rPr>
        <w:t>«Об этапах процедуры эмиссии ценных бумаг эмитента»</w:t>
      </w:r>
    </w:p>
    <w:p w:rsidR="0091474C" w:rsidRPr="0091474C" w:rsidRDefault="0091474C" w:rsidP="009E5909">
      <w:pPr>
        <w:jc w:val="center"/>
        <w:rPr>
          <w:b/>
          <w:bCs/>
          <w:sz w:val="22"/>
          <w:szCs w:val="22"/>
        </w:rPr>
      </w:pPr>
      <w:r w:rsidRPr="0091474C">
        <w:rPr>
          <w:b/>
          <w:bCs/>
          <w:sz w:val="22"/>
          <w:szCs w:val="22"/>
        </w:rPr>
        <w:t>(</w:t>
      </w:r>
      <w:r w:rsidRPr="0091474C">
        <w:rPr>
          <w:b/>
          <w:sz w:val="22"/>
          <w:szCs w:val="22"/>
        </w:rPr>
        <w:t xml:space="preserve">Сведения о принятии решения о размещении ценных </w:t>
      </w:r>
      <w:bookmarkStart w:id="0" w:name="_GoBack"/>
      <w:bookmarkEnd w:id="0"/>
      <w:r w:rsidRPr="0091474C">
        <w:rPr>
          <w:b/>
          <w:sz w:val="22"/>
          <w:szCs w:val="22"/>
        </w:rPr>
        <w:t>бумаг</w:t>
      </w:r>
      <w:r w:rsidRPr="0091474C">
        <w:rPr>
          <w:b/>
          <w:bCs/>
          <w:sz w:val="22"/>
          <w:szCs w:val="22"/>
        </w:rPr>
        <w:t>)</w:t>
      </w:r>
    </w:p>
    <w:p w:rsidR="009E5909" w:rsidRPr="0091474C" w:rsidRDefault="009E5909" w:rsidP="00384031">
      <w:pPr>
        <w:jc w:val="center"/>
        <w:rPr>
          <w:b/>
          <w:bCs/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D0309C" w:rsidRPr="0091474C" w:rsidTr="00602626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C" w:rsidRPr="0091474C" w:rsidRDefault="00D0309C" w:rsidP="00384031">
            <w:pPr>
              <w:jc w:val="center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9439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91474C" w:rsidRDefault="00A94398" w:rsidP="005C77CB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98" w:rsidRPr="0091474C" w:rsidRDefault="00483D05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Закрытое акционерное общество "О</w:t>
            </w:r>
            <w:proofErr w:type="gramStart"/>
            <w:r w:rsidRPr="0091474C">
              <w:rPr>
                <w:b/>
                <w:sz w:val="22"/>
                <w:szCs w:val="22"/>
              </w:rPr>
              <w:t>1</w:t>
            </w:r>
            <w:proofErr w:type="gramEnd"/>
            <w:r w:rsidRPr="0091474C">
              <w:rPr>
                <w:b/>
                <w:sz w:val="22"/>
                <w:szCs w:val="22"/>
              </w:rPr>
              <w:t xml:space="preserve"> Пропертиз Финанс"</w:t>
            </w:r>
          </w:p>
        </w:tc>
      </w:tr>
      <w:tr w:rsidR="00A9439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91474C" w:rsidRDefault="00A9439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98" w:rsidRPr="0091474C" w:rsidRDefault="00483D05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ЗАО "О</w:t>
            </w:r>
            <w:proofErr w:type="gramStart"/>
            <w:r w:rsidRPr="0091474C">
              <w:rPr>
                <w:b/>
                <w:sz w:val="22"/>
                <w:szCs w:val="22"/>
              </w:rPr>
              <w:t>1</w:t>
            </w:r>
            <w:proofErr w:type="gramEnd"/>
            <w:r w:rsidRPr="0091474C">
              <w:rPr>
                <w:b/>
                <w:sz w:val="22"/>
                <w:szCs w:val="22"/>
              </w:rPr>
              <w:t xml:space="preserve"> Пропертиз Финанс"</w:t>
            </w:r>
          </w:p>
        </w:tc>
      </w:tr>
      <w:tr w:rsidR="00D61C6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91474C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91474C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Москва, 109052, улица Нижегородская, дом 104, корпус 3</w:t>
            </w:r>
          </w:p>
        </w:tc>
      </w:tr>
      <w:tr w:rsidR="00D61C6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91474C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91474C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1097746593394</w:t>
            </w:r>
          </w:p>
        </w:tc>
      </w:tr>
      <w:tr w:rsidR="00D61C6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91474C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91474C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7722696870</w:t>
            </w:r>
          </w:p>
        </w:tc>
      </w:tr>
      <w:tr w:rsidR="00D61C68" w:rsidRPr="0091474C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91474C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91474C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71827-H</w:t>
            </w:r>
          </w:p>
        </w:tc>
      </w:tr>
      <w:tr w:rsidR="00D61C68" w:rsidRPr="0091474C" w:rsidTr="00602626">
        <w:trPr>
          <w:trHeight w:val="7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91474C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09" w:rsidRPr="0091474C" w:rsidRDefault="0091474C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hyperlink r:id="rId6" w:history="1"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http://www.e-disclosure.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portal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company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.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aspx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?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id</w:t>
              </w:r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=32658</w:t>
              </w:r>
            </w:hyperlink>
            <w:r w:rsidR="00483D05" w:rsidRPr="0091474C">
              <w:rPr>
                <w:b/>
                <w:sz w:val="22"/>
                <w:szCs w:val="22"/>
              </w:rPr>
              <w:t>,</w:t>
            </w:r>
            <w:r w:rsidR="00483D05" w:rsidRPr="0091474C">
              <w:rPr>
                <w:sz w:val="22"/>
                <w:szCs w:val="22"/>
              </w:rPr>
              <w:t xml:space="preserve"> </w:t>
            </w:r>
            <w:hyperlink r:id="rId7" w:history="1">
              <w:r w:rsidR="00483D05" w:rsidRPr="0091474C">
                <w:rPr>
                  <w:rStyle w:val="a3"/>
                  <w:b/>
                  <w:bCs/>
                  <w:iCs/>
                  <w:sz w:val="22"/>
                  <w:szCs w:val="22"/>
                </w:rPr>
                <w:t>http://finance.o1properties.ru/</w:t>
              </w:r>
            </w:hyperlink>
          </w:p>
        </w:tc>
      </w:tr>
    </w:tbl>
    <w:p w:rsidR="00D61C68" w:rsidRPr="0091474C" w:rsidRDefault="00D61C68" w:rsidP="00384031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0309C" w:rsidRPr="0091474C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C" w:rsidRPr="0091474C" w:rsidRDefault="00D0309C" w:rsidP="00384031">
            <w:pPr>
              <w:jc w:val="center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9E5909" w:rsidRPr="0091474C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09" w:rsidRPr="0091474C" w:rsidRDefault="009E5909" w:rsidP="009E590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1474C">
              <w:rPr>
                <w:b/>
                <w:sz w:val="22"/>
                <w:szCs w:val="22"/>
              </w:rPr>
              <w:t>«Сведения о принятии решения о размещении ценных бумаг»</w:t>
            </w:r>
          </w:p>
        </w:tc>
      </w:tr>
      <w:tr w:rsidR="00D0309C" w:rsidRPr="0091474C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5" w:rsidRPr="0091474C" w:rsidRDefault="0091474C" w:rsidP="005D5446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 xml:space="preserve">2.1. Орган управления эмитента, принявший решение о размещении ценных бумаг, и способ принятия решения (указывается вид общего собрания - годовое или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или заочное голосование): Совет директоров, совместное присутствие </w:t>
            </w:r>
            <w:r w:rsidRPr="0091474C">
              <w:rPr>
                <w:sz w:val="22"/>
                <w:szCs w:val="22"/>
              </w:rPr>
              <w:br/>
              <w:t>2.2. Дата и место проведения собрания (заседания) уполномоченного органа управления эмитента, на котором принято решение о размещении ценных бумаг: 19.06.2015, Россия, 109052, Москва, улица Нижегородская, дом 104, корпус 3</w:t>
            </w:r>
            <w:r w:rsidRPr="0091474C">
              <w:rPr>
                <w:sz w:val="22"/>
                <w:szCs w:val="22"/>
              </w:rPr>
              <w:br/>
              <w:t>2.3.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Протокол от 19.06.2015 б/н</w:t>
            </w:r>
            <w:r w:rsidRPr="0091474C">
              <w:rPr>
                <w:sz w:val="22"/>
                <w:szCs w:val="22"/>
              </w:rPr>
              <w:br/>
              <w:t>2.4. Кворум и результаты голосования по вопросу о принятии решения о размещении ценных бумаг: На заседании присутствовали пять членов совета директоров Общества из пяти избранных. Кворум имеется.</w:t>
            </w:r>
            <w:r w:rsidRPr="0091474C">
              <w:rPr>
                <w:sz w:val="22"/>
                <w:szCs w:val="22"/>
              </w:rPr>
              <w:br/>
              <w:t>Результаты голосования: ЗА - 5, ПРОТИВ – 0, ВОЗДЕРЖАВШИЕСЯ – 0. Решение принято единогласно.</w:t>
            </w:r>
            <w:r w:rsidRPr="0091474C">
              <w:rPr>
                <w:sz w:val="22"/>
                <w:szCs w:val="22"/>
              </w:rPr>
              <w:br/>
              <w:t>2.5. Полная формулировка принятого решения о размещении ценных бумаг:</w:t>
            </w:r>
            <w:r w:rsidRPr="0091474C">
              <w:rPr>
                <w:sz w:val="22"/>
                <w:szCs w:val="22"/>
              </w:rPr>
              <w:br/>
            </w:r>
            <w:proofErr w:type="gramStart"/>
            <w:r w:rsidRPr="0091474C">
              <w:rPr>
                <w:sz w:val="22"/>
                <w:szCs w:val="22"/>
              </w:rPr>
              <w:t>Принять решение о размещении биржевых облигаций неконвертируемых процентных документарных на предъявителя серии БО-01 с обязательным централизованным хранением в количестве 15 000 000 (пятнадцать миллионов) штук, номинальной стоимостью 1 000 (одна тысяча) рублей каждая со сроком погашения в 1820-й (одна тысяча восемьсот двадцатый) день с даты начала размещения биржевых облигаций, размещаемых путем открытой подписки (далее – «Биржевые облигации») на следующих условиях:</w:t>
            </w:r>
            <w:proofErr w:type="gramEnd"/>
            <w:r w:rsidRPr="0091474C">
              <w:rPr>
                <w:sz w:val="22"/>
                <w:szCs w:val="22"/>
              </w:rPr>
              <w:t xml:space="preserve"> </w:t>
            </w:r>
            <w:r w:rsidRPr="0091474C">
              <w:rPr>
                <w:sz w:val="22"/>
                <w:szCs w:val="22"/>
              </w:rPr>
              <w:br/>
              <w:t>Количество размещаемых Биржевых облигаций: 15 000 000 (пятнадцать миллионов) штук</w:t>
            </w:r>
            <w:r w:rsidRPr="0091474C">
              <w:rPr>
                <w:sz w:val="22"/>
                <w:szCs w:val="22"/>
              </w:rPr>
              <w:br/>
              <w:t>Номинальная стоимость одной Биржевой облигации: 1 000 (одна тысяча) рублей каждая</w:t>
            </w:r>
            <w:r w:rsidRPr="0091474C">
              <w:rPr>
                <w:sz w:val="22"/>
                <w:szCs w:val="22"/>
              </w:rPr>
              <w:br/>
              <w:t xml:space="preserve">Форма и срок погашения Биржевых облигаций: Погашение Биржевых облигаций производится денежными средствами в валюте Российской Федерации в безналичном порядке. </w:t>
            </w:r>
            <w:r w:rsidRPr="0091474C">
              <w:rPr>
                <w:sz w:val="22"/>
                <w:szCs w:val="22"/>
              </w:rPr>
              <w:br/>
              <w:t xml:space="preserve">Биржевые облигации погашаются в 1 820-й (одна тысяча восемьсот двадцатый) день </w:t>
            </w:r>
            <w:proofErr w:type="gramStart"/>
            <w:r w:rsidRPr="0091474C">
              <w:rPr>
                <w:sz w:val="22"/>
                <w:szCs w:val="22"/>
              </w:rPr>
              <w:t>с даты начала</w:t>
            </w:r>
            <w:proofErr w:type="gramEnd"/>
            <w:r w:rsidRPr="0091474C">
              <w:rPr>
                <w:sz w:val="22"/>
                <w:szCs w:val="22"/>
              </w:rPr>
              <w:t xml:space="preserve"> размещения Биржевых облигаций. </w:t>
            </w:r>
            <w:r w:rsidRPr="0091474C">
              <w:rPr>
                <w:sz w:val="22"/>
                <w:szCs w:val="22"/>
              </w:rPr>
              <w:br/>
              <w:t>Если дата погашения Биржевых облигаций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- то перечисление надлежащей суммы производится в первый рабочий день, следующий за нерабочим праздничным или выходным днем. Владелец Биржевых облигаций не имеет права требовать начисления процентов или какой-либо иной компенсации за такую задержку в платеже.</w:t>
            </w:r>
            <w:r w:rsidRPr="0091474C">
              <w:rPr>
                <w:sz w:val="22"/>
                <w:szCs w:val="22"/>
              </w:rPr>
              <w:br/>
              <w:t>Предусмотрена возможность досрочного погашения Биржевых облигаций по требованию их владельцев и по усмотрению Общества. Порядок и условия досрочного погашения устанавливаются решением о выпуске ценных бумаг.</w:t>
            </w:r>
            <w:r w:rsidRPr="0091474C">
              <w:rPr>
                <w:sz w:val="22"/>
                <w:szCs w:val="22"/>
              </w:rPr>
              <w:br/>
              <w:t xml:space="preserve">Способ размещения: открытая подписка </w:t>
            </w:r>
            <w:r w:rsidRPr="0091474C">
              <w:rPr>
                <w:sz w:val="22"/>
                <w:szCs w:val="22"/>
              </w:rPr>
              <w:br/>
              <w:t xml:space="preserve">Цена размещения Биржевых облигаций или порядок ее определения: </w:t>
            </w:r>
            <w:r w:rsidRPr="0091474C">
              <w:rPr>
                <w:sz w:val="22"/>
                <w:szCs w:val="22"/>
              </w:rPr>
              <w:br/>
              <w:t xml:space="preserve">Цена размещения Биржевых облигаций устанавливается в размере 100 (сто) процентов от номинальной </w:t>
            </w:r>
            <w:r w:rsidRPr="0091474C">
              <w:rPr>
                <w:sz w:val="22"/>
                <w:szCs w:val="22"/>
              </w:rPr>
              <w:lastRenderedPageBreak/>
              <w:t>стоимости Биржевых облигаций, что составляет 1 000 (одну тысячу) рублей за одну Биржевую облигацию.</w:t>
            </w:r>
            <w:r w:rsidRPr="0091474C">
              <w:rPr>
                <w:sz w:val="22"/>
                <w:szCs w:val="22"/>
              </w:rPr>
              <w:br/>
              <w:t>Начиная со второго дня размещения Биржевых облигаций, покупатель при совершении операции купли-продажи Биржевых облигаций также уплачивает накопленный купонный доход по Биржевым облигациям (НКД), рассчитываемый по следующей формуле:</w:t>
            </w:r>
            <w:r w:rsidRPr="0091474C">
              <w:rPr>
                <w:sz w:val="22"/>
                <w:szCs w:val="22"/>
              </w:rPr>
              <w:br/>
              <w:t xml:space="preserve">НКД = </w:t>
            </w:r>
            <w:proofErr w:type="spellStart"/>
            <w:r w:rsidRPr="0091474C">
              <w:rPr>
                <w:sz w:val="22"/>
                <w:szCs w:val="22"/>
              </w:rPr>
              <w:t>Nom</w:t>
            </w:r>
            <w:proofErr w:type="spellEnd"/>
            <w:r w:rsidRPr="0091474C">
              <w:rPr>
                <w:sz w:val="22"/>
                <w:szCs w:val="22"/>
              </w:rPr>
              <w:t xml:space="preserve"> * </w:t>
            </w:r>
            <w:proofErr w:type="spellStart"/>
            <w:r w:rsidRPr="0091474C">
              <w:rPr>
                <w:sz w:val="22"/>
                <w:szCs w:val="22"/>
              </w:rPr>
              <w:t>Cj</w:t>
            </w:r>
            <w:proofErr w:type="spellEnd"/>
            <w:r w:rsidRPr="0091474C">
              <w:rPr>
                <w:sz w:val="22"/>
                <w:szCs w:val="22"/>
              </w:rPr>
              <w:t xml:space="preserve"> * (T - T(j -1))/ 365/ 100%,</w:t>
            </w:r>
            <w:r w:rsidRPr="0091474C">
              <w:rPr>
                <w:sz w:val="22"/>
                <w:szCs w:val="22"/>
              </w:rPr>
              <w:br/>
              <w:t>где</w:t>
            </w:r>
            <w:r w:rsidRPr="0091474C">
              <w:rPr>
                <w:sz w:val="22"/>
                <w:szCs w:val="22"/>
              </w:rPr>
              <w:br/>
              <w:t>j - порядковый номер купонного периода;</w:t>
            </w:r>
            <w:r w:rsidRPr="0091474C">
              <w:rPr>
                <w:sz w:val="22"/>
                <w:szCs w:val="22"/>
              </w:rPr>
              <w:br/>
              <w:t>НКД – накопленный купонный доход, в рублях;</w:t>
            </w:r>
            <w:r w:rsidRPr="0091474C">
              <w:rPr>
                <w:sz w:val="22"/>
                <w:szCs w:val="22"/>
              </w:rPr>
              <w:br/>
            </w:r>
            <w:proofErr w:type="spellStart"/>
            <w:r w:rsidRPr="0091474C">
              <w:rPr>
                <w:sz w:val="22"/>
                <w:szCs w:val="22"/>
              </w:rPr>
              <w:t>Nom</w:t>
            </w:r>
            <w:proofErr w:type="spellEnd"/>
            <w:r w:rsidRPr="0091474C">
              <w:rPr>
                <w:sz w:val="22"/>
                <w:szCs w:val="22"/>
              </w:rPr>
              <w:t xml:space="preserve"> – непогашенная часть номинальной стоимости одной Биржевой облигации, в рублях;</w:t>
            </w:r>
            <w:r w:rsidRPr="0091474C">
              <w:rPr>
                <w:sz w:val="22"/>
                <w:szCs w:val="22"/>
              </w:rPr>
              <w:br/>
              <w:t>C j - размер процентной ставки j-</w:t>
            </w:r>
            <w:proofErr w:type="spellStart"/>
            <w:r w:rsidRPr="0091474C">
              <w:rPr>
                <w:sz w:val="22"/>
                <w:szCs w:val="22"/>
              </w:rPr>
              <w:t>го</w:t>
            </w:r>
            <w:proofErr w:type="spellEnd"/>
            <w:r w:rsidRPr="0091474C">
              <w:rPr>
                <w:sz w:val="22"/>
                <w:szCs w:val="22"/>
              </w:rPr>
              <w:t xml:space="preserve"> купона, в процентах годовых;</w:t>
            </w:r>
            <w:r w:rsidRPr="0091474C">
              <w:rPr>
                <w:sz w:val="22"/>
                <w:szCs w:val="22"/>
              </w:rPr>
              <w:br/>
              <w:t>T(j -1) - дата начала j-</w:t>
            </w:r>
            <w:proofErr w:type="spellStart"/>
            <w:r w:rsidRPr="0091474C">
              <w:rPr>
                <w:sz w:val="22"/>
                <w:szCs w:val="22"/>
              </w:rPr>
              <w:t>го</w:t>
            </w:r>
            <w:proofErr w:type="spellEnd"/>
            <w:r w:rsidRPr="0091474C">
              <w:rPr>
                <w:sz w:val="22"/>
                <w:szCs w:val="22"/>
              </w:rPr>
              <w:t xml:space="preserve"> купонного периода (для случая первого купонного периода</w:t>
            </w:r>
            <w:proofErr w:type="gramStart"/>
            <w:r w:rsidRPr="0091474C">
              <w:rPr>
                <w:sz w:val="22"/>
                <w:szCs w:val="22"/>
              </w:rPr>
              <w:t xml:space="preserve"> Т</w:t>
            </w:r>
            <w:proofErr w:type="gramEnd"/>
            <w:r w:rsidRPr="0091474C">
              <w:rPr>
                <w:sz w:val="22"/>
                <w:szCs w:val="22"/>
              </w:rPr>
              <w:t>(j-1) – это дата начала размещения Биржевых облигаций);</w:t>
            </w:r>
            <w:r w:rsidRPr="0091474C">
              <w:rPr>
                <w:sz w:val="22"/>
                <w:szCs w:val="22"/>
              </w:rPr>
              <w:br/>
              <w:t>T - дата расчета накопленного купонного дохода внутри j-</w:t>
            </w:r>
            <w:proofErr w:type="spellStart"/>
            <w:r w:rsidRPr="0091474C">
              <w:rPr>
                <w:sz w:val="22"/>
                <w:szCs w:val="22"/>
              </w:rPr>
              <w:t>го</w:t>
            </w:r>
            <w:proofErr w:type="spellEnd"/>
            <w:r w:rsidRPr="0091474C">
              <w:rPr>
                <w:sz w:val="22"/>
                <w:szCs w:val="22"/>
              </w:rPr>
              <w:t xml:space="preserve"> купонного периода.</w:t>
            </w:r>
            <w:r w:rsidRPr="0091474C">
              <w:rPr>
                <w:sz w:val="22"/>
                <w:szCs w:val="22"/>
              </w:rPr>
              <w:br/>
            </w:r>
            <w:proofErr w:type="gramStart"/>
            <w:r w:rsidRPr="0091474C">
              <w:rPr>
                <w:sz w:val="22"/>
                <w:szCs w:val="22"/>
              </w:rPr>
              <w:t>Величина накопленного купонного дохода в расчете на одну Биржевую облигацию рассчитывается с точностью до одной копейки (округление производится по правилам математического округления до ближайшего целого числа.</w:t>
            </w:r>
            <w:proofErr w:type="gramEnd"/>
            <w:r w:rsidRPr="0091474C">
              <w:rPr>
                <w:sz w:val="22"/>
                <w:szCs w:val="22"/>
              </w:rPr>
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следующая </w:t>
            </w:r>
            <w:proofErr w:type="gramStart"/>
            <w:r w:rsidRPr="0091474C">
              <w:rPr>
                <w:sz w:val="22"/>
                <w:szCs w:val="22"/>
              </w:rPr>
              <w:t>за</w:t>
            </w:r>
            <w:proofErr w:type="gramEnd"/>
            <w:r w:rsidRPr="0091474C">
              <w:rPr>
                <w:sz w:val="22"/>
                <w:szCs w:val="22"/>
              </w:rPr>
              <w:t xml:space="preserve"> округляемой цифра равна от 0 до 4, и изменяется, увеличиваясь на единицу, если следующая цифра равна от 5 до 9).</w:t>
            </w:r>
            <w:r w:rsidRPr="0091474C">
              <w:rPr>
                <w:sz w:val="22"/>
                <w:szCs w:val="22"/>
              </w:rPr>
              <w:br/>
              <w:t xml:space="preserve">Иные условия: </w:t>
            </w:r>
            <w:r w:rsidRPr="0091474C">
              <w:rPr>
                <w:sz w:val="22"/>
                <w:szCs w:val="22"/>
              </w:rPr>
              <w:br/>
              <w:t>Расходы, связанные с внесением приходных записей о зачислении размещаемых Биржевых облигаций на счета депо их первых владельцев (приобретателей), несут первые владельцы (приобретатели) Биржевых облигаций.</w:t>
            </w:r>
            <w:r w:rsidRPr="0091474C">
              <w:rPr>
                <w:sz w:val="22"/>
                <w:szCs w:val="22"/>
              </w:rPr>
              <w:br/>
              <w:t xml:space="preserve">По выпуску предусмотрено обеспечение в форме поручительства. </w:t>
            </w:r>
            <w:r w:rsidRPr="0091474C">
              <w:rPr>
                <w:sz w:val="22"/>
                <w:szCs w:val="22"/>
              </w:rPr>
              <w:br/>
              <w:t>Иные условия по Биржевым облигациям определяются решением о выпуске ценных бумаг.</w:t>
            </w:r>
            <w:r w:rsidRPr="0091474C">
              <w:rPr>
                <w:sz w:val="22"/>
                <w:szCs w:val="22"/>
              </w:rPr>
              <w:br/>
              <w:t xml:space="preserve">2.6. Факт предоставления акционерам (участникам) эмитента и (или) иным лицам преимущественного права приобретения ценных бумаг: преимущественное право приобретения ценных бумаг не предусмотрено </w:t>
            </w:r>
            <w:r w:rsidRPr="0091474C">
              <w:rPr>
                <w:sz w:val="22"/>
                <w:szCs w:val="22"/>
              </w:rPr>
              <w:br/>
              <w:t>2.7. 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 в ходе эмиссии ценных бумаг предполагается представление бирже ЗАО «ФБ ММВБ» Проспекта ценных бумаг.</w:t>
            </w:r>
          </w:p>
        </w:tc>
      </w:tr>
    </w:tbl>
    <w:p w:rsidR="00D0309C" w:rsidRPr="0091474C" w:rsidRDefault="00D0309C" w:rsidP="00384031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219"/>
        <w:gridCol w:w="2835"/>
        <w:gridCol w:w="141"/>
        <w:gridCol w:w="2835"/>
      </w:tblGrid>
      <w:tr w:rsidR="00A94398" w:rsidRPr="0091474C" w:rsidTr="00602626">
        <w:tc>
          <w:tcPr>
            <w:tcW w:w="10234" w:type="dxa"/>
            <w:gridSpan w:val="10"/>
          </w:tcPr>
          <w:p w:rsidR="00A94398" w:rsidRPr="0091474C" w:rsidRDefault="00A94398" w:rsidP="00384031">
            <w:pPr>
              <w:jc w:val="center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3. Подпись</w:t>
            </w:r>
          </w:p>
        </w:tc>
      </w:tr>
      <w:tr w:rsidR="00A94398" w:rsidRPr="0091474C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98" w:rsidRPr="0091474C" w:rsidRDefault="00A94398" w:rsidP="00384031">
            <w:pPr>
              <w:rPr>
                <w:sz w:val="22"/>
                <w:szCs w:val="22"/>
              </w:rPr>
            </w:pPr>
          </w:p>
          <w:p w:rsidR="00A94398" w:rsidRPr="0091474C" w:rsidRDefault="00A94398" w:rsidP="004A67C5">
            <w:pPr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 xml:space="preserve">3.1.  </w:t>
            </w:r>
            <w:r w:rsidR="004A67C5" w:rsidRPr="0091474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398" w:rsidRPr="0091474C" w:rsidRDefault="00483D05" w:rsidP="00483D05">
            <w:pPr>
              <w:jc w:val="center"/>
              <w:rPr>
                <w:b/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Н.Г. Калашников</w:t>
            </w:r>
          </w:p>
        </w:tc>
      </w:tr>
      <w:tr w:rsidR="00A94398" w:rsidRPr="0091474C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91474C" w:rsidRDefault="00A94398" w:rsidP="003E13E5">
            <w:pPr>
              <w:jc w:val="center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</w:tr>
      <w:tr w:rsidR="00A94398" w:rsidRPr="0091474C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91474C" w:rsidRDefault="00483D05" w:rsidP="009D7B5C">
            <w:pPr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91474C" w:rsidRDefault="00483D05" w:rsidP="00B00361">
            <w:pPr>
              <w:jc w:val="center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91474C" w:rsidRDefault="00A94398" w:rsidP="00483D05">
            <w:pPr>
              <w:jc w:val="both"/>
              <w:rPr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1</w:t>
            </w:r>
            <w:r w:rsidR="00483D05" w:rsidRPr="0091474C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398" w:rsidRPr="0091474C" w:rsidRDefault="00A94398" w:rsidP="00384031">
            <w:pPr>
              <w:tabs>
                <w:tab w:val="left" w:pos="1219"/>
              </w:tabs>
              <w:jc w:val="both"/>
              <w:rPr>
                <w:b/>
                <w:sz w:val="22"/>
                <w:szCs w:val="22"/>
              </w:rPr>
            </w:pPr>
            <w:r w:rsidRPr="0091474C">
              <w:rPr>
                <w:sz w:val="22"/>
                <w:szCs w:val="22"/>
              </w:rPr>
              <w:t>г.</w:t>
            </w:r>
            <w:r w:rsidRPr="0091474C">
              <w:rPr>
                <w:b/>
                <w:sz w:val="22"/>
                <w:szCs w:val="22"/>
              </w:rPr>
              <w:tab/>
            </w:r>
            <w:r w:rsidRPr="0091474C">
              <w:rPr>
                <w:sz w:val="22"/>
                <w:szCs w:val="22"/>
              </w:rPr>
              <w:t>М.П.</w:t>
            </w:r>
          </w:p>
        </w:tc>
      </w:tr>
      <w:tr w:rsidR="00A94398" w:rsidRPr="0091474C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91474C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</w:tr>
    </w:tbl>
    <w:p w:rsidR="00D0309C" w:rsidRPr="0091474C" w:rsidRDefault="00D0309C" w:rsidP="00384031">
      <w:pPr>
        <w:rPr>
          <w:sz w:val="22"/>
          <w:szCs w:val="22"/>
        </w:rPr>
      </w:pPr>
    </w:p>
    <w:p w:rsidR="00384031" w:rsidRPr="0091474C" w:rsidRDefault="00384031">
      <w:pPr>
        <w:rPr>
          <w:sz w:val="22"/>
          <w:szCs w:val="22"/>
        </w:rPr>
      </w:pPr>
    </w:p>
    <w:sectPr w:rsidR="00384031" w:rsidRPr="0091474C" w:rsidSect="001C22A7">
      <w:pgSz w:w="11906" w:h="16838" w:code="9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9D"/>
    <w:multiLevelType w:val="hybridMultilevel"/>
    <w:tmpl w:val="CB96D616"/>
    <w:lvl w:ilvl="0" w:tplc="E1AAB8DC">
      <w:start w:val="1"/>
      <w:numFmt w:val="russianLower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36741"/>
    <w:multiLevelType w:val="hybridMultilevel"/>
    <w:tmpl w:val="A1B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9C"/>
    <w:rsid w:val="00033C97"/>
    <w:rsid w:val="00046EF2"/>
    <w:rsid w:val="00066EB3"/>
    <w:rsid w:val="000946B5"/>
    <w:rsid w:val="000A0540"/>
    <w:rsid w:val="00111F3F"/>
    <w:rsid w:val="00122F6B"/>
    <w:rsid w:val="0013085B"/>
    <w:rsid w:val="00197AD9"/>
    <w:rsid w:val="001B6E12"/>
    <w:rsid w:val="001C22A7"/>
    <w:rsid w:val="00221450"/>
    <w:rsid w:val="0022389A"/>
    <w:rsid w:val="002363CA"/>
    <w:rsid w:val="00296ED9"/>
    <w:rsid w:val="002B0E34"/>
    <w:rsid w:val="002D7DB6"/>
    <w:rsid w:val="003278EF"/>
    <w:rsid w:val="003329D7"/>
    <w:rsid w:val="00384031"/>
    <w:rsid w:val="00387DC2"/>
    <w:rsid w:val="003B26E1"/>
    <w:rsid w:val="003D738E"/>
    <w:rsid w:val="003E13E5"/>
    <w:rsid w:val="0044601A"/>
    <w:rsid w:val="004735B3"/>
    <w:rsid w:val="00475D5D"/>
    <w:rsid w:val="00483D05"/>
    <w:rsid w:val="0049653D"/>
    <w:rsid w:val="004A67C5"/>
    <w:rsid w:val="004B2B24"/>
    <w:rsid w:val="004D23A4"/>
    <w:rsid w:val="00505406"/>
    <w:rsid w:val="00524751"/>
    <w:rsid w:val="00533A6B"/>
    <w:rsid w:val="005B7BF6"/>
    <w:rsid w:val="005C750F"/>
    <w:rsid w:val="005C77CB"/>
    <w:rsid w:val="005D5446"/>
    <w:rsid w:val="005F63B0"/>
    <w:rsid w:val="00602626"/>
    <w:rsid w:val="00676331"/>
    <w:rsid w:val="00696F0F"/>
    <w:rsid w:val="006972AD"/>
    <w:rsid w:val="006A5629"/>
    <w:rsid w:val="006E41C9"/>
    <w:rsid w:val="006F67A8"/>
    <w:rsid w:val="00733CEC"/>
    <w:rsid w:val="007806D1"/>
    <w:rsid w:val="007B0949"/>
    <w:rsid w:val="007C7186"/>
    <w:rsid w:val="00827CD9"/>
    <w:rsid w:val="008516DC"/>
    <w:rsid w:val="00864A2C"/>
    <w:rsid w:val="00865444"/>
    <w:rsid w:val="00876D92"/>
    <w:rsid w:val="008A4CE5"/>
    <w:rsid w:val="008F7999"/>
    <w:rsid w:val="0091474C"/>
    <w:rsid w:val="00955C29"/>
    <w:rsid w:val="009656C5"/>
    <w:rsid w:val="00971C51"/>
    <w:rsid w:val="00981B7A"/>
    <w:rsid w:val="009C3277"/>
    <w:rsid w:val="009D7B5C"/>
    <w:rsid w:val="009E5909"/>
    <w:rsid w:val="00A11073"/>
    <w:rsid w:val="00A24A46"/>
    <w:rsid w:val="00A94398"/>
    <w:rsid w:val="00AB13ED"/>
    <w:rsid w:val="00B00361"/>
    <w:rsid w:val="00B27588"/>
    <w:rsid w:val="00B60706"/>
    <w:rsid w:val="00B815B6"/>
    <w:rsid w:val="00B8710F"/>
    <w:rsid w:val="00B94A2A"/>
    <w:rsid w:val="00BD5BAA"/>
    <w:rsid w:val="00C3523F"/>
    <w:rsid w:val="00C37AF2"/>
    <w:rsid w:val="00C4062C"/>
    <w:rsid w:val="00CA1EF5"/>
    <w:rsid w:val="00CC49A2"/>
    <w:rsid w:val="00D0309C"/>
    <w:rsid w:val="00D04359"/>
    <w:rsid w:val="00D269CB"/>
    <w:rsid w:val="00D316CF"/>
    <w:rsid w:val="00D33BBB"/>
    <w:rsid w:val="00D35F5A"/>
    <w:rsid w:val="00D61C68"/>
    <w:rsid w:val="00D6481D"/>
    <w:rsid w:val="00DB4DD9"/>
    <w:rsid w:val="00DB6A89"/>
    <w:rsid w:val="00E01852"/>
    <w:rsid w:val="00E34CD4"/>
    <w:rsid w:val="00E377E2"/>
    <w:rsid w:val="00E5734D"/>
    <w:rsid w:val="00E8474C"/>
    <w:rsid w:val="00EA3614"/>
    <w:rsid w:val="00EB51E3"/>
    <w:rsid w:val="00EB7726"/>
    <w:rsid w:val="00EC12ED"/>
    <w:rsid w:val="00F2052A"/>
    <w:rsid w:val="00F85F3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D35F5A"/>
    <w:rPr>
      <w:sz w:val="16"/>
      <w:szCs w:val="16"/>
    </w:rPr>
  </w:style>
  <w:style w:type="paragraph" w:styleId="a9">
    <w:name w:val="annotation text"/>
    <w:basedOn w:val="a"/>
    <w:link w:val="aa"/>
    <w:rsid w:val="00D35F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35F5A"/>
  </w:style>
  <w:style w:type="paragraph" w:styleId="ab">
    <w:name w:val="annotation subject"/>
    <w:basedOn w:val="a9"/>
    <w:next w:val="a9"/>
    <w:link w:val="ac"/>
    <w:rsid w:val="00D35F5A"/>
    <w:rPr>
      <w:b/>
      <w:bCs/>
    </w:rPr>
  </w:style>
  <w:style w:type="character" w:customStyle="1" w:styleId="ac">
    <w:name w:val="Тема примечания Знак"/>
    <w:basedOn w:val="aa"/>
    <w:link w:val="ab"/>
    <w:rsid w:val="00D35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D35F5A"/>
    <w:rPr>
      <w:sz w:val="16"/>
      <w:szCs w:val="16"/>
    </w:rPr>
  </w:style>
  <w:style w:type="paragraph" w:styleId="a9">
    <w:name w:val="annotation text"/>
    <w:basedOn w:val="a"/>
    <w:link w:val="aa"/>
    <w:rsid w:val="00D35F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35F5A"/>
  </w:style>
  <w:style w:type="paragraph" w:styleId="ab">
    <w:name w:val="annotation subject"/>
    <w:basedOn w:val="a9"/>
    <w:next w:val="a9"/>
    <w:link w:val="ac"/>
    <w:rsid w:val="00D35F5A"/>
    <w:rPr>
      <w:b/>
      <w:bCs/>
    </w:rPr>
  </w:style>
  <w:style w:type="character" w:customStyle="1" w:styleId="ac">
    <w:name w:val="Тема примечания Знак"/>
    <w:basedOn w:val="aa"/>
    <w:link w:val="ab"/>
    <w:rsid w:val="00D3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nance.o1propert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MBW</Company>
  <LinksUpToDate>false</LinksUpToDate>
  <CharactersWithSpaces>6167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http://www.feib.ru/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kaluga</dc:creator>
  <cp:lastModifiedBy>Novikov Dmitriy</cp:lastModifiedBy>
  <cp:revision>33</cp:revision>
  <cp:lastPrinted>2010-06-11T08:18:00Z</cp:lastPrinted>
  <dcterms:created xsi:type="dcterms:W3CDTF">2013-08-21T14:13:00Z</dcterms:created>
  <dcterms:modified xsi:type="dcterms:W3CDTF">2015-06-19T14:47:00Z</dcterms:modified>
</cp:coreProperties>
</file>