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28" w:rsidRPr="005C4E97" w:rsidRDefault="00066C28" w:rsidP="005C4E97">
      <w:pPr>
        <w:jc w:val="center"/>
        <w:rPr>
          <w:b/>
          <w:sz w:val="24"/>
          <w:szCs w:val="24"/>
        </w:rPr>
      </w:pPr>
      <w:bookmarkStart w:id="0" w:name="_Toc422228472"/>
      <w:r w:rsidRPr="005C4E97">
        <w:rPr>
          <w:b/>
          <w:sz w:val="24"/>
          <w:szCs w:val="24"/>
        </w:rPr>
        <w:t>Приложение № 5. Сведения о Поручителе</w:t>
      </w:r>
      <w:bookmarkEnd w:id="0"/>
    </w:p>
    <w:p w:rsidR="00066C28" w:rsidRDefault="00066C28" w:rsidP="001220E8">
      <w:pPr>
        <w:jc w:val="center"/>
        <w:rPr>
          <w:b/>
        </w:rPr>
      </w:pPr>
    </w:p>
    <w:p w:rsidR="00066C28" w:rsidRDefault="00066C28" w:rsidP="001220E8">
      <w:pPr>
        <w:jc w:val="center"/>
        <w:rPr>
          <w:b/>
        </w:rPr>
      </w:pPr>
    </w:p>
    <w:p w:rsidR="001B1B02" w:rsidRPr="001220E8" w:rsidRDefault="001B1B02" w:rsidP="001220E8">
      <w:pPr>
        <w:jc w:val="center"/>
        <w:rPr>
          <w:b/>
        </w:rPr>
      </w:pPr>
      <w:r w:rsidRPr="001220E8">
        <w:rPr>
          <w:b/>
        </w:rPr>
        <w:t>Оглавление</w:t>
      </w:r>
      <w:r w:rsidR="00066C28">
        <w:rPr>
          <w:b/>
        </w:rPr>
        <w:t xml:space="preserve"> Приложения №5</w:t>
      </w:r>
    </w:p>
    <w:p w:rsidR="002E0D35" w:rsidRPr="002E0D35" w:rsidRDefault="002E0D35" w:rsidP="002E0D35"/>
    <w:p w:rsidR="001608C0" w:rsidRDefault="001220E8">
      <w:pPr>
        <w:pStyle w:val="11"/>
        <w:tabs>
          <w:tab w:val="right" w:leader="dot" w:pos="9911"/>
        </w:tabs>
        <w:rPr>
          <w:rFonts w:asciiTheme="minorHAnsi" w:eastAsiaTheme="minorEastAsia" w:hAnsiTheme="minorHAnsi" w:cstheme="minorBidi"/>
          <w:b w:val="0"/>
          <w:caps w:val="0"/>
          <w:noProof/>
          <w:sz w:val="22"/>
          <w:szCs w:val="22"/>
        </w:rPr>
      </w:pPr>
      <w:r>
        <w:fldChar w:fldCharType="begin"/>
      </w:r>
      <w:r>
        <w:instrText xml:space="preserve"> TOC \o "1-4" \h \z \u </w:instrText>
      </w:r>
      <w:r>
        <w:fldChar w:fldCharType="separate"/>
      </w:r>
      <w:hyperlink w:anchor="_Toc426982544" w:history="1">
        <w:r w:rsidR="001608C0" w:rsidRPr="00E7468B">
          <w:rPr>
            <w:rStyle w:val="aa"/>
            <w:noProof/>
          </w:rPr>
          <w:t>Раздел II. Основная информация о финансово-экономическом состоянии поручителя</w:t>
        </w:r>
        <w:r w:rsidR="001608C0">
          <w:rPr>
            <w:noProof/>
            <w:webHidden/>
          </w:rPr>
          <w:tab/>
        </w:r>
        <w:r w:rsidR="001608C0">
          <w:rPr>
            <w:noProof/>
            <w:webHidden/>
          </w:rPr>
          <w:fldChar w:fldCharType="begin"/>
        </w:r>
        <w:r w:rsidR="001608C0">
          <w:rPr>
            <w:noProof/>
            <w:webHidden/>
          </w:rPr>
          <w:instrText xml:space="preserve"> PAGEREF _Toc426982544 \h </w:instrText>
        </w:r>
        <w:r w:rsidR="001608C0">
          <w:rPr>
            <w:noProof/>
            <w:webHidden/>
          </w:rPr>
        </w:r>
        <w:r w:rsidR="001608C0">
          <w:rPr>
            <w:noProof/>
            <w:webHidden/>
          </w:rPr>
          <w:fldChar w:fldCharType="separate"/>
        </w:r>
        <w:r w:rsidR="00807D36">
          <w:rPr>
            <w:noProof/>
            <w:webHidden/>
          </w:rPr>
          <w:t>313</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45" w:history="1">
        <w:r w:rsidR="001608C0" w:rsidRPr="00E7468B">
          <w:rPr>
            <w:rStyle w:val="aa"/>
            <w:noProof/>
          </w:rPr>
          <w:t>2.1. Показатели финансово-экономической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_Toc426982545 \h </w:instrText>
        </w:r>
        <w:r w:rsidR="001608C0">
          <w:rPr>
            <w:noProof/>
            <w:webHidden/>
          </w:rPr>
        </w:r>
        <w:r w:rsidR="001608C0">
          <w:rPr>
            <w:noProof/>
            <w:webHidden/>
          </w:rPr>
          <w:fldChar w:fldCharType="separate"/>
        </w:r>
        <w:r>
          <w:rPr>
            <w:noProof/>
            <w:webHidden/>
          </w:rPr>
          <w:t>313</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46" w:history="1">
        <w:r w:rsidR="001608C0" w:rsidRPr="00E7468B">
          <w:rPr>
            <w:rStyle w:val="aa"/>
            <w:noProof/>
          </w:rPr>
          <w:t>2.2. Рыночная капитализация поручителя</w:t>
        </w:r>
        <w:r w:rsidR="001608C0">
          <w:rPr>
            <w:noProof/>
            <w:webHidden/>
          </w:rPr>
          <w:tab/>
        </w:r>
        <w:r w:rsidR="001608C0">
          <w:rPr>
            <w:noProof/>
            <w:webHidden/>
          </w:rPr>
          <w:fldChar w:fldCharType="begin"/>
        </w:r>
        <w:r w:rsidR="001608C0">
          <w:rPr>
            <w:noProof/>
            <w:webHidden/>
          </w:rPr>
          <w:instrText xml:space="preserve"> PAGEREF _Toc426982546 \h </w:instrText>
        </w:r>
        <w:r w:rsidR="001608C0">
          <w:rPr>
            <w:noProof/>
            <w:webHidden/>
          </w:rPr>
        </w:r>
        <w:r w:rsidR="001608C0">
          <w:rPr>
            <w:noProof/>
            <w:webHidden/>
          </w:rPr>
          <w:fldChar w:fldCharType="separate"/>
        </w:r>
        <w:r>
          <w:rPr>
            <w:noProof/>
            <w:webHidden/>
          </w:rPr>
          <w:t>315</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47" w:history="1">
        <w:r w:rsidR="001608C0" w:rsidRPr="00E7468B">
          <w:rPr>
            <w:rStyle w:val="aa"/>
            <w:noProof/>
          </w:rPr>
          <w:t>2.3. Обязательства поручителя</w:t>
        </w:r>
        <w:r w:rsidR="001608C0">
          <w:rPr>
            <w:noProof/>
            <w:webHidden/>
          </w:rPr>
          <w:tab/>
        </w:r>
        <w:r w:rsidR="001608C0">
          <w:rPr>
            <w:noProof/>
            <w:webHidden/>
          </w:rPr>
          <w:fldChar w:fldCharType="begin"/>
        </w:r>
        <w:r w:rsidR="001608C0">
          <w:rPr>
            <w:noProof/>
            <w:webHidden/>
          </w:rPr>
          <w:instrText xml:space="preserve"> PAGEREF _Toc426982547 \h </w:instrText>
        </w:r>
        <w:r w:rsidR="001608C0">
          <w:rPr>
            <w:noProof/>
            <w:webHidden/>
          </w:rPr>
        </w:r>
        <w:r w:rsidR="001608C0">
          <w:rPr>
            <w:noProof/>
            <w:webHidden/>
          </w:rPr>
          <w:fldChar w:fldCharType="separate"/>
        </w:r>
        <w:r>
          <w:rPr>
            <w:noProof/>
            <w:webHidden/>
          </w:rPr>
          <w:t>315</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48" w:history="1">
        <w:r w:rsidR="001608C0" w:rsidRPr="00E7468B">
          <w:rPr>
            <w:rStyle w:val="aa"/>
            <w:noProof/>
          </w:rPr>
          <w:t>2.3.1. Заемные средства и кредиторская задолженность</w:t>
        </w:r>
        <w:r w:rsidR="001608C0">
          <w:rPr>
            <w:noProof/>
            <w:webHidden/>
          </w:rPr>
          <w:tab/>
        </w:r>
        <w:r w:rsidR="001608C0">
          <w:rPr>
            <w:noProof/>
            <w:webHidden/>
          </w:rPr>
          <w:fldChar w:fldCharType="begin"/>
        </w:r>
        <w:r w:rsidR="001608C0">
          <w:rPr>
            <w:noProof/>
            <w:webHidden/>
          </w:rPr>
          <w:instrText xml:space="preserve"> PAGEREF _Toc426982548 \h </w:instrText>
        </w:r>
        <w:r w:rsidR="001608C0">
          <w:rPr>
            <w:noProof/>
            <w:webHidden/>
          </w:rPr>
        </w:r>
        <w:r w:rsidR="001608C0">
          <w:rPr>
            <w:noProof/>
            <w:webHidden/>
          </w:rPr>
          <w:fldChar w:fldCharType="separate"/>
        </w:r>
        <w:r>
          <w:rPr>
            <w:noProof/>
            <w:webHidden/>
          </w:rPr>
          <w:t>315</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49" w:history="1">
        <w:r w:rsidR="001608C0" w:rsidRPr="00E7468B">
          <w:rPr>
            <w:rStyle w:val="aa"/>
            <w:noProof/>
          </w:rPr>
          <w:t>2.3.2. Кредитная история поручителя</w:t>
        </w:r>
        <w:r w:rsidR="001608C0">
          <w:rPr>
            <w:noProof/>
            <w:webHidden/>
          </w:rPr>
          <w:tab/>
        </w:r>
        <w:r w:rsidR="001608C0">
          <w:rPr>
            <w:noProof/>
            <w:webHidden/>
          </w:rPr>
          <w:fldChar w:fldCharType="begin"/>
        </w:r>
        <w:r w:rsidR="001608C0">
          <w:rPr>
            <w:noProof/>
            <w:webHidden/>
          </w:rPr>
          <w:instrText xml:space="preserve"> PAGEREF _Toc426982549 \h </w:instrText>
        </w:r>
        <w:r w:rsidR="001608C0">
          <w:rPr>
            <w:noProof/>
            <w:webHidden/>
          </w:rPr>
        </w:r>
        <w:r w:rsidR="001608C0">
          <w:rPr>
            <w:noProof/>
            <w:webHidden/>
          </w:rPr>
          <w:fldChar w:fldCharType="separate"/>
        </w:r>
        <w:r>
          <w:rPr>
            <w:noProof/>
            <w:webHidden/>
          </w:rPr>
          <w:t>319</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0" w:history="1">
        <w:r w:rsidR="001608C0" w:rsidRPr="00E7468B">
          <w:rPr>
            <w:rStyle w:val="aa"/>
            <w:noProof/>
          </w:rPr>
          <w:t>2.3.3. Обязательства поручителя из предоставленного им обеспечения</w:t>
        </w:r>
        <w:r w:rsidR="001608C0">
          <w:rPr>
            <w:noProof/>
            <w:webHidden/>
          </w:rPr>
          <w:tab/>
        </w:r>
        <w:r w:rsidR="001608C0">
          <w:rPr>
            <w:noProof/>
            <w:webHidden/>
          </w:rPr>
          <w:fldChar w:fldCharType="begin"/>
        </w:r>
        <w:r w:rsidR="001608C0">
          <w:rPr>
            <w:noProof/>
            <w:webHidden/>
          </w:rPr>
          <w:instrText xml:space="preserve"> PAGEREF _Toc426982550 \h </w:instrText>
        </w:r>
        <w:r w:rsidR="001608C0">
          <w:rPr>
            <w:noProof/>
            <w:webHidden/>
          </w:rPr>
        </w:r>
        <w:r w:rsidR="001608C0">
          <w:rPr>
            <w:noProof/>
            <w:webHidden/>
          </w:rPr>
          <w:fldChar w:fldCharType="separate"/>
        </w:r>
        <w:r>
          <w:rPr>
            <w:noProof/>
            <w:webHidden/>
          </w:rPr>
          <w:t>327</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1" w:history="1">
        <w:r w:rsidR="001608C0" w:rsidRPr="00E7468B">
          <w:rPr>
            <w:rStyle w:val="aa"/>
            <w:noProof/>
          </w:rPr>
          <w:t>2.3.4. Прочие обязательства поручителя</w:t>
        </w:r>
        <w:r w:rsidR="001608C0">
          <w:rPr>
            <w:noProof/>
            <w:webHidden/>
          </w:rPr>
          <w:tab/>
        </w:r>
        <w:r w:rsidR="001608C0">
          <w:rPr>
            <w:noProof/>
            <w:webHidden/>
          </w:rPr>
          <w:fldChar w:fldCharType="begin"/>
        </w:r>
        <w:r w:rsidR="001608C0">
          <w:rPr>
            <w:noProof/>
            <w:webHidden/>
          </w:rPr>
          <w:instrText xml:space="preserve"> PAGEREF _Toc426982551 \h </w:instrText>
        </w:r>
        <w:r w:rsidR="001608C0">
          <w:rPr>
            <w:noProof/>
            <w:webHidden/>
          </w:rPr>
        </w:r>
        <w:r w:rsidR="001608C0">
          <w:rPr>
            <w:noProof/>
            <w:webHidden/>
          </w:rPr>
          <w:fldChar w:fldCharType="separate"/>
        </w:r>
        <w:r>
          <w:rPr>
            <w:noProof/>
            <w:webHidden/>
          </w:rPr>
          <w:t>331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52" w:history="1">
        <w:r w:rsidR="001608C0" w:rsidRPr="00E7468B">
          <w:rPr>
            <w:rStyle w:val="aa"/>
            <w:noProof/>
          </w:rPr>
          <w:t>2.4. Цели эмиссии и направления использования средств, полученных в результате размещения эмиссионных ценных бумаг</w:t>
        </w:r>
        <w:r w:rsidR="001608C0">
          <w:rPr>
            <w:noProof/>
            <w:webHidden/>
          </w:rPr>
          <w:tab/>
        </w:r>
        <w:r w:rsidR="001608C0">
          <w:rPr>
            <w:noProof/>
            <w:webHidden/>
          </w:rPr>
          <w:fldChar w:fldCharType="begin"/>
        </w:r>
        <w:r w:rsidR="001608C0">
          <w:rPr>
            <w:noProof/>
            <w:webHidden/>
          </w:rPr>
          <w:instrText xml:space="preserve"> PAGEREF _Toc426982552 \h </w:instrText>
        </w:r>
        <w:r w:rsidR="001608C0">
          <w:rPr>
            <w:noProof/>
            <w:webHidden/>
          </w:rPr>
        </w:r>
        <w:r w:rsidR="001608C0">
          <w:rPr>
            <w:noProof/>
            <w:webHidden/>
          </w:rPr>
          <w:fldChar w:fldCharType="separate"/>
        </w:r>
        <w:r>
          <w:rPr>
            <w:noProof/>
            <w:webHidden/>
          </w:rPr>
          <w:t>331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53" w:history="1">
        <w:r w:rsidR="001608C0" w:rsidRPr="00E7468B">
          <w:rPr>
            <w:rStyle w:val="aa"/>
            <w:noProof/>
          </w:rPr>
          <w:t>2.5. Риски, связанные с приобретением размещаемых эмиссионных ценных бумаг</w:t>
        </w:r>
        <w:r w:rsidR="001608C0">
          <w:rPr>
            <w:noProof/>
            <w:webHidden/>
          </w:rPr>
          <w:tab/>
        </w:r>
        <w:r w:rsidR="001608C0">
          <w:rPr>
            <w:noProof/>
            <w:webHidden/>
          </w:rPr>
          <w:fldChar w:fldCharType="begin"/>
        </w:r>
        <w:r w:rsidR="001608C0">
          <w:rPr>
            <w:noProof/>
            <w:webHidden/>
          </w:rPr>
          <w:instrText xml:space="preserve"> PAGEREF _Toc426982553 \h </w:instrText>
        </w:r>
        <w:r w:rsidR="001608C0">
          <w:rPr>
            <w:noProof/>
            <w:webHidden/>
          </w:rPr>
        </w:r>
        <w:r w:rsidR="001608C0">
          <w:rPr>
            <w:noProof/>
            <w:webHidden/>
          </w:rPr>
          <w:fldChar w:fldCharType="separate"/>
        </w:r>
        <w:r>
          <w:rPr>
            <w:noProof/>
            <w:webHidden/>
          </w:rPr>
          <w:t>332</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4" w:history="1">
        <w:r w:rsidR="001608C0" w:rsidRPr="00E7468B">
          <w:rPr>
            <w:rStyle w:val="aa"/>
            <w:noProof/>
          </w:rPr>
          <w:t>2.5.1. Отраслевые риски</w:t>
        </w:r>
        <w:r w:rsidR="001608C0">
          <w:rPr>
            <w:noProof/>
            <w:webHidden/>
          </w:rPr>
          <w:tab/>
        </w:r>
        <w:r w:rsidR="001608C0">
          <w:rPr>
            <w:noProof/>
            <w:webHidden/>
          </w:rPr>
          <w:fldChar w:fldCharType="begin"/>
        </w:r>
        <w:r w:rsidR="001608C0">
          <w:rPr>
            <w:noProof/>
            <w:webHidden/>
          </w:rPr>
          <w:instrText xml:space="preserve"> PAGEREF _Toc426982554 \h </w:instrText>
        </w:r>
        <w:r w:rsidR="001608C0">
          <w:rPr>
            <w:noProof/>
            <w:webHidden/>
          </w:rPr>
        </w:r>
        <w:r w:rsidR="001608C0">
          <w:rPr>
            <w:noProof/>
            <w:webHidden/>
          </w:rPr>
          <w:fldChar w:fldCharType="separate"/>
        </w:r>
        <w:r>
          <w:rPr>
            <w:noProof/>
            <w:webHidden/>
          </w:rPr>
          <w:t>332</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5" w:history="1">
        <w:r w:rsidR="001608C0" w:rsidRPr="00E7468B">
          <w:rPr>
            <w:rStyle w:val="aa"/>
            <w:noProof/>
          </w:rPr>
          <w:t>2.5.2. Страновые и региональные риски</w:t>
        </w:r>
        <w:r w:rsidR="001608C0">
          <w:rPr>
            <w:noProof/>
            <w:webHidden/>
          </w:rPr>
          <w:tab/>
        </w:r>
        <w:r w:rsidR="001608C0">
          <w:rPr>
            <w:noProof/>
            <w:webHidden/>
          </w:rPr>
          <w:fldChar w:fldCharType="begin"/>
        </w:r>
        <w:r w:rsidR="001608C0">
          <w:rPr>
            <w:noProof/>
            <w:webHidden/>
          </w:rPr>
          <w:instrText xml:space="preserve"> PAGEREF _Toc426982555 \h </w:instrText>
        </w:r>
        <w:r w:rsidR="001608C0">
          <w:rPr>
            <w:noProof/>
            <w:webHidden/>
          </w:rPr>
        </w:r>
        <w:r w:rsidR="001608C0">
          <w:rPr>
            <w:noProof/>
            <w:webHidden/>
          </w:rPr>
          <w:fldChar w:fldCharType="separate"/>
        </w:r>
        <w:r>
          <w:rPr>
            <w:noProof/>
            <w:webHidden/>
          </w:rPr>
          <w:t>334</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6" w:history="1">
        <w:r w:rsidR="001608C0" w:rsidRPr="00E7468B">
          <w:rPr>
            <w:rStyle w:val="aa"/>
            <w:noProof/>
          </w:rPr>
          <w:t>2.5.3. Финансовые риски</w:t>
        </w:r>
        <w:r w:rsidR="001608C0">
          <w:rPr>
            <w:noProof/>
            <w:webHidden/>
          </w:rPr>
          <w:tab/>
        </w:r>
        <w:r w:rsidR="001608C0">
          <w:rPr>
            <w:noProof/>
            <w:webHidden/>
          </w:rPr>
          <w:fldChar w:fldCharType="begin"/>
        </w:r>
        <w:r w:rsidR="001608C0">
          <w:rPr>
            <w:noProof/>
            <w:webHidden/>
          </w:rPr>
          <w:instrText xml:space="preserve"> PAGEREF _Toc426982556 \h </w:instrText>
        </w:r>
        <w:r w:rsidR="001608C0">
          <w:rPr>
            <w:noProof/>
            <w:webHidden/>
          </w:rPr>
        </w:r>
        <w:r w:rsidR="001608C0">
          <w:rPr>
            <w:noProof/>
            <w:webHidden/>
          </w:rPr>
          <w:fldChar w:fldCharType="separate"/>
        </w:r>
        <w:r>
          <w:rPr>
            <w:noProof/>
            <w:webHidden/>
          </w:rPr>
          <w:t>336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7" w:history="1">
        <w:r w:rsidR="001608C0" w:rsidRPr="00E7468B">
          <w:rPr>
            <w:rStyle w:val="aa"/>
            <w:noProof/>
          </w:rPr>
          <w:t>2.5.4. Правовые риски</w:t>
        </w:r>
        <w:r w:rsidR="001608C0">
          <w:rPr>
            <w:noProof/>
            <w:webHidden/>
          </w:rPr>
          <w:tab/>
        </w:r>
        <w:r w:rsidR="001608C0">
          <w:rPr>
            <w:noProof/>
            <w:webHidden/>
          </w:rPr>
          <w:fldChar w:fldCharType="begin"/>
        </w:r>
        <w:r w:rsidR="001608C0">
          <w:rPr>
            <w:noProof/>
            <w:webHidden/>
          </w:rPr>
          <w:instrText xml:space="preserve"> PAGEREF _Toc426982557 \h </w:instrText>
        </w:r>
        <w:r w:rsidR="001608C0">
          <w:rPr>
            <w:noProof/>
            <w:webHidden/>
          </w:rPr>
        </w:r>
        <w:r w:rsidR="001608C0">
          <w:rPr>
            <w:noProof/>
            <w:webHidden/>
          </w:rPr>
          <w:fldChar w:fldCharType="separate"/>
        </w:r>
        <w:r>
          <w:rPr>
            <w:noProof/>
            <w:webHidden/>
          </w:rPr>
          <w:t>337</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8" w:history="1">
        <w:r w:rsidR="001608C0" w:rsidRPr="00E7468B">
          <w:rPr>
            <w:rStyle w:val="aa"/>
            <w:noProof/>
          </w:rPr>
          <w:t>2.5.5. Риск потери деловой репутации (репутационный риск)</w:t>
        </w:r>
        <w:r w:rsidR="001608C0">
          <w:rPr>
            <w:noProof/>
            <w:webHidden/>
          </w:rPr>
          <w:tab/>
        </w:r>
        <w:r w:rsidR="001608C0">
          <w:rPr>
            <w:noProof/>
            <w:webHidden/>
          </w:rPr>
          <w:fldChar w:fldCharType="begin"/>
        </w:r>
        <w:r w:rsidR="001608C0">
          <w:rPr>
            <w:noProof/>
            <w:webHidden/>
          </w:rPr>
          <w:instrText xml:space="preserve"> PAGEREF _Toc426982558 \h </w:instrText>
        </w:r>
        <w:r w:rsidR="001608C0">
          <w:rPr>
            <w:noProof/>
            <w:webHidden/>
          </w:rPr>
        </w:r>
        <w:r w:rsidR="001608C0">
          <w:rPr>
            <w:noProof/>
            <w:webHidden/>
          </w:rPr>
          <w:fldChar w:fldCharType="separate"/>
        </w:r>
        <w:r>
          <w:rPr>
            <w:noProof/>
            <w:webHidden/>
          </w:rPr>
          <w:t>339</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59" w:history="1">
        <w:r w:rsidR="001608C0" w:rsidRPr="00E7468B">
          <w:rPr>
            <w:rStyle w:val="aa"/>
            <w:noProof/>
          </w:rPr>
          <w:t>2.5.6. Стратегический риск</w:t>
        </w:r>
        <w:r w:rsidR="001608C0">
          <w:rPr>
            <w:noProof/>
            <w:webHidden/>
          </w:rPr>
          <w:tab/>
        </w:r>
        <w:r w:rsidR="001608C0">
          <w:rPr>
            <w:noProof/>
            <w:webHidden/>
          </w:rPr>
          <w:fldChar w:fldCharType="begin"/>
        </w:r>
        <w:r w:rsidR="001608C0">
          <w:rPr>
            <w:noProof/>
            <w:webHidden/>
          </w:rPr>
          <w:instrText xml:space="preserve"> PAGEREF _Toc426982559 \h </w:instrText>
        </w:r>
        <w:r w:rsidR="001608C0">
          <w:rPr>
            <w:noProof/>
            <w:webHidden/>
          </w:rPr>
        </w:r>
        <w:r w:rsidR="001608C0">
          <w:rPr>
            <w:noProof/>
            <w:webHidden/>
          </w:rPr>
          <w:fldChar w:fldCharType="separate"/>
        </w:r>
        <w:r>
          <w:rPr>
            <w:noProof/>
            <w:webHidden/>
          </w:rPr>
          <w:t>340</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0" w:history="1">
        <w:r w:rsidR="001608C0" w:rsidRPr="00E7468B">
          <w:rPr>
            <w:rStyle w:val="aa"/>
            <w:noProof/>
          </w:rPr>
          <w:t>2.5.7. Риски, связанные с деятельностью поручителя</w:t>
        </w:r>
        <w:r w:rsidR="001608C0">
          <w:rPr>
            <w:noProof/>
            <w:webHidden/>
          </w:rPr>
          <w:tab/>
        </w:r>
        <w:r w:rsidR="001608C0">
          <w:rPr>
            <w:noProof/>
            <w:webHidden/>
          </w:rPr>
          <w:fldChar w:fldCharType="begin"/>
        </w:r>
        <w:r w:rsidR="001608C0">
          <w:rPr>
            <w:noProof/>
            <w:webHidden/>
          </w:rPr>
          <w:instrText xml:space="preserve"> PAGEREF _Toc426982560 \h </w:instrText>
        </w:r>
        <w:r w:rsidR="001608C0">
          <w:rPr>
            <w:noProof/>
            <w:webHidden/>
          </w:rPr>
        </w:r>
        <w:r w:rsidR="001608C0">
          <w:rPr>
            <w:noProof/>
            <w:webHidden/>
          </w:rPr>
          <w:fldChar w:fldCharType="separate"/>
        </w:r>
        <w:r>
          <w:rPr>
            <w:noProof/>
            <w:webHidden/>
          </w:rPr>
          <w:t>341</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1" w:history="1">
        <w:r w:rsidR="001608C0" w:rsidRPr="00E7468B">
          <w:rPr>
            <w:rStyle w:val="aa"/>
            <w:noProof/>
          </w:rPr>
          <w:t>2.5.8. Банковские риски</w:t>
        </w:r>
        <w:r w:rsidR="001608C0">
          <w:rPr>
            <w:noProof/>
            <w:webHidden/>
          </w:rPr>
          <w:tab/>
        </w:r>
        <w:r w:rsidR="001608C0">
          <w:rPr>
            <w:noProof/>
            <w:webHidden/>
          </w:rPr>
          <w:fldChar w:fldCharType="begin"/>
        </w:r>
        <w:r w:rsidR="001608C0">
          <w:rPr>
            <w:noProof/>
            <w:webHidden/>
          </w:rPr>
          <w:instrText xml:space="preserve"> PAGEREF _Toc426982561 \h </w:instrText>
        </w:r>
        <w:r w:rsidR="001608C0">
          <w:rPr>
            <w:noProof/>
            <w:webHidden/>
          </w:rPr>
        </w:r>
        <w:r w:rsidR="001608C0">
          <w:rPr>
            <w:noProof/>
            <w:webHidden/>
          </w:rPr>
          <w:fldChar w:fldCharType="separate"/>
        </w:r>
        <w:r>
          <w:rPr>
            <w:noProof/>
            <w:webHidden/>
          </w:rPr>
          <w:t>341</w:t>
        </w:r>
        <w:r w:rsidR="001608C0">
          <w:rPr>
            <w:noProof/>
            <w:webHidden/>
          </w:rPr>
          <w:fldChar w:fldCharType="end"/>
        </w:r>
      </w:hyperlink>
    </w:p>
    <w:p w:rsidR="001608C0" w:rsidRDefault="00807D36">
      <w:pPr>
        <w:pStyle w:val="11"/>
        <w:tabs>
          <w:tab w:val="right" w:leader="dot" w:pos="9911"/>
        </w:tabs>
        <w:rPr>
          <w:rFonts w:asciiTheme="minorHAnsi" w:eastAsiaTheme="minorEastAsia" w:hAnsiTheme="minorHAnsi" w:cstheme="minorBidi"/>
          <w:b w:val="0"/>
          <w:caps w:val="0"/>
          <w:noProof/>
          <w:sz w:val="22"/>
          <w:szCs w:val="22"/>
        </w:rPr>
      </w:pPr>
      <w:hyperlink w:anchor="_Toc426982562" w:history="1">
        <w:r w:rsidR="001608C0" w:rsidRPr="00E7468B">
          <w:rPr>
            <w:rStyle w:val="aa"/>
            <w:noProof/>
          </w:rPr>
          <w:t>Раздел III. Подробная информация о поручителе</w:t>
        </w:r>
        <w:r w:rsidR="001608C0">
          <w:rPr>
            <w:noProof/>
            <w:webHidden/>
          </w:rPr>
          <w:tab/>
        </w:r>
        <w:r w:rsidR="001608C0">
          <w:rPr>
            <w:noProof/>
            <w:webHidden/>
          </w:rPr>
          <w:fldChar w:fldCharType="begin"/>
        </w:r>
        <w:r w:rsidR="001608C0">
          <w:rPr>
            <w:noProof/>
            <w:webHidden/>
          </w:rPr>
          <w:instrText xml:space="preserve"> PAGEREF _Toc426982562 \h </w:instrText>
        </w:r>
        <w:r w:rsidR="001608C0">
          <w:rPr>
            <w:noProof/>
            <w:webHidden/>
          </w:rPr>
        </w:r>
        <w:r w:rsidR="001608C0">
          <w:rPr>
            <w:noProof/>
            <w:webHidden/>
          </w:rPr>
          <w:fldChar w:fldCharType="separate"/>
        </w:r>
        <w:r>
          <w:rPr>
            <w:noProof/>
            <w:webHidden/>
          </w:rPr>
          <w:t>342</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63" w:history="1">
        <w:r w:rsidR="001608C0" w:rsidRPr="00E7468B">
          <w:rPr>
            <w:rStyle w:val="aa"/>
            <w:noProof/>
          </w:rPr>
          <w:t>3.1. История создания и развитие поручителя</w:t>
        </w:r>
        <w:r w:rsidR="001608C0">
          <w:rPr>
            <w:noProof/>
            <w:webHidden/>
          </w:rPr>
          <w:tab/>
        </w:r>
        <w:r w:rsidR="001608C0">
          <w:rPr>
            <w:noProof/>
            <w:webHidden/>
          </w:rPr>
          <w:fldChar w:fldCharType="begin"/>
        </w:r>
        <w:r w:rsidR="001608C0">
          <w:rPr>
            <w:noProof/>
            <w:webHidden/>
          </w:rPr>
          <w:instrText xml:space="preserve"> PAGEREF _Toc426982563 \h </w:instrText>
        </w:r>
        <w:r w:rsidR="001608C0">
          <w:rPr>
            <w:noProof/>
            <w:webHidden/>
          </w:rPr>
        </w:r>
        <w:r w:rsidR="001608C0">
          <w:rPr>
            <w:noProof/>
            <w:webHidden/>
          </w:rPr>
          <w:fldChar w:fldCharType="separate"/>
        </w:r>
        <w:r>
          <w:rPr>
            <w:noProof/>
            <w:webHidden/>
          </w:rPr>
          <w:t>342</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4" w:history="1">
        <w:r w:rsidR="001608C0" w:rsidRPr="00E7468B">
          <w:rPr>
            <w:rStyle w:val="aa"/>
            <w:noProof/>
          </w:rPr>
          <w:t>3.1.1. Данные о фирменном наименовании (наименовании) поручителя</w:t>
        </w:r>
        <w:r w:rsidR="001608C0">
          <w:rPr>
            <w:noProof/>
            <w:webHidden/>
          </w:rPr>
          <w:tab/>
        </w:r>
        <w:r w:rsidR="001608C0">
          <w:rPr>
            <w:noProof/>
            <w:webHidden/>
          </w:rPr>
          <w:fldChar w:fldCharType="begin"/>
        </w:r>
        <w:r w:rsidR="001608C0">
          <w:rPr>
            <w:noProof/>
            <w:webHidden/>
          </w:rPr>
          <w:instrText xml:space="preserve"> PAGEREF _Toc426982564 \h </w:instrText>
        </w:r>
        <w:r w:rsidR="001608C0">
          <w:rPr>
            <w:noProof/>
            <w:webHidden/>
          </w:rPr>
        </w:r>
        <w:r w:rsidR="001608C0">
          <w:rPr>
            <w:noProof/>
            <w:webHidden/>
          </w:rPr>
          <w:fldChar w:fldCharType="separate"/>
        </w:r>
        <w:r>
          <w:rPr>
            <w:noProof/>
            <w:webHidden/>
          </w:rPr>
          <w:t>342</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5" w:history="1">
        <w:r w:rsidR="001608C0" w:rsidRPr="00E7468B">
          <w:rPr>
            <w:rStyle w:val="aa"/>
            <w:noProof/>
          </w:rPr>
          <w:t>3.1.2. Сведения о государственной регистрации поручителя</w:t>
        </w:r>
        <w:r w:rsidR="001608C0">
          <w:rPr>
            <w:noProof/>
            <w:webHidden/>
          </w:rPr>
          <w:tab/>
        </w:r>
        <w:r w:rsidR="001608C0">
          <w:rPr>
            <w:noProof/>
            <w:webHidden/>
          </w:rPr>
          <w:fldChar w:fldCharType="begin"/>
        </w:r>
        <w:r w:rsidR="001608C0">
          <w:rPr>
            <w:noProof/>
            <w:webHidden/>
          </w:rPr>
          <w:instrText xml:space="preserve"> PAGEREF _Toc426982565 \h </w:instrText>
        </w:r>
        <w:r w:rsidR="001608C0">
          <w:rPr>
            <w:noProof/>
            <w:webHidden/>
          </w:rPr>
        </w:r>
        <w:r w:rsidR="001608C0">
          <w:rPr>
            <w:noProof/>
            <w:webHidden/>
          </w:rPr>
          <w:fldChar w:fldCharType="separate"/>
        </w:r>
        <w:r>
          <w:rPr>
            <w:noProof/>
            <w:webHidden/>
          </w:rPr>
          <w:t>343</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6" w:history="1">
        <w:r w:rsidR="001608C0" w:rsidRPr="00E7468B">
          <w:rPr>
            <w:rStyle w:val="aa"/>
            <w:noProof/>
          </w:rPr>
          <w:t>3.1.3. Сведения о создании и развитии поручителя</w:t>
        </w:r>
        <w:r w:rsidR="001608C0">
          <w:rPr>
            <w:noProof/>
            <w:webHidden/>
          </w:rPr>
          <w:tab/>
        </w:r>
        <w:r w:rsidR="001608C0">
          <w:rPr>
            <w:noProof/>
            <w:webHidden/>
          </w:rPr>
          <w:fldChar w:fldCharType="begin"/>
        </w:r>
        <w:r w:rsidR="001608C0">
          <w:rPr>
            <w:noProof/>
            <w:webHidden/>
          </w:rPr>
          <w:instrText xml:space="preserve"> PAGEREF _Toc426982566 \h </w:instrText>
        </w:r>
        <w:r w:rsidR="001608C0">
          <w:rPr>
            <w:noProof/>
            <w:webHidden/>
          </w:rPr>
        </w:r>
        <w:r w:rsidR="001608C0">
          <w:rPr>
            <w:noProof/>
            <w:webHidden/>
          </w:rPr>
          <w:fldChar w:fldCharType="separate"/>
        </w:r>
        <w:r>
          <w:rPr>
            <w:noProof/>
            <w:webHidden/>
          </w:rPr>
          <w:t>343</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7" w:history="1">
        <w:r w:rsidR="001608C0" w:rsidRPr="00E7468B">
          <w:rPr>
            <w:rStyle w:val="aa"/>
            <w:noProof/>
          </w:rPr>
          <w:t>3.1.4. Контактная информация</w:t>
        </w:r>
        <w:r w:rsidR="001608C0">
          <w:rPr>
            <w:noProof/>
            <w:webHidden/>
          </w:rPr>
          <w:tab/>
        </w:r>
        <w:r w:rsidR="001608C0">
          <w:rPr>
            <w:noProof/>
            <w:webHidden/>
          </w:rPr>
          <w:fldChar w:fldCharType="begin"/>
        </w:r>
        <w:r w:rsidR="001608C0">
          <w:rPr>
            <w:noProof/>
            <w:webHidden/>
          </w:rPr>
          <w:instrText xml:space="preserve"> PAGEREF _Toc426982567 \h </w:instrText>
        </w:r>
        <w:r w:rsidR="001608C0">
          <w:rPr>
            <w:noProof/>
            <w:webHidden/>
          </w:rPr>
        </w:r>
        <w:r w:rsidR="001608C0">
          <w:rPr>
            <w:noProof/>
            <w:webHidden/>
          </w:rPr>
          <w:fldChar w:fldCharType="separate"/>
        </w:r>
        <w:r>
          <w:rPr>
            <w:noProof/>
            <w:webHidden/>
          </w:rPr>
          <w:t>344</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8" w:history="1">
        <w:r w:rsidR="001608C0" w:rsidRPr="00E7468B">
          <w:rPr>
            <w:rStyle w:val="aa"/>
            <w:noProof/>
          </w:rPr>
          <w:t>3.1.5. Идентификационный номер налогоплательщика</w:t>
        </w:r>
        <w:r w:rsidR="001608C0">
          <w:rPr>
            <w:noProof/>
            <w:webHidden/>
          </w:rPr>
          <w:tab/>
        </w:r>
        <w:r w:rsidR="001608C0">
          <w:rPr>
            <w:noProof/>
            <w:webHidden/>
          </w:rPr>
          <w:fldChar w:fldCharType="begin"/>
        </w:r>
        <w:r w:rsidR="001608C0">
          <w:rPr>
            <w:noProof/>
            <w:webHidden/>
          </w:rPr>
          <w:instrText xml:space="preserve"> PAGEREF _Toc426982568 \h </w:instrText>
        </w:r>
        <w:r w:rsidR="001608C0">
          <w:rPr>
            <w:noProof/>
            <w:webHidden/>
          </w:rPr>
        </w:r>
        <w:r w:rsidR="001608C0">
          <w:rPr>
            <w:noProof/>
            <w:webHidden/>
          </w:rPr>
          <w:fldChar w:fldCharType="separate"/>
        </w:r>
        <w:r>
          <w:rPr>
            <w:noProof/>
            <w:webHidden/>
          </w:rPr>
          <w:t>344</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69" w:history="1">
        <w:r w:rsidR="001608C0" w:rsidRPr="00E7468B">
          <w:rPr>
            <w:rStyle w:val="aa"/>
            <w:noProof/>
          </w:rPr>
          <w:t>3.1.6. Филиалы и представительства поручителя</w:t>
        </w:r>
        <w:r w:rsidR="001608C0">
          <w:rPr>
            <w:noProof/>
            <w:webHidden/>
          </w:rPr>
          <w:tab/>
        </w:r>
        <w:r w:rsidR="001608C0">
          <w:rPr>
            <w:noProof/>
            <w:webHidden/>
          </w:rPr>
          <w:fldChar w:fldCharType="begin"/>
        </w:r>
        <w:r w:rsidR="001608C0">
          <w:rPr>
            <w:noProof/>
            <w:webHidden/>
          </w:rPr>
          <w:instrText xml:space="preserve"> PAGEREF _Toc426982569 \h </w:instrText>
        </w:r>
        <w:r w:rsidR="001608C0">
          <w:rPr>
            <w:noProof/>
            <w:webHidden/>
          </w:rPr>
        </w:r>
        <w:r w:rsidR="001608C0">
          <w:rPr>
            <w:noProof/>
            <w:webHidden/>
          </w:rPr>
          <w:fldChar w:fldCharType="separate"/>
        </w:r>
        <w:r>
          <w:rPr>
            <w:noProof/>
            <w:webHidden/>
          </w:rPr>
          <w:t>344</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70" w:history="1">
        <w:r w:rsidR="001608C0" w:rsidRPr="00E7468B">
          <w:rPr>
            <w:rStyle w:val="aa"/>
            <w:noProof/>
          </w:rPr>
          <w:t>3.2. Основная хозяйственная деятельность поручителя</w:t>
        </w:r>
        <w:r w:rsidR="001608C0">
          <w:rPr>
            <w:noProof/>
            <w:webHidden/>
          </w:rPr>
          <w:tab/>
        </w:r>
        <w:r w:rsidR="001608C0">
          <w:rPr>
            <w:noProof/>
            <w:webHidden/>
          </w:rPr>
          <w:fldChar w:fldCharType="begin"/>
        </w:r>
        <w:r w:rsidR="001608C0">
          <w:rPr>
            <w:noProof/>
            <w:webHidden/>
          </w:rPr>
          <w:instrText xml:space="preserve"> PAGEREF _Toc426982570 \h </w:instrText>
        </w:r>
        <w:r w:rsidR="001608C0">
          <w:rPr>
            <w:noProof/>
            <w:webHidden/>
          </w:rPr>
        </w:r>
        <w:r w:rsidR="001608C0">
          <w:rPr>
            <w:noProof/>
            <w:webHidden/>
          </w:rPr>
          <w:fldChar w:fldCharType="separate"/>
        </w:r>
        <w:r>
          <w:rPr>
            <w:noProof/>
            <w:webHidden/>
          </w:rPr>
          <w:t>344</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1" w:history="1">
        <w:r w:rsidR="001608C0" w:rsidRPr="00E7468B">
          <w:rPr>
            <w:rStyle w:val="aa"/>
            <w:noProof/>
          </w:rPr>
          <w:t>3.2.1. Основные виды экономической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_Toc426982571 \h </w:instrText>
        </w:r>
        <w:r w:rsidR="001608C0">
          <w:rPr>
            <w:noProof/>
            <w:webHidden/>
          </w:rPr>
        </w:r>
        <w:r w:rsidR="001608C0">
          <w:rPr>
            <w:noProof/>
            <w:webHidden/>
          </w:rPr>
          <w:fldChar w:fldCharType="separate"/>
        </w:r>
        <w:r>
          <w:rPr>
            <w:noProof/>
            <w:webHidden/>
          </w:rPr>
          <w:t>344</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2" w:history="1">
        <w:r w:rsidR="001608C0" w:rsidRPr="00E7468B">
          <w:rPr>
            <w:rStyle w:val="aa"/>
            <w:noProof/>
          </w:rPr>
          <w:t>3.2.2. Основная хозяйственная деятельность поручителя</w:t>
        </w:r>
        <w:r w:rsidR="001608C0">
          <w:rPr>
            <w:noProof/>
            <w:webHidden/>
          </w:rPr>
          <w:tab/>
        </w:r>
        <w:r w:rsidR="001608C0">
          <w:rPr>
            <w:noProof/>
            <w:webHidden/>
          </w:rPr>
          <w:fldChar w:fldCharType="begin"/>
        </w:r>
        <w:r w:rsidR="001608C0">
          <w:rPr>
            <w:noProof/>
            <w:webHidden/>
          </w:rPr>
          <w:instrText xml:space="preserve"> PAGEREF _Toc426982572 \h </w:instrText>
        </w:r>
        <w:r w:rsidR="001608C0">
          <w:rPr>
            <w:noProof/>
            <w:webHidden/>
          </w:rPr>
        </w:r>
        <w:r w:rsidR="001608C0">
          <w:rPr>
            <w:noProof/>
            <w:webHidden/>
          </w:rPr>
          <w:fldChar w:fldCharType="separate"/>
        </w:r>
        <w:r>
          <w:rPr>
            <w:noProof/>
            <w:webHidden/>
          </w:rPr>
          <w:t>344</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3" w:history="1">
        <w:r w:rsidR="001608C0" w:rsidRPr="00E7468B">
          <w:rPr>
            <w:rStyle w:val="aa"/>
            <w:noProof/>
          </w:rPr>
          <w:t>3.2.3. Материалы, товары (сырье) и поставщики поручителя</w:t>
        </w:r>
        <w:r w:rsidR="001608C0">
          <w:rPr>
            <w:noProof/>
            <w:webHidden/>
          </w:rPr>
          <w:tab/>
        </w:r>
        <w:r w:rsidR="001608C0">
          <w:rPr>
            <w:noProof/>
            <w:webHidden/>
          </w:rPr>
          <w:fldChar w:fldCharType="begin"/>
        </w:r>
        <w:r w:rsidR="001608C0">
          <w:rPr>
            <w:noProof/>
            <w:webHidden/>
          </w:rPr>
          <w:instrText xml:space="preserve"> PAGEREF _Toc426982573 \h </w:instrText>
        </w:r>
        <w:r w:rsidR="001608C0">
          <w:rPr>
            <w:noProof/>
            <w:webHidden/>
          </w:rPr>
        </w:r>
        <w:r w:rsidR="001608C0">
          <w:rPr>
            <w:noProof/>
            <w:webHidden/>
          </w:rPr>
          <w:fldChar w:fldCharType="separate"/>
        </w:r>
        <w:r>
          <w:rPr>
            <w:noProof/>
            <w:webHidden/>
          </w:rPr>
          <w:t>346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4" w:history="1">
        <w:r w:rsidR="001608C0" w:rsidRPr="00E7468B">
          <w:rPr>
            <w:rStyle w:val="aa"/>
            <w:noProof/>
          </w:rPr>
          <w:t>3.2.4. Рынки сбыта продукции (работ, услуг) поручителя</w:t>
        </w:r>
        <w:r w:rsidR="001608C0">
          <w:rPr>
            <w:noProof/>
            <w:webHidden/>
          </w:rPr>
          <w:tab/>
        </w:r>
        <w:r w:rsidR="001608C0">
          <w:rPr>
            <w:noProof/>
            <w:webHidden/>
          </w:rPr>
          <w:fldChar w:fldCharType="begin"/>
        </w:r>
        <w:r w:rsidR="001608C0">
          <w:rPr>
            <w:noProof/>
            <w:webHidden/>
          </w:rPr>
          <w:instrText xml:space="preserve"> PAGEREF _Toc426982574 \h </w:instrText>
        </w:r>
        <w:r w:rsidR="001608C0">
          <w:rPr>
            <w:noProof/>
            <w:webHidden/>
          </w:rPr>
        </w:r>
        <w:r w:rsidR="001608C0">
          <w:rPr>
            <w:noProof/>
            <w:webHidden/>
          </w:rPr>
          <w:fldChar w:fldCharType="separate"/>
        </w:r>
        <w:r>
          <w:rPr>
            <w:noProof/>
            <w:webHidden/>
          </w:rPr>
          <w:t>346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5" w:history="1">
        <w:r w:rsidR="001608C0" w:rsidRPr="00E7468B">
          <w:rPr>
            <w:rStyle w:val="aa"/>
            <w:noProof/>
          </w:rPr>
          <w:t>3.2.5. Сведения о наличии у поручителя разрешений (лицензий) или допусков к отдельным видам работ</w:t>
        </w:r>
        <w:r w:rsidR="001608C0">
          <w:rPr>
            <w:noProof/>
            <w:webHidden/>
          </w:rPr>
          <w:tab/>
        </w:r>
        <w:r w:rsidR="001608C0">
          <w:rPr>
            <w:noProof/>
            <w:webHidden/>
          </w:rPr>
          <w:fldChar w:fldCharType="begin"/>
        </w:r>
        <w:r w:rsidR="001608C0">
          <w:rPr>
            <w:noProof/>
            <w:webHidden/>
          </w:rPr>
          <w:instrText xml:space="preserve"> PAGEREF _Toc426982575 \h </w:instrText>
        </w:r>
        <w:r w:rsidR="001608C0">
          <w:rPr>
            <w:noProof/>
            <w:webHidden/>
          </w:rPr>
        </w:r>
        <w:r w:rsidR="001608C0">
          <w:rPr>
            <w:noProof/>
            <w:webHidden/>
          </w:rPr>
          <w:fldChar w:fldCharType="separate"/>
        </w:r>
        <w:r>
          <w:rPr>
            <w:noProof/>
            <w:webHidden/>
          </w:rPr>
          <w:t>346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6" w:history="1">
        <w:r w:rsidR="001608C0" w:rsidRPr="00E7468B">
          <w:rPr>
            <w:rStyle w:val="aa"/>
            <w:noProof/>
          </w:rPr>
          <w:t>3.2.6. Сведения о деятельности отдельных категорий поручителей эмиссионных ценных бумаг</w:t>
        </w:r>
        <w:r w:rsidR="001608C0">
          <w:rPr>
            <w:noProof/>
            <w:webHidden/>
          </w:rPr>
          <w:tab/>
        </w:r>
        <w:r w:rsidR="001608C0">
          <w:rPr>
            <w:noProof/>
            <w:webHidden/>
          </w:rPr>
          <w:fldChar w:fldCharType="begin"/>
        </w:r>
        <w:r w:rsidR="001608C0">
          <w:rPr>
            <w:noProof/>
            <w:webHidden/>
          </w:rPr>
          <w:instrText xml:space="preserve"> PAGEREF _Toc426982576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7" w:history="1">
        <w:r w:rsidR="001608C0" w:rsidRPr="00E7468B">
          <w:rPr>
            <w:rStyle w:val="aa"/>
            <w:noProof/>
          </w:rPr>
          <w:t>3.2.7. Дополнительные сведения об поручителях, основной деятельностью которых является добыча полезных ископаемых</w:t>
        </w:r>
        <w:r w:rsidR="001608C0">
          <w:rPr>
            <w:noProof/>
            <w:webHidden/>
          </w:rPr>
          <w:tab/>
        </w:r>
        <w:r w:rsidR="001608C0">
          <w:rPr>
            <w:noProof/>
            <w:webHidden/>
          </w:rPr>
          <w:fldChar w:fldCharType="begin"/>
        </w:r>
        <w:r w:rsidR="001608C0">
          <w:rPr>
            <w:noProof/>
            <w:webHidden/>
          </w:rPr>
          <w:instrText xml:space="preserve"> PAGEREF _Toc426982577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78" w:history="1">
        <w:r w:rsidR="001608C0" w:rsidRPr="00E7468B">
          <w:rPr>
            <w:rStyle w:val="aa"/>
            <w:noProof/>
          </w:rPr>
          <w:t>3.2.8. Дополнительные сведения о поручителях, основной деятельностью которых является оказание услуг связи</w:t>
        </w:r>
        <w:r w:rsidR="001608C0">
          <w:rPr>
            <w:noProof/>
            <w:webHidden/>
          </w:rPr>
          <w:tab/>
        </w:r>
        <w:r w:rsidR="001608C0">
          <w:rPr>
            <w:noProof/>
            <w:webHidden/>
          </w:rPr>
          <w:fldChar w:fldCharType="begin"/>
        </w:r>
        <w:r w:rsidR="001608C0">
          <w:rPr>
            <w:noProof/>
            <w:webHidden/>
          </w:rPr>
          <w:instrText xml:space="preserve"> PAGEREF _Toc426982578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79" w:history="1">
        <w:r w:rsidR="001608C0" w:rsidRPr="00E7468B">
          <w:rPr>
            <w:rStyle w:val="aa"/>
            <w:noProof/>
          </w:rPr>
          <w:t>3.3. Планы будущей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_Toc426982579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0" w:history="1">
        <w:r w:rsidR="001608C0" w:rsidRPr="00E7468B">
          <w:rPr>
            <w:rStyle w:val="aa"/>
            <w:noProof/>
          </w:rPr>
          <w:t>3.4. Участие поручителя в банковских группах, банковских холдингах, холдингах и ассоциациях</w:t>
        </w:r>
        <w:r w:rsidR="001608C0">
          <w:rPr>
            <w:noProof/>
            <w:webHidden/>
          </w:rPr>
          <w:tab/>
        </w:r>
        <w:r w:rsidR="001608C0">
          <w:rPr>
            <w:noProof/>
            <w:webHidden/>
          </w:rPr>
          <w:fldChar w:fldCharType="begin"/>
        </w:r>
        <w:r w:rsidR="001608C0">
          <w:rPr>
            <w:noProof/>
            <w:webHidden/>
          </w:rPr>
          <w:instrText xml:space="preserve"> PAGEREF _Toc426982580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1" w:history="1">
        <w:r w:rsidR="001608C0" w:rsidRPr="00E7468B">
          <w:rPr>
            <w:rStyle w:val="aa"/>
            <w:noProof/>
          </w:rPr>
          <w:t>3.5. Дочерние и зависимые хозяйственные общества поручителя</w:t>
        </w:r>
        <w:r w:rsidR="001608C0">
          <w:rPr>
            <w:noProof/>
            <w:webHidden/>
          </w:rPr>
          <w:tab/>
        </w:r>
        <w:r w:rsidR="001608C0">
          <w:rPr>
            <w:noProof/>
            <w:webHidden/>
          </w:rPr>
          <w:fldChar w:fldCharType="begin"/>
        </w:r>
        <w:r w:rsidR="001608C0">
          <w:rPr>
            <w:noProof/>
            <w:webHidden/>
          </w:rPr>
          <w:instrText xml:space="preserve"> PAGEREF _Toc426982581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2" w:history="1">
        <w:r w:rsidR="001608C0" w:rsidRPr="00E7468B">
          <w:rPr>
            <w:rStyle w:val="aa"/>
            <w:noProof/>
          </w:rPr>
          <w:t>3.6. Состав, структура и стоимость основных средств поручителя, информация о планах по приобретению, замене, выбытию основных средств, а также обо всех фактах обременения основных средств поручителя</w:t>
        </w:r>
        <w:r w:rsidR="001608C0">
          <w:rPr>
            <w:noProof/>
            <w:webHidden/>
          </w:rPr>
          <w:tab/>
        </w:r>
        <w:r w:rsidR="001608C0">
          <w:rPr>
            <w:noProof/>
            <w:webHidden/>
          </w:rPr>
          <w:fldChar w:fldCharType="begin"/>
        </w:r>
        <w:r w:rsidR="001608C0">
          <w:rPr>
            <w:noProof/>
            <w:webHidden/>
          </w:rPr>
          <w:instrText xml:space="preserve"> PAGEREF _Toc426982582 \h </w:instrText>
        </w:r>
        <w:r w:rsidR="001608C0">
          <w:rPr>
            <w:noProof/>
            <w:webHidden/>
          </w:rPr>
        </w:r>
        <w:r w:rsidR="001608C0">
          <w:rPr>
            <w:noProof/>
            <w:webHidden/>
          </w:rPr>
          <w:fldChar w:fldCharType="separate"/>
        </w:r>
        <w:r>
          <w:rPr>
            <w:noProof/>
            <w:webHidden/>
          </w:rPr>
          <w:t>347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3" w:history="1">
        <w:r w:rsidR="001608C0" w:rsidRPr="00E7468B">
          <w:rPr>
            <w:rStyle w:val="aa"/>
            <w:noProof/>
          </w:rPr>
          <w:t>3.7. Подконтрольные поручителю организации, имеющие для него существенное значение</w:t>
        </w:r>
        <w:r w:rsidR="001608C0">
          <w:rPr>
            <w:noProof/>
            <w:webHidden/>
          </w:rPr>
          <w:tab/>
        </w:r>
        <w:r w:rsidR="001608C0">
          <w:rPr>
            <w:noProof/>
            <w:webHidden/>
          </w:rPr>
          <w:fldChar w:fldCharType="begin"/>
        </w:r>
        <w:r w:rsidR="001608C0">
          <w:rPr>
            <w:noProof/>
            <w:webHidden/>
          </w:rPr>
          <w:instrText xml:space="preserve"> PAGEREF _Toc426982583 \h </w:instrText>
        </w:r>
        <w:r w:rsidR="001608C0">
          <w:rPr>
            <w:noProof/>
            <w:webHidden/>
          </w:rPr>
        </w:r>
        <w:r w:rsidR="001608C0">
          <w:rPr>
            <w:noProof/>
            <w:webHidden/>
          </w:rPr>
          <w:fldChar w:fldCharType="separate"/>
        </w:r>
        <w:r>
          <w:rPr>
            <w:noProof/>
            <w:webHidden/>
          </w:rPr>
          <w:t>350</w:t>
        </w:r>
        <w:r w:rsidR="001608C0">
          <w:rPr>
            <w:noProof/>
            <w:webHidden/>
          </w:rPr>
          <w:fldChar w:fldCharType="end"/>
        </w:r>
      </w:hyperlink>
    </w:p>
    <w:p w:rsidR="001608C0" w:rsidRDefault="00807D36">
      <w:pPr>
        <w:pStyle w:val="11"/>
        <w:tabs>
          <w:tab w:val="right" w:leader="dot" w:pos="9911"/>
        </w:tabs>
        <w:rPr>
          <w:rFonts w:asciiTheme="minorHAnsi" w:eastAsiaTheme="minorEastAsia" w:hAnsiTheme="minorHAnsi" w:cstheme="minorBidi"/>
          <w:b w:val="0"/>
          <w:caps w:val="0"/>
          <w:noProof/>
          <w:sz w:val="22"/>
          <w:szCs w:val="22"/>
        </w:rPr>
      </w:pPr>
      <w:hyperlink w:anchor="_Toc426982584" w:history="1">
        <w:r w:rsidR="001608C0" w:rsidRPr="00E7468B">
          <w:rPr>
            <w:rStyle w:val="aa"/>
            <w:noProof/>
          </w:rPr>
          <w:t>Раздел IV. Сведения о финансово-хозяйственной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_Toc426982584 \h </w:instrText>
        </w:r>
        <w:r w:rsidR="001608C0">
          <w:rPr>
            <w:noProof/>
            <w:webHidden/>
          </w:rPr>
        </w:r>
        <w:r w:rsidR="001608C0">
          <w:rPr>
            <w:noProof/>
            <w:webHidden/>
          </w:rPr>
          <w:fldChar w:fldCharType="separate"/>
        </w:r>
        <w:r>
          <w:rPr>
            <w:noProof/>
            <w:webHidden/>
          </w:rPr>
          <w:t>353</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5" w:history="1">
        <w:r w:rsidR="001608C0" w:rsidRPr="00E7468B">
          <w:rPr>
            <w:rStyle w:val="aa"/>
            <w:noProof/>
          </w:rPr>
          <w:t>4.1. Результаты финансово-хозяйственной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_Toc426982585 \h </w:instrText>
        </w:r>
        <w:r w:rsidR="001608C0">
          <w:rPr>
            <w:noProof/>
            <w:webHidden/>
          </w:rPr>
        </w:r>
        <w:r w:rsidR="001608C0">
          <w:rPr>
            <w:noProof/>
            <w:webHidden/>
          </w:rPr>
          <w:fldChar w:fldCharType="separate"/>
        </w:r>
        <w:r>
          <w:rPr>
            <w:noProof/>
            <w:webHidden/>
          </w:rPr>
          <w:t>353</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6" w:history="1">
        <w:r w:rsidR="001608C0" w:rsidRPr="00E7468B">
          <w:rPr>
            <w:rStyle w:val="aa"/>
            <w:noProof/>
          </w:rPr>
          <w:t>4.2. Ликвидность поручителя, достаточность капитала и оборотных средств</w:t>
        </w:r>
        <w:r w:rsidR="001608C0">
          <w:rPr>
            <w:noProof/>
            <w:webHidden/>
          </w:rPr>
          <w:tab/>
        </w:r>
        <w:r w:rsidR="001608C0">
          <w:rPr>
            <w:noProof/>
            <w:webHidden/>
          </w:rPr>
          <w:fldChar w:fldCharType="begin"/>
        </w:r>
        <w:r w:rsidR="001608C0">
          <w:rPr>
            <w:noProof/>
            <w:webHidden/>
          </w:rPr>
          <w:instrText xml:space="preserve"> PAGEREF _Toc426982586 \h </w:instrText>
        </w:r>
        <w:r w:rsidR="001608C0">
          <w:rPr>
            <w:noProof/>
            <w:webHidden/>
          </w:rPr>
        </w:r>
        <w:r w:rsidR="001608C0">
          <w:rPr>
            <w:noProof/>
            <w:webHidden/>
          </w:rPr>
          <w:fldChar w:fldCharType="separate"/>
        </w:r>
        <w:r>
          <w:rPr>
            <w:noProof/>
            <w:webHidden/>
          </w:rPr>
          <w:t>355</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87" w:history="1">
        <w:r w:rsidR="001608C0" w:rsidRPr="00E7468B">
          <w:rPr>
            <w:rStyle w:val="aa"/>
            <w:noProof/>
          </w:rPr>
          <w:t>4.3. Размер и структура капитала и оборотных средств поручителя</w:t>
        </w:r>
        <w:r w:rsidR="001608C0">
          <w:rPr>
            <w:noProof/>
            <w:webHidden/>
          </w:rPr>
          <w:tab/>
        </w:r>
        <w:r w:rsidR="001608C0">
          <w:rPr>
            <w:noProof/>
            <w:webHidden/>
          </w:rPr>
          <w:fldChar w:fldCharType="begin"/>
        </w:r>
        <w:r w:rsidR="001608C0">
          <w:rPr>
            <w:noProof/>
            <w:webHidden/>
          </w:rPr>
          <w:instrText xml:space="preserve"> PAGEREF _Toc426982587 \h </w:instrText>
        </w:r>
        <w:r w:rsidR="001608C0">
          <w:rPr>
            <w:noProof/>
            <w:webHidden/>
          </w:rPr>
        </w:r>
        <w:r w:rsidR="001608C0">
          <w:rPr>
            <w:noProof/>
            <w:webHidden/>
          </w:rPr>
          <w:fldChar w:fldCharType="separate"/>
        </w:r>
        <w:r>
          <w:rPr>
            <w:noProof/>
            <w:webHidden/>
          </w:rPr>
          <w:t>356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88" w:history="1">
        <w:r w:rsidR="001608C0" w:rsidRPr="00E7468B">
          <w:rPr>
            <w:rStyle w:val="aa"/>
            <w:noProof/>
          </w:rPr>
          <w:t>4.3.1. Размер и структура капитала и оборотных средств поручителя</w:t>
        </w:r>
        <w:r w:rsidR="001608C0">
          <w:rPr>
            <w:noProof/>
            <w:webHidden/>
          </w:rPr>
          <w:tab/>
        </w:r>
        <w:r w:rsidR="001608C0">
          <w:rPr>
            <w:noProof/>
            <w:webHidden/>
          </w:rPr>
          <w:fldChar w:fldCharType="begin"/>
        </w:r>
        <w:r w:rsidR="001608C0">
          <w:rPr>
            <w:noProof/>
            <w:webHidden/>
          </w:rPr>
          <w:instrText xml:space="preserve"> PAGEREF _Toc426982588 \h </w:instrText>
        </w:r>
        <w:r w:rsidR="001608C0">
          <w:rPr>
            <w:noProof/>
            <w:webHidden/>
          </w:rPr>
        </w:r>
        <w:r w:rsidR="001608C0">
          <w:rPr>
            <w:noProof/>
            <w:webHidden/>
          </w:rPr>
          <w:fldChar w:fldCharType="separate"/>
        </w:r>
        <w:r>
          <w:rPr>
            <w:noProof/>
            <w:webHidden/>
          </w:rPr>
          <w:t>356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89" w:history="1">
        <w:r w:rsidR="001608C0" w:rsidRPr="00E7468B">
          <w:rPr>
            <w:rStyle w:val="aa"/>
            <w:noProof/>
          </w:rPr>
          <w:t>Размер и структура капитала в соответствии с индивидуальной финансовой отчетностью Поручителя:</w:t>
        </w:r>
        <w:r w:rsidR="001608C0">
          <w:rPr>
            <w:noProof/>
            <w:webHidden/>
          </w:rPr>
          <w:tab/>
        </w:r>
        <w:r w:rsidR="001608C0">
          <w:rPr>
            <w:noProof/>
            <w:webHidden/>
          </w:rPr>
          <w:fldChar w:fldCharType="begin"/>
        </w:r>
        <w:r w:rsidR="001608C0">
          <w:rPr>
            <w:noProof/>
            <w:webHidden/>
          </w:rPr>
          <w:instrText xml:space="preserve"> PAGEREF _Toc426982589 \h </w:instrText>
        </w:r>
        <w:r w:rsidR="001608C0">
          <w:rPr>
            <w:noProof/>
            <w:webHidden/>
          </w:rPr>
        </w:r>
        <w:r w:rsidR="001608C0">
          <w:rPr>
            <w:noProof/>
            <w:webHidden/>
          </w:rPr>
          <w:fldChar w:fldCharType="separate"/>
        </w:r>
        <w:r>
          <w:rPr>
            <w:noProof/>
            <w:webHidden/>
          </w:rPr>
          <w:t>356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90" w:history="1">
        <w:r w:rsidR="001608C0" w:rsidRPr="00E7468B">
          <w:rPr>
            <w:rStyle w:val="aa"/>
            <w:noProof/>
          </w:rPr>
          <w:t>долл. США</w:t>
        </w:r>
        <w:r w:rsidR="001608C0">
          <w:rPr>
            <w:noProof/>
            <w:webHidden/>
          </w:rPr>
          <w:tab/>
        </w:r>
        <w:r w:rsidR="001608C0">
          <w:rPr>
            <w:noProof/>
            <w:webHidden/>
          </w:rPr>
          <w:fldChar w:fldCharType="begin"/>
        </w:r>
        <w:r w:rsidR="001608C0">
          <w:rPr>
            <w:noProof/>
            <w:webHidden/>
          </w:rPr>
          <w:instrText xml:space="preserve"> PAGEREF _Toc426982590 \h </w:instrText>
        </w:r>
        <w:r w:rsidR="001608C0">
          <w:rPr>
            <w:noProof/>
            <w:webHidden/>
          </w:rPr>
        </w:r>
        <w:r w:rsidR="001608C0">
          <w:rPr>
            <w:noProof/>
            <w:webHidden/>
          </w:rPr>
          <w:fldChar w:fldCharType="separate"/>
        </w:r>
        <w:r>
          <w:rPr>
            <w:noProof/>
            <w:webHidden/>
          </w:rPr>
          <w:t>356</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91" w:history="1">
        <w:r w:rsidR="001608C0" w:rsidRPr="00E7468B">
          <w:rPr>
            <w:rStyle w:val="aa"/>
            <w:noProof/>
          </w:rPr>
          <w:t>4.3.2. Финансовые вложения поручителя</w:t>
        </w:r>
        <w:r w:rsidR="001608C0">
          <w:rPr>
            <w:noProof/>
            <w:webHidden/>
          </w:rPr>
          <w:tab/>
        </w:r>
        <w:r w:rsidR="001608C0">
          <w:rPr>
            <w:noProof/>
            <w:webHidden/>
          </w:rPr>
          <w:fldChar w:fldCharType="begin"/>
        </w:r>
        <w:r w:rsidR="001608C0">
          <w:rPr>
            <w:noProof/>
            <w:webHidden/>
          </w:rPr>
          <w:instrText xml:space="preserve"> PAGEREF _Toc426982591 \h </w:instrText>
        </w:r>
        <w:r w:rsidR="001608C0">
          <w:rPr>
            <w:noProof/>
            <w:webHidden/>
          </w:rPr>
        </w:r>
        <w:r w:rsidR="001608C0">
          <w:rPr>
            <w:noProof/>
            <w:webHidden/>
          </w:rPr>
          <w:fldChar w:fldCharType="separate"/>
        </w:r>
        <w:r>
          <w:rPr>
            <w:noProof/>
            <w:webHidden/>
          </w:rPr>
          <w:t>360</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592" w:history="1">
        <w:r w:rsidR="001608C0" w:rsidRPr="00E7468B">
          <w:rPr>
            <w:rStyle w:val="aa"/>
            <w:noProof/>
          </w:rPr>
          <w:t>4.3.3. Нематериальные активы поручителя</w:t>
        </w:r>
        <w:r w:rsidR="001608C0">
          <w:rPr>
            <w:noProof/>
            <w:webHidden/>
          </w:rPr>
          <w:tab/>
        </w:r>
        <w:r w:rsidR="001608C0">
          <w:rPr>
            <w:noProof/>
            <w:webHidden/>
          </w:rPr>
          <w:fldChar w:fldCharType="begin"/>
        </w:r>
        <w:r w:rsidR="001608C0">
          <w:rPr>
            <w:noProof/>
            <w:webHidden/>
          </w:rPr>
          <w:instrText xml:space="preserve"> PAGEREF _Toc426982592 \h </w:instrText>
        </w:r>
        <w:r w:rsidR="001608C0">
          <w:rPr>
            <w:noProof/>
            <w:webHidden/>
          </w:rPr>
        </w:r>
        <w:r w:rsidR="001608C0">
          <w:rPr>
            <w:noProof/>
            <w:webHidden/>
          </w:rPr>
          <w:fldChar w:fldCharType="separate"/>
        </w:r>
        <w:r>
          <w:rPr>
            <w:noProof/>
            <w:webHidden/>
          </w:rPr>
          <w:t>361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93" w:history="1">
        <w:r w:rsidR="001608C0" w:rsidRPr="00E7468B">
          <w:rPr>
            <w:rStyle w:val="aa"/>
            <w:noProof/>
          </w:rPr>
          <w:t>4.4. Сведения о политике и расходах поручителя в области научно-технического развития, в отношении лицензий и патентов, новых разработок и исследований</w:t>
        </w:r>
        <w:r w:rsidR="001608C0">
          <w:rPr>
            <w:noProof/>
            <w:webHidden/>
          </w:rPr>
          <w:tab/>
        </w:r>
        <w:r w:rsidR="001608C0">
          <w:rPr>
            <w:noProof/>
            <w:webHidden/>
          </w:rPr>
          <w:fldChar w:fldCharType="begin"/>
        </w:r>
        <w:r w:rsidR="001608C0">
          <w:rPr>
            <w:noProof/>
            <w:webHidden/>
          </w:rPr>
          <w:instrText xml:space="preserve"> PAGEREF _Toc426982593 \h </w:instrText>
        </w:r>
        <w:r w:rsidR="001608C0">
          <w:rPr>
            <w:noProof/>
            <w:webHidden/>
          </w:rPr>
        </w:r>
        <w:r w:rsidR="001608C0">
          <w:rPr>
            <w:noProof/>
            <w:webHidden/>
          </w:rPr>
          <w:fldChar w:fldCharType="separate"/>
        </w:r>
        <w:r>
          <w:rPr>
            <w:noProof/>
            <w:webHidden/>
          </w:rPr>
          <w:t>361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94" w:history="1">
        <w:r w:rsidR="001608C0" w:rsidRPr="00E7468B">
          <w:rPr>
            <w:rStyle w:val="aa"/>
            <w:noProof/>
          </w:rPr>
          <w:t>4.5. Анализ тенденций развития в сфере основной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_Toc426982594 \h </w:instrText>
        </w:r>
        <w:r w:rsidR="001608C0">
          <w:rPr>
            <w:noProof/>
            <w:webHidden/>
          </w:rPr>
        </w:r>
        <w:r w:rsidR="001608C0">
          <w:rPr>
            <w:noProof/>
            <w:webHidden/>
          </w:rPr>
          <w:fldChar w:fldCharType="separate"/>
        </w:r>
        <w:r>
          <w:rPr>
            <w:noProof/>
            <w:webHidden/>
          </w:rPr>
          <w:t>362</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95" w:history="1">
        <w:r w:rsidR="001608C0" w:rsidRPr="00E7468B">
          <w:rPr>
            <w:rStyle w:val="aa"/>
            <w:noProof/>
          </w:rPr>
          <w:t>4.6. Анализ факторов и условий, влияющих на деятельность поручителя</w:t>
        </w:r>
        <w:r w:rsidR="001608C0">
          <w:rPr>
            <w:noProof/>
            <w:webHidden/>
          </w:rPr>
          <w:tab/>
        </w:r>
        <w:r w:rsidR="001608C0">
          <w:rPr>
            <w:noProof/>
            <w:webHidden/>
          </w:rPr>
          <w:fldChar w:fldCharType="begin"/>
        </w:r>
        <w:r w:rsidR="001608C0">
          <w:rPr>
            <w:noProof/>
            <w:webHidden/>
          </w:rPr>
          <w:instrText xml:space="preserve"> PAGEREF _Toc426982595 \h </w:instrText>
        </w:r>
        <w:r w:rsidR="001608C0">
          <w:rPr>
            <w:noProof/>
            <w:webHidden/>
          </w:rPr>
        </w:r>
        <w:r w:rsidR="001608C0">
          <w:rPr>
            <w:noProof/>
            <w:webHidden/>
          </w:rPr>
          <w:fldChar w:fldCharType="separate"/>
        </w:r>
        <w:r>
          <w:rPr>
            <w:noProof/>
            <w:webHidden/>
          </w:rPr>
          <w:t>364</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96" w:history="1">
        <w:r w:rsidR="001608C0" w:rsidRPr="00E7468B">
          <w:rPr>
            <w:rStyle w:val="aa"/>
            <w:noProof/>
          </w:rPr>
          <w:t>4.7. Конкуренты поручителя</w:t>
        </w:r>
        <w:r w:rsidR="001608C0">
          <w:rPr>
            <w:noProof/>
            <w:webHidden/>
          </w:rPr>
          <w:tab/>
        </w:r>
        <w:r w:rsidR="001608C0">
          <w:rPr>
            <w:noProof/>
            <w:webHidden/>
          </w:rPr>
          <w:fldChar w:fldCharType="begin"/>
        </w:r>
        <w:r w:rsidR="001608C0">
          <w:rPr>
            <w:noProof/>
            <w:webHidden/>
          </w:rPr>
          <w:instrText xml:space="preserve"> PAGEREF _Toc426982596 \h </w:instrText>
        </w:r>
        <w:r w:rsidR="001608C0">
          <w:rPr>
            <w:noProof/>
            <w:webHidden/>
          </w:rPr>
        </w:r>
        <w:r w:rsidR="001608C0">
          <w:rPr>
            <w:noProof/>
            <w:webHidden/>
          </w:rPr>
          <w:fldChar w:fldCharType="separate"/>
        </w:r>
        <w:r>
          <w:rPr>
            <w:noProof/>
            <w:webHidden/>
          </w:rPr>
          <w:t>365</w:t>
        </w:r>
        <w:r w:rsidR="001608C0">
          <w:rPr>
            <w:noProof/>
            <w:webHidden/>
          </w:rPr>
          <w:fldChar w:fldCharType="end"/>
        </w:r>
      </w:hyperlink>
    </w:p>
    <w:p w:rsidR="001608C0" w:rsidRDefault="00807D36">
      <w:pPr>
        <w:pStyle w:val="11"/>
        <w:tabs>
          <w:tab w:val="right" w:leader="dot" w:pos="9911"/>
        </w:tabs>
        <w:rPr>
          <w:rFonts w:asciiTheme="minorHAnsi" w:eastAsiaTheme="minorEastAsia" w:hAnsiTheme="minorHAnsi" w:cstheme="minorBidi"/>
          <w:b w:val="0"/>
          <w:caps w:val="0"/>
          <w:noProof/>
          <w:sz w:val="22"/>
          <w:szCs w:val="22"/>
        </w:rPr>
      </w:pPr>
      <w:hyperlink w:anchor="_Toc426982597" w:history="1">
        <w:r w:rsidR="001608C0" w:rsidRPr="00E7468B">
          <w:rPr>
            <w:rStyle w:val="aa"/>
            <w:noProof/>
          </w:rPr>
          <w:t>Раздел V. Подробные сведения о лицах, входящих в состав органов управления поручителя, органов поручителя по контролю за его финансово-хозяйственной деятельностью, и краткие сведения о сотрудниках (работниках) поручителя</w:t>
        </w:r>
        <w:r w:rsidR="001608C0">
          <w:rPr>
            <w:noProof/>
            <w:webHidden/>
          </w:rPr>
          <w:tab/>
        </w:r>
        <w:r w:rsidR="001608C0">
          <w:rPr>
            <w:noProof/>
            <w:webHidden/>
          </w:rPr>
          <w:fldChar w:fldCharType="begin"/>
        </w:r>
        <w:r w:rsidR="001608C0">
          <w:rPr>
            <w:noProof/>
            <w:webHidden/>
          </w:rPr>
          <w:instrText xml:space="preserve"> PAGEREF _Toc426982597 \h </w:instrText>
        </w:r>
        <w:r w:rsidR="001608C0">
          <w:rPr>
            <w:noProof/>
            <w:webHidden/>
          </w:rPr>
        </w:r>
        <w:r w:rsidR="001608C0">
          <w:rPr>
            <w:noProof/>
            <w:webHidden/>
          </w:rPr>
          <w:fldChar w:fldCharType="separate"/>
        </w:r>
        <w:r>
          <w:rPr>
            <w:noProof/>
            <w:webHidden/>
          </w:rPr>
          <w:t>367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98" w:history="1">
        <w:r w:rsidR="001608C0" w:rsidRPr="00E7468B">
          <w:rPr>
            <w:rStyle w:val="aa"/>
            <w:noProof/>
          </w:rPr>
          <w:t>5.1. Сведения о структуре и компетенции органов управления поручителя</w:t>
        </w:r>
        <w:r w:rsidR="001608C0">
          <w:rPr>
            <w:noProof/>
            <w:webHidden/>
          </w:rPr>
          <w:tab/>
        </w:r>
        <w:r w:rsidR="001608C0">
          <w:rPr>
            <w:noProof/>
            <w:webHidden/>
          </w:rPr>
          <w:fldChar w:fldCharType="begin"/>
        </w:r>
        <w:r w:rsidR="001608C0">
          <w:rPr>
            <w:noProof/>
            <w:webHidden/>
          </w:rPr>
          <w:instrText xml:space="preserve"> PAGEREF _Toc426982598 \h </w:instrText>
        </w:r>
        <w:r w:rsidR="001608C0">
          <w:rPr>
            <w:noProof/>
            <w:webHidden/>
          </w:rPr>
        </w:r>
        <w:r w:rsidR="001608C0">
          <w:rPr>
            <w:noProof/>
            <w:webHidden/>
          </w:rPr>
          <w:fldChar w:fldCharType="separate"/>
        </w:r>
        <w:r>
          <w:rPr>
            <w:noProof/>
            <w:webHidden/>
          </w:rPr>
          <w:t>367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599" w:history="1">
        <w:r w:rsidR="001608C0" w:rsidRPr="00E7468B">
          <w:rPr>
            <w:rStyle w:val="aa"/>
            <w:noProof/>
          </w:rPr>
          <w:t>5.2. Информация о лицах, входящих в состав органов управления поручителя</w:t>
        </w:r>
        <w:r w:rsidR="001608C0">
          <w:rPr>
            <w:noProof/>
            <w:webHidden/>
          </w:rPr>
          <w:tab/>
        </w:r>
        <w:r w:rsidR="001608C0">
          <w:rPr>
            <w:noProof/>
            <w:webHidden/>
          </w:rPr>
          <w:fldChar w:fldCharType="begin"/>
        </w:r>
        <w:r w:rsidR="001608C0">
          <w:rPr>
            <w:noProof/>
            <w:webHidden/>
          </w:rPr>
          <w:instrText xml:space="preserve"> PAGEREF _Toc426982599 \h </w:instrText>
        </w:r>
        <w:r w:rsidR="001608C0">
          <w:rPr>
            <w:noProof/>
            <w:webHidden/>
          </w:rPr>
        </w:r>
        <w:r w:rsidR="001608C0">
          <w:rPr>
            <w:noProof/>
            <w:webHidden/>
          </w:rPr>
          <w:fldChar w:fldCharType="separate"/>
        </w:r>
        <w:r>
          <w:rPr>
            <w:noProof/>
            <w:webHidden/>
          </w:rPr>
          <w:t>371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0" w:history="1">
        <w:r w:rsidR="001608C0" w:rsidRPr="00E7468B">
          <w:rPr>
            <w:rStyle w:val="aa"/>
            <w:noProof/>
          </w:rPr>
          <w:t>5.3. Сведения о размере вознаграждения, льгот и (или) компенсации расходов по каждому органу управления поручителя</w:t>
        </w:r>
        <w:r w:rsidR="001608C0">
          <w:rPr>
            <w:noProof/>
            <w:webHidden/>
          </w:rPr>
          <w:tab/>
        </w:r>
        <w:r w:rsidR="001608C0">
          <w:rPr>
            <w:noProof/>
            <w:webHidden/>
          </w:rPr>
          <w:fldChar w:fldCharType="begin"/>
        </w:r>
        <w:r w:rsidR="001608C0">
          <w:rPr>
            <w:noProof/>
            <w:webHidden/>
          </w:rPr>
          <w:instrText xml:space="preserve"> PAGEREF _Toc426982600 \h </w:instrText>
        </w:r>
        <w:r w:rsidR="001608C0">
          <w:rPr>
            <w:noProof/>
            <w:webHidden/>
          </w:rPr>
        </w:r>
        <w:r w:rsidR="001608C0">
          <w:rPr>
            <w:noProof/>
            <w:webHidden/>
          </w:rPr>
          <w:fldChar w:fldCharType="separate"/>
        </w:r>
        <w:r>
          <w:rPr>
            <w:noProof/>
            <w:webHidden/>
          </w:rPr>
          <w:t>371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1" w:history="1">
        <w:r w:rsidR="001608C0" w:rsidRPr="00E7468B">
          <w:rPr>
            <w:rStyle w:val="aa"/>
            <w:noProof/>
          </w:rPr>
          <w:t>5.4. Сведения о структуре и компетенции органов контроля за финансово-хозяйственной деятельностью поручителя, а также об организации системы управления рисками и внутреннего контроля</w:t>
        </w:r>
        <w:r w:rsidR="001608C0">
          <w:rPr>
            <w:noProof/>
            <w:webHidden/>
          </w:rPr>
          <w:tab/>
        </w:r>
        <w:r w:rsidR="001608C0">
          <w:rPr>
            <w:noProof/>
            <w:webHidden/>
          </w:rPr>
          <w:fldChar w:fldCharType="begin"/>
        </w:r>
        <w:r w:rsidR="001608C0">
          <w:rPr>
            <w:noProof/>
            <w:webHidden/>
          </w:rPr>
          <w:instrText xml:space="preserve"> PAGEREF _Toc426982601 \h </w:instrText>
        </w:r>
        <w:r w:rsidR="001608C0">
          <w:rPr>
            <w:noProof/>
            <w:webHidden/>
          </w:rPr>
        </w:r>
        <w:r w:rsidR="001608C0">
          <w:rPr>
            <w:noProof/>
            <w:webHidden/>
          </w:rPr>
          <w:fldChar w:fldCharType="separate"/>
        </w:r>
        <w:r>
          <w:rPr>
            <w:noProof/>
            <w:webHidden/>
          </w:rPr>
          <w:t>371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2" w:history="1">
        <w:r w:rsidR="001608C0" w:rsidRPr="00E7468B">
          <w:rPr>
            <w:rStyle w:val="aa"/>
            <w:noProof/>
          </w:rPr>
          <w:t>5.5. Информация о лицах, входящих в состав органов контроля за финансово-хозяйственной деятельностью поручителя</w:t>
        </w:r>
        <w:r w:rsidR="001608C0">
          <w:rPr>
            <w:noProof/>
            <w:webHidden/>
          </w:rPr>
          <w:tab/>
        </w:r>
        <w:r w:rsidR="001608C0">
          <w:rPr>
            <w:noProof/>
            <w:webHidden/>
          </w:rPr>
          <w:fldChar w:fldCharType="begin"/>
        </w:r>
        <w:r w:rsidR="001608C0">
          <w:rPr>
            <w:noProof/>
            <w:webHidden/>
          </w:rPr>
          <w:instrText xml:space="preserve"> PAGEREF _Toc426982602 \h </w:instrText>
        </w:r>
        <w:r w:rsidR="001608C0">
          <w:rPr>
            <w:noProof/>
            <w:webHidden/>
          </w:rPr>
        </w:r>
        <w:r w:rsidR="001608C0">
          <w:rPr>
            <w:noProof/>
            <w:webHidden/>
          </w:rPr>
          <w:fldChar w:fldCharType="separate"/>
        </w:r>
        <w:r>
          <w:rPr>
            <w:noProof/>
            <w:webHidden/>
          </w:rPr>
          <w:t>372</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3" w:history="1">
        <w:r w:rsidR="001608C0" w:rsidRPr="00E7468B">
          <w:rPr>
            <w:rStyle w:val="aa"/>
            <w:noProof/>
          </w:rPr>
          <w:t>5.6. Сведения о размере вознаграждения и (или) компенсации расходов по органу контроля за финансово-хозяйственной деятельностью поручителя</w:t>
        </w:r>
        <w:r w:rsidR="001608C0">
          <w:rPr>
            <w:noProof/>
            <w:webHidden/>
          </w:rPr>
          <w:tab/>
        </w:r>
        <w:r w:rsidR="001608C0">
          <w:rPr>
            <w:noProof/>
            <w:webHidden/>
          </w:rPr>
          <w:fldChar w:fldCharType="begin"/>
        </w:r>
        <w:r w:rsidR="001608C0">
          <w:rPr>
            <w:noProof/>
            <w:webHidden/>
          </w:rPr>
          <w:instrText xml:space="preserve"> PAGEREF _Toc426982603 \h </w:instrText>
        </w:r>
        <w:r w:rsidR="001608C0">
          <w:rPr>
            <w:noProof/>
            <w:webHidden/>
          </w:rPr>
        </w:r>
        <w:r w:rsidR="001608C0">
          <w:rPr>
            <w:noProof/>
            <w:webHidden/>
          </w:rPr>
          <w:fldChar w:fldCharType="separate"/>
        </w:r>
        <w:r>
          <w:rPr>
            <w:noProof/>
            <w:webHidden/>
          </w:rPr>
          <w:t>372</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4" w:history="1">
        <w:r w:rsidR="001608C0" w:rsidRPr="00E7468B">
          <w:rPr>
            <w:rStyle w:val="aa"/>
            <w:noProof/>
          </w:rPr>
          <w:t>5.7. Данные о численности и обобщенные данные о составе сотрудников (работников) поручителя, а также об изменении численности сотрудников (работников) поручителя</w:t>
        </w:r>
        <w:r w:rsidR="001608C0">
          <w:rPr>
            <w:noProof/>
            <w:webHidden/>
          </w:rPr>
          <w:tab/>
        </w:r>
        <w:r w:rsidR="001608C0">
          <w:rPr>
            <w:noProof/>
            <w:webHidden/>
          </w:rPr>
          <w:fldChar w:fldCharType="begin"/>
        </w:r>
        <w:r w:rsidR="001608C0">
          <w:rPr>
            <w:noProof/>
            <w:webHidden/>
          </w:rPr>
          <w:instrText xml:space="preserve"> PAGEREF _Toc426982604 \h </w:instrText>
        </w:r>
        <w:r w:rsidR="001608C0">
          <w:rPr>
            <w:noProof/>
            <w:webHidden/>
          </w:rPr>
        </w:r>
        <w:r w:rsidR="001608C0">
          <w:rPr>
            <w:noProof/>
            <w:webHidden/>
          </w:rPr>
          <w:fldChar w:fldCharType="separate"/>
        </w:r>
        <w:r>
          <w:rPr>
            <w:noProof/>
            <w:webHidden/>
          </w:rPr>
          <w:t>373</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5" w:history="1">
        <w:r w:rsidR="001608C0" w:rsidRPr="00E7468B">
          <w:rPr>
            <w:rStyle w:val="aa"/>
            <w:noProof/>
          </w:rPr>
          <w:t>5.8. Сведения о любых обязательствах поручителя перед сотрудниками (работниками), касающихся возможности их участия в уставном капитале поручителя</w:t>
        </w:r>
        <w:r w:rsidR="001608C0">
          <w:rPr>
            <w:noProof/>
            <w:webHidden/>
          </w:rPr>
          <w:tab/>
        </w:r>
        <w:r w:rsidR="001608C0">
          <w:rPr>
            <w:noProof/>
            <w:webHidden/>
          </w:rPr>
          <w:fldChar w:fldCharType="begin"/>
        </w:r>
        <w:r w:rsidR="001608C0">
          <w:rPr>
            <w:noProof/>
            <w:webHidden/>
          </w:rPr>
          <w:instrText xml:space="preserve"> PAGEREF _Toc426982605 \h </w:instrText>
        </w:r>
        <w:r w:rsidR="001608C0">
          <w:rPr>
            <w:noProof/>
            <w:webHidden/>
          </w:rPr>
        </w:r>
        <w:r w:rsidR="001608C0">
          <w:rPr>
            <w:noProof/>
            <w:webHidden/>
          </w:rPr>
          <w:fldChar w:fldCharType="separate"/>
        </w:r>
        <w:r>
          <w:rPr>
            <w:noProof/>
            <w:webHidden/>
          </w:rPr>
          <w:t>373</w:t>
        </w:r>
        <w:r w:rsidR="001608C0">
          <w:rPr>
            <w:noProof/>
            <w:webHidden/>
          </w:rPr>
          <w:fldChar w:fldCharType="end"/>
        </w:r>
      </w:hyperlink>
    </w:p>
    <w:p w:rsidR="001608C0" w:rsidRDefault="00807D36">
      <w:pPr>
        <w:pStyle w:val="11"/>
        <w:tabs>
          <w:tab w:val="right" w:leader="dot" w:pos="9911"/>
        </w:tabs>
        <w:rPr>
          <w:rFonts w:asciiTheme="minorHAnsi" w:eastAsiaTheme="minorEastAsia" w:hAnsiTheme="minorHAnsi" w:cstheme="minorBidi"/>
          <w:b w:val="0"/>
          <w:caps w:val="0"/>
          <w:noProof/>
          <w:sz w:val="22"/>
          <w:szCs w:val="22"/>
        </w:rPr>
      </w:pPr>
      <w:hyperlink w:anchor="_Toc426982606" w:history="1">
        <w:r w:rsidR="001608C0" w:rsidRPr="00E7468B">
          <w:rPr>
            <w:rStyle w:val="aa"/>
            <w:noProof/>
          </w:rPr>
          <w:t>Раздел VI. Сведения об участниках (акционерах) поручителя и о совершенных поручителем сделках, в совершении которых имелась заинтересованность</w:t>
        </w:r>
        <w:r w:rsidR="001608C0">
          <w:rPr>
            <w:noProof/>
            <w:webHidden/>
          </w:rPr>
          <w:tab/>
        </w:r>
        <w:r w:rsidR="001608C0">
          <w:rPr>
            <w:noProof/>
            <w:webHidden/>
          </w:rPr>
          <w:fldChar w:fldCharType="begin"/>
        </w:r>
        <w:r w:rsidR="001608C0">
          <w:rPr>
            <w:noProof/>
            <w:webHidden/>
          </w:rPr>
          <w:instrText xml:space="preserve"> PAGEREF _Toc426982606 \h </w:instrText>
        </w:r>
        <w:r w:rsidR="001608C0">
          <w:rPr>
            <w:noProof/>
            <w:webHidden/>
          </w:rPr>
        </w:r>
        <w:r w:rsidR="001608C0">
          <w:rPr>
            <w:noProof/>
            <w:webHidden/>
          </w:rPr>
          <w:fldChar w:fldCharType="separate"/>
        </w:r>
        <w:r>
          <w:rPr>
            <w:noProof/>
            <w:webHidden/>
          </w:rPr>
          <w:t>374</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7" w:history="1">
        <w:r w:rsidR="001608C0" w:rsidRPr="00E7468B">
          <w:rPr>
            <w:rStyle w:val="aa"/>
            <w:noProof/>
          </w:rPr>
          <w:t>6.1. Сведения об общем количестве акционеров (участников) поручителя</w:t>
        </w:r>
        <w:r w:rsidR="001608C0">
          <w:rPr>
            <w:noProof/>
            <w:webHidden/>
          </w:rPr>
          <w:tab/>
        </w:r>
        <w:r w:rsidR="001608C0">
          <w:rPr>
            <w:noProof/>
            <w:webHidden/>
          </w:rPr>
          <w:fldChar w:fldCharType="begin"/>
        </w:r>
        <w:r w:rsidR="001608C0">
          <w:rPr>
            <w:noProof/>
            <w:webHidden/>
          </w:rPr>
          <w:instrText xml:space="preserve"> PAGEREF _Toc426982607 \h </w:instrText>
        </w:r>
        <w:r w:rsidR="001608C0">
          <w:rPr>
            <w:noProof/>
            <w:webHidden/>
          </w:rPr>
        </w:r>
        <w:r w:rsidR="001608C0">
          <w:rPr>
            <w:noProof/>
            <w:webHidden/>
          </w:rPr>
          <w:fldChar w:fldCharType="separate"/>
        </w:r>
        <w:r>
          <w:rPr>
            <w:noProof/>
            <w:webHidden/>
          </w:rPr>
          <w:t>374</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8" w:history="1">
        <w:r w:rsidR="001608C0" w:rsidRPr="00E7468B">
          <w:rPr>
            <w:rStyle w:val="aa"/>
            <w:noProof/>
          </w:rPr>
          <w:t>6.2. Сведения об участниках (акционерах) поручителя,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поручителя</w:t>
        </w:r>
        <w:r w:rsidR="001608C0">
          <w:rPr>
            <w:noProof/>
            <w:webHidden/>
          </w:rPr>
          <w:tab/>
        </w:r>
        <w:r w:rsidR="001608C0">
          <w:rPr>
            <w:noProof/>
            <w:webHidden/>
          </w:rPr>
          <w:fldChar w:fldCharType="begin"/>
        </w:r>
        <w:r w:rsidR="001608C0">
          <w:rPr>
            <w:noProof/>
            <w:webHidden/>
          </w:rPr>
          <w:instrText xml:space="preserve"> PAGEREF _Toc426982608 \h </w:instrText>
        </w:r>
        <w:r w:rsidR="001608C0">
          <w:rPr>
            <w:noProof/>
            <w:webHidden/>
          </w:rPr>
        </w:r>
        <w:r w:rsidR="001608C0">
          <w:rPr>
            <w:noProof/>
            <w:webHidden/>
          </w:rPr>
          <w:fldChar w:fldCharType="separate"/>
        </w:r>
        <w:r>
          <w:rPr>
            <w:noProof/>
            <w:webHidden/>
          </w:rPr>
          <w:t>374</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09" w:history="1">
        <w:r w:rsidR="001608C0" w:rsidRPr="00E7468B">
          <w:rPr>
            <w:rStyle w:val="aa"/>
            <w:noProof/>
          </w:rPr>
          <w:t>6.3. Сведения о доле участия государства или муниципального образования в уставном капитале поручителя, наличии специального права ("золотой акции")</w:t>
        </w:r>
        <w:r w:rsidR="001608C0">
          <w:rPr>
            <w:noProof/>
            <w:webHidden/>
          </w:rPr>
          <w:tab/>
        </w:r>
        <w:r w:rsidR="001608C0">
          <w:rPr>
            <w:noProof/>
            <w:webHidden/>
          </w:rPr>
          <w:fldChar w:fldCharType="begin"/>
        </w:r>
        <w:r w:rsidR="001608C0">
          <w:rPr>
            <w:noProof/>
            <w:webHidden/>
          </w:rPr>
          <w:instrText xml:space="preserve"> PAGEREF _Toc426982609 \h </w:instrText>
        </w:r>
        <w:r w:rsidR="001608C0">
          <w:rPr>
            <w:noProof/>
            <w:webHidden/>
          </w:rPr>
        </w:r>
        <w:r w:rsidR="001608C0">
          <w:rPr>
            <w:noProof/>
            <w:webHidden/>
          </w:rPr>
          <w:fldChar w:fldCharType="separate"/>
        </w:r>
        <w:r>
          <w:rPr>
            <w:noProof/>
            <w:webHidden/>
          </w:rPr>
          <w:t>376</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0" w:history="1">
        <w:r w:rsidR="001608C0" w:rsidRPr="00E7468B">
          <w:rPr>
            <w:rStyle w:val="aa"/>
            <w:noProof/>
          </w:rPr>
          <w:t>6.4. Сведения об ограничениях на участие в уставном капитале поручителя</w:t>
        </w:r>
        <w:r w:rsidR="001608C0">
          <w:rPr>
            <w:noProof/>
            <w:webHidden/>
          </w:rPr>
          <w:tab/>
        </w:r>
        <w:r w:rsidR="001608C0">
          <w:rPr>
            <w:noProof/>
            <w:webHidden/>
          </w:rPr>
          <w:fldChar w:fldCharType="begin"/>
        </w:r>
        <w:r w:rsidR="001608C0">
          <w:rPr>
            <w:noProof/>
            <w:webHidden/>
          </w:rPr>
          <w:instrText xml:space="preserve"> PAGEREF _Toc426982610 \h </w:instrText>
        </w:r>
        <w:r w:rsidR="001608C0">
          <w:rPr>
            <w:noProof/>
            <w:webHidden/>
          </w:rPr>
        </w:r>
        <w:r w:rsidR="001608C0">
          <w:rPr>
            <w:noProof/>
            <w:webHidden/>
          </w:rPr>
          <w:fldChar w:fldCharType="separate"/>
        </w:r>
        <w:r>
          <w:rPr>
            <w:noProof/>
            <w:webHidden/>
          </w:rPr>
          <w:t>377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1" w:history="1">
        <w:r w:rsidR="001608C0" w:rsidRPr="00E7468B">
          <w:rPr>
            <w:rStyle w:val="aa"/>
            <w:noProof/>
          </w:rPr>
          <w:t>6.5. Сведения об изменениях в составе и размере участия участников (акционеров) поручителя, владеющих не менее чем пятью процентами его уставного капитала или не менее чем пятью процентами его обыкновенных акций</w:t>
        </w:r>
        <w:r w:rsidR="001608C0">
          <w:rPr>
            <w:noProof/>
            <w:webHidden/>
          </w:rPr>
          <w:tab/>
        </w:r>
        <w:r w:rsidR="001608C0">
          <w:rPr>
            <w:noProof/>
            <w:webHidden/>
          </w:rPr>
          <w:fldChar w:fldCharType="begin"/>
        </w:r>
        <w:r w:rsidR="001608C0">
          <w:rPr>
            <w:noProof/>
            <w:webHidden/>
          </w:rPr>
          <w:instrText xml:space="preserve"> PAGEREF _Toc426982611 \h </w:instrText>
        </w:r>
        <w:r w:rsidR="001608C0">
          <w:rPr>
            <w:noProof/>
            <w:webHidden/>
          </w:rPr>
        </w:r>
        <w:r w:rsidR="001608C0">
          <w:rPr>
            <w:noProof/>
            <w:webHidden/>
          </w:rPr>
          <w:fldChar w:fldCharType="separate"/>
        </w:r>
        <w:r>
          <w:rPr>
            <w:noProof/>
            <w:webHidden/>
          </w:rPr>
          <w:t>377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2" w:history="1">
        <w:r w:rsidR="001608C0" w:rsidRPr="00E7468B">
          <w:rPr>
            <w:rStyle w:val="aa"/>
            <w:noProof/>
          </w:rPr>
          <w:t>6.6. Сведения о совершенных поручителем сделках, в совершении которых имелась заинтересованность</w:t>
        </w:r>
        <w:r w:rsidR="001608C0">
          <w:rPr>
            <w:noProof/>
            <w:webHidden/>
          </w:rPr>
          <w:tab/>
        </w:r>
        <w:r w:rsidR="001608C0">
          <w:rPr>
            <w:noProof/>
            <w:webHidden/>
          </w:rPr>
          <w:fldChar w:fldCharType="begin"/>
        </w:r>
        <w:r w:rsidR="001608C0">
          <w:rPr>
            <w:noProof/>
            <w:webHidden/>
          </w:rPr>
          <w:instrText xml:space="preserve"> PAGEREF _Toc426982612 \h </w:instrText>
        </w:r>
        <w:r w:rsidR="001608C0">
          <w:rPr>
            <w:noProof/>
            <w:webHidden/>
          </w:rPr>
        </w:r>
        <w:r w:rsidR="001608C0">
          <w:rPr>
            <w:noProof/>
            <w:webHidden/>
          </w:rPr>
          <w:fldChar w:fldCharType="separate"/>
        </w:r>
        <w:r>
          <w:rPr>
            <w:noProof/>
            <w:webHidden/>
          </w:rPr>
          <w:t>381</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3" w:history="1">
        <w:r w:rsidR="001608C0" w:rsidRPr="00E7468B">
          <w:rPr>
            <w:rStyle w:val="aa"/>
            <w:noProof/>
          </w:rPr>
          <w:t>6.7. Сведения о размере дебиторской задолженности</w:t>
        </w:r>
        <w:r w:rsidR="001608C0">
          <w:rPr>
            <w:noProof/>
            <w:webHidden/>
          </w:rPr>
          <w:tab/>
        </w:r>
        <w:r w:rsidR="001608C0">
          <w:rPr>
            <w:noProof/>
            <w:webHidden/>
          </w:rPr>
          <w:fldChar w:fldCharType="begin"/>
        </w:r>
        <w:r w:rsidR="001608C0">
          <w:rPr>
            <w:noProof/>
            <w:webHidden/>
          </w:rPr>
          <w:instrText xml:space="preserve"> PAGEREF _Toc426982613 \h </w:instrText>
        </w:r>
        <w:r w:rsidR="001608C0">
          <w:rPr>
            <w:noProof/>
            <w:webHidden/>
          </w:rPr>
        </w:r>
        <w:r w:rsidR="001608C0">
          <w:rPr>
            <w:noProof/>
            <w:webHidden/>
          </w:rPr>
          <w:fldChar w:fldCharType="separate"/>
        </w:r>
        <w:r>
          <w:rPr>
            <w:noProof/>
            <w:webHidden/>
          </w:rPr>
          <w:t>382</w:t>
        </w:r>
        <w:r w:rsidR="001608C0">
          <w:rPr>
            <w:noProof/>
            <w:webHidden/>
          </w:rPr>
          <w:fldChar w:fldCharType="end"/>
        </w:r>
      </w:hyperlink>
    </w:p>
    <w:p w:rsidR="001608C0" w:rsidRDefault="00807D36">
      <w:pPr>
        <w:pStyle w:val="11"/>
        <w:tabs>
          <w:tab w:val="right" w:leader="dot" w:pos="9911"/>
        </w:tabs>
        <w:rPr>
          <w:rFonts w:asciiTheme="minorHAnsi" w:eastAsiaTheme="minorEastAsia" w:hAnsiTheme="minorHAnsi" w:cstheme="minorBidi"/>
          <w:b w:val="0"/>
          <w:caps w:val="0"/>
          <w:noProof/>
          <w:sz w:val="22"/>
          <w:szCs w:val="22"/>
        </w:rPr>
      </w:pPr>
      <w:hyperlink w:anchor="_Toc426982614" w:history="1">
        <w:r w:rsidR="001608C0" w:rsidRPr="00E7468B">
          <w:rPr>
            <w:rStyle w:val="aa"/>
            <w:noProof/>
          </w:rPr>
          <w:t>Раздел VII. Бухгалтерская (финансовая) отчетность поручителя и иная финансовая информация</w:t>
        </w:r>
        <w:r w:rsidR="001608C0">
          <w:rPr>
            <w:noProof/>
            <w:webHidden/>
          </w:rPr>
          <w:tab/>
        </w:r>
        <w:r w:rsidR="001608C0">
          <w:rPr>
            <w:noProof/>
            <w:webHidden/>
          </w:rPr>
          <w:fldChar w:fldCharType="begin"/>
        </w:r>
        <w:r w:rsidR="001608C0">
          <w:rPr>
            <w:noProof/>
            <w:webHidden/>
          </w:rPr>
          <w:instrText xml:space="preserve"> PAGEREF _Toc426982614 \h </w:instrText>
        </w:r>
        <w:r w:rsidR="001608C0">
          <w:rPr>
            <w:noProof/>
            <w:webHidden/>
          </w:rPr>
        </w:r>
        <w:r w:rsidR="001608C0">
          <w:rPr>
            <w:noProof/>
            <w:webHidden/>
          </w:rPr>
          <w:fldChar w:fldCharType="separate"/>
        </w:r>
        <w:r>
          <w:rPr>
            <w:noProof/>
            <w:webHidden/>
          </w:rPr>
          <w:t>385</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5" w:history="1">
        <w:r w:rsidR="001608C0" w:rsidRPr="00E7468B">
          <w:rPr>
            <w:rStyle w:val="aa"/>
            <w:noProof/>
          </w:rPr>
          <w:t>7.1. Годовая бухгалтерская (финансовая) отчетность поручителя</w:t>
        </w:r>
        <w:r w:rsidR="001608C0">
          <w:rPr>
            <w:noProof/>
            <w:webHidden/>
          </w:rPr>
          <w:tab/>
        </w:r>
        <w:r w:rsidR="001608C0">
          <w:rPr>
            <w:noProof/>
            <w:webHidden/>
          </w:rPr>
          <w:fldChar w:fldCharType="begin"/>
        </w:r>
        <w:r w:rsidR="001608C0">
          <w:rPr>
            <w:noProof/>
            <w:webHidden/>
          </w:rPr>
          <w:instrText xml:space="preserve"> PAGEREF _Toc426982615 \h </w:instrText>
        </w:r>
        <w:r w:rsidR="001608C0">
          <w:rPr>
            <w:noProof/>
            <w:webHidden/>
          </w:rPr>
        </w:r>
        <w:r w:rsidR="001608C0">
          <w:rPr>
            <w:noProof/>
            <w:webHidden/>
          </w:rPr>
          <w:fldChar w:fldCharType="separate"/>
        </w:r>
        <w:r>
          <w:rPr>
            <w:noProof/>
            <w:webHidden/>
          </w:rPr>
          <w:t>385</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6" w:history="1">
        <w:r w:rsidR="001608C0" w:rsidRPr="00E7468B">
          <w:rPr>
            <w:rStyle w:val="aa"/>
            <w:noProof/>
          </w:rPr>
          <w:t>7.2. Промежуточная бухгалтерская (финансовая) отчетность поручителя</w:t>
        </w:r>
        <w:r w:rsidR="001608C0">
          <w:rPr>
            <w:noProof/>
            <w:webHidden/>
          </w:rPr>
          <w:tab/>
        </w:r>
        <w:r w:rsidR="001608C0">
          <w:rPr>
            <w:noProof/>
            <w:webHidden/>
          </w:rPr>
          <w:fldChar w:fldCharType="begin"/>
        </w:r>
        <w:r w:rsidR="001608C0">
          <w:rPr>
            <w:noProof/>
            <w:webHidden/>
          </w:rPr>
          <w:instrText xml:space="preserve"> PAGEREF _Toc426982616 \h </w:instrText>
        </w:r>
        <w:r w:rsidR="001608C0">
          <w:rPr>
            <w:noProof/>
            <w:webHidden/>
          </w:rPr>
        </w:r>
        <w:r w:rsidR="001608C0">
          <w:rPr>
            <w:noProof/>
            <w:webHidden/>
          </w:rPr>
          <w:fldChar w:fldCharType="separate"/>
        </w:r>
        <w:r>
          <w:rPr>
            <w:noProof/>
            <w:webHidden/>
          </w:rPr>
          <w:t>385</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7" w:history="1">
        <w:r w:rsidR="001608C0" w:rsidRPr="00E7468B">
          <w:rPr>
            <w:rStyle w:val="aa"/>
            <w:noProof/>
          </w:rPr>
          <w:t>7.3. Консолидированная финансовая отчетность поручителя</w:t>
        </w:r>
        <w:r w:rsidR="001608C0">
          <w:rPr>
            <w:noProof/>
            <w:webHidden/>
          </w:rPr>
          <w:tab/>
        </w:r>
        <w:r w:rsidR="001608C0">
          <w:rPr>
            <w:noProof/>
            <w:webHidden/>
          </w:rPr>
          <w:fldChar w:fldCharType="begin"/>
        </w:r>
        <w:r w:rsidR="001608C0">
          <w:rPr>
            <w:noProof/>
            <w:webHidden/>
          </w:rPr>
          <w:instrText xml:space="preserve"> PAGEREF _Toc426982617 \h </w:instrText>
        </w:r>
        <w:r w:rsidR="001608C0">
          <w:rPr>
            <w:noProof/>
            <w:webHidden/>
          </w:rPr>
        </w:r>
        <w:r w:rsidR="001608C0">
          <w:rPr>
            <w:noProof/>
            <w:webHidden/>
          </w:rPr>
          <w:fldChar w:fldCharType="separate"/>
        </w:r>
        <w:r>
          <w:rPr>
            <w:noProof/>
            <w:webHidden/>
          </w:rPr>
          <w:t>386</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8" w:history="1">
        <w:r w:rsidR="001608C0" w:rsidRPr="00E7468B">
          <w:rPr>
            <w:rStyle w:val="aa"/>
            <w:noProof/>
          </w:rPr>
          <w:t>7.4. Сведения об учетной политике поручителя</w:t>
        </w:r>
        <w:r w:rsidR="001608C0">
          <w:rPr>
            <w:noProof/>
            <w:webHidden/>
          </w:rPr>
          <w:tab/>
        </w:r>
        <w:r w:rsidR="001608C0">
          <w:rPr>
            <w:noProof/>
            <w:webHidden/>
          </w:rPr>
          <w:fldChar w:fldCharType="begin"/>
        </w:r>
        <w:r w:rsidR="001608C0">
          <w:rPr>
            <w:noProof/>
            <w:webHidden/>
          </w:rPr>
          <w:instrText xml:space="preserve"> PAGEREF _Toc426982618 \h </w:instrText>
        </w:r>
        <w:r w:rsidR="001608C0">
          <w:rPr>
            <w:noProof/>
            <w:webHidden/>
          </w:rPr>
        </w:r>
        <w:r w:rsidR="001608C0">
          <w:rPr>
            <w:noProof/>
            <w:webHidden/>
          </w:rPr>
          <w:fldChar w:fldCharType="separate"/>
        </w:r>
        <w:r>
          <w:rPr>
            <w:noProof/>
            <w:webHidden/>
          </w:rPr>
          <w:t>387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19" w:history="1">
        <w:r w:rsidR="001608C0" w:rsidRPr="00E7468B">
          <w:rPr>
            <w:rStyle w:val="aa"/>
            <w:noProof/>
          </w:rPr>
          <w:t>7.5. Сведения об общей сумме экспорта, а также о доле, которую составляет экспорт в общем объеме продаж</w:t>
        </w:r>
        <w:r w:rsidR="001608C0">
          <w:rPr>
            <w:noProof/>
            <w:webHidden/>
          </w:rPr>
          <w:tab/>
        </w:r>
        <w:r w:rsidR="001608C0">
          <w:rPr>
            <w:noProof/>
            <w:webHidden/>
          </w:rPr>
          <w:fldChar w:fldCharType="begin"/>
        </w:r>
        <w:r w:rsidR="001608C0">
          <w:rPr>
            <w:noProof/>
            <w:webHidden/>
          </w:rPr>
          <w:instrText xml:space="preserve"> PAGEREF _Toc426982619 \h </w:instrText>
        </w:r>
        <w:r w:rsidR="001608C0">
          <w:rPr>
            <w:noProof/>
            <w:webHidden/>
          </w:rPr>
        </w:r>
        <w:r w:rsidR="001608C0">
          <w:rPr>
            <w:noProof/>
            <w:webHidden/>
          </w:rPr>
          <w:fldChar w:fldCharType="separate"/>
        </w:r>
        <w:r>
          <w:rPr>
            <w:noProof/>
            <w:webHidden/>
          </w:rPr>
          <w:t>387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20" w:history="1">
        <w:r w:rsidR="001608C0" w:rsidRPr="00E7468B">
          <w:rPr>
            <w:rStyle w:val="aa"/>
            <w:noProof/>
          </w:rPr>
          <w:t>7.6. Сведения о существенных изменениях, произошедших в составе имущества поручителя после даты окончания последнего завершенного отчетного года</w:t>
        </w:r>
        <w:r w:rsidR="001608C0">
          <w:rPr>
            <w:noProof/>
            <w:webHidden/>
          </w:rPr>
          <w:tab/>
        </w:r>
        <w:r w:rsidR="001608C0">
          <w:rPr>
            <w:noProof/>
            <w:webHidden/>
          </w:rPr>
          <w:fldChar w:fldCharType="begin"/>
        </w:r>
        <w:r w:rsidR="001608C0">
          <w:rPr>
            <w:noProof/>
            <w:webHidden/>
          </w:rPr>
          <w:instrText xml:space="preserve"> PAGEREF _Toc426982620 \h </w:instrText>
        </w:r>
        <w:r w:rsidR="001608C0">
          <w:rPr>
            <w:noProof/>
            <w:webHidden/>
          </w:rPr>
        </w:r>
        <w:r w:rsidR="001608C0">
          <w:rPr>
            <w:noProof/>
            <w:webHidden/>
          </w:rPr>
          <w:fldChar w:fldCharType="separate"/>
        </w:r>
        <w:r>
          <w:rPr>
            <w:noProof/>
            <w:webHidden/>
          </w:rPr>
          <w:t>387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21" w:history="1">
        <w:r w:rsidR="001608C0" w:rsidRPr="00E7468B">
          <w:rPr>
            <w:rStyle w:val="aa"/>
            <w:noProof/>
          </w:rPr>
          <w:t>7.7. Сведения об участии поручителя в судебных процессах в случае, если такое участие может существенно отразиться на финансово-хозяйственной деятельности поручителя</w:t>
        </w:r>
        <w:r w:rsidR="001608C0">
          <w:rPr>
            <w:noProof/>
            <w:webHidden/>
          </w:rPr>
          <w:tab/>
        </w:r>
        <w:r w:rsidR="001608C0">
          <w:rPr>
            <w:noProof/>
            <w:webHidden/>
          </w:rPr>
          <w:fldChar w:fldCharType="begin"/>
        </w:r>
        <w:r w:rsidR="001608C0">
          <w:rPr>
            <w:noProof/>
            <w:webHidden/>
          </w:rPr>
          <w:instrText xml:space="preserve"> PAGEREF _Toc426982621 \h </w:instrText>
        </w:r>
        <w:r w:rsidR="001608C0">
          <w:rPr>
            <w:noProof/>
            <w:webHidden/>
          </w:rPr>
        </w:r>
        <w:r w:rsidR="001608C0">
          <w:rPr>
            <w:noProof/>
            <w:webHidden/>
          </w:rPr>
          <w:fldChar w:fldCharType="separate"/>
        </w:r>
        <w:r>
          <w:rPr>
            <w:noProof/>
            <w:webHidden/>
          </w:rPr>
          <w:t>387</w:t>
        </w:r>
        <w:r w:rsidR="001608C0">
          <w:rPr>
            <w:noProof/>
            <w:webHidden/>
          </w:rPr>
          <w:fldChar w:fldCharType="end"/>
        </w:r>
      </w:hyperlink>
    </w:p>
    <w:p w:rsidR="001608C0" w:rsidRDefault="00807D36">
      <w:pPr>
        <w:pStyle w:val="11"/>
        <w:tabs>
          <w:tab w:val="right" w:leader="dot" w:pos="9911"/>
        </w:tabs>
        <w:rPr>
          <w:rFonts w:asciiTheme="minorHAnsi" w:eastAsiaTheme="minorEastAsia" w:hAnsiTheme="minorHAnsi" w:cstheme="minorBidi"/>
          <w:b w:val="0"/>
          <w:caps w:val="0"/>
          <w:noProof/>
          <w:sz w:val="22"/>
          <w:szCs w:val="22"/>
        </w:rPr>
      </w:pPr>
      <w:hyperlink w:anchor="_Toc426982622" w:history="1">
        <w:r w:rsidR="001608C0" w:rsidRPr="00E7468B">
          <w:rPr>
            <w:rStyle w:val="aa"/>
            <w:noProof/>
          </w:rPr>
          <w:t>Раздел IX. Дополнительные сведения о поручителе и о размещенных им эмиссионных ценных бумагах</w:t>
        </w:r>
        <w:r w:rsidR="001608C0">
          <w:rPr>
            <w:noProof/>
            <w:webHidden/>
          </w:rPr>
          <w:tab/>
        </w:r>
        <w:r w:rsidR="001608C0">
          <w:rPr>
            <w:noProof/>
            <w:webHidden/>
          </w:rPr>
          <w:fldChar w:fldCharType="begin"/>
        </w:r>
        <w:r w:rsidR="001608C0">
          <w:rPr>
            <w:noProof/>
            <w:webHidden/>
          </w:rPr>
          <w:instrText xml:space="preserve"> PAGEREF _Toc426982622 \h </w:instrText>
        </w:r>
        <w:r w:rsidR="001608C0">
          <w:rPr>
            <w:noProof/>
            <w:webHidden/>
          </w:rPr>
        </w:r>
        <w:r w:rsidR="001608C0">
          <w:rPr>
            <w:noProof/>
            <w:webHidden/>
          </w:rPr>
          <w:fldChar w:fldCharType="separate"/>
        </w:r>
        <w:r>
          <w:rPr>
            <w:noProof/>
            <w:webHidden/>
          </w:rPr>
          <w:t>388</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23" w:history="1">
        <w:r w:rsidR="001608C0" w:rsidRPr="00E7468B">
          <w:rPr>
            <w:rStyle w:val="aa"/>
            <w:noProof/>
          </w:rPr>
          <w:t>9.1. Дополнительные сведения о поручителе</w:t>
        </w:r>
        <w:r w:rsidR="001608C0">
          <w:rPr>
            <w:noProof/>
            <w:webHidden/>
          </w:rPr>
          <w:tab/>
        </w:r>
        <w:r w:rsidR="001608C0">
          <w:rPr>
            <w:noProof/>
            <w:webHidden/>
          </w:rPr>
          <w:fldChar w:fldCharType="begin"/>
        </w:r>
        <w:r w:rsidR="001608C0">
          <w:rPr>
            <w:noProof/>
            <w:webHidden/>
          </w:rPr>
          <w:instrText xml:space="preserve"> PAGEREF _Toc426982623 \h </w:instrText>
        </w:r>
        <w:r w:rsidR="001608C0">
          <w:rPr>
            <w:noProof/>
            <w:webHidden/>
          </w:rPr>
        </w:r>
        <w:r w:rsidR="001608C0">
          <w:rPr>
            <w:noProof/>
            <w:webHidden/>
          </w:rPr>
          <w:fldChar w:fldCharType="separate"/>
        </w:r>
        <w:r>
          <w:rPr>
            <w:noProof/>
            <w:webHidden/>
          </w:rPr>
          <w:t>388</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24" w:history="1">
        <w:r w:rsidR="001608C0" w:rsidRPr="00E7468B">
          <w:rPr>
            <w:rStyle w:val="aa"/>
            <w:noProof/>
          </w:rPr>
          <w:t>9.1.1. Сведения о размере, структуре уставного капитала поручителя</w:t>
        </w:r>
        <w:r w:rsidR="001608C0">
          <w:rPr>
            <w:noProof/>
            <w:webHidden/>
          </w:rPr>
          <w:tab/>
        </w:r>
        <w:r w:rsidR="001608C0">
          <w:rPr>
            <w:noProof/>
            <w:webHidden/>
          </w:rPr>
          <w:fldChar w:fldCharType="begin"/>
        </w:r>
        <w:r w:rsidR="001608C0">
          <w:rPr>
            <w:noProof/>
            <w:webHidden/>
          </w:rPr>
          <w:instrText xml:space="preserve"> PAGEREF _Toc426982624 \h </w:instrText>
        </w:r>
        <w:r w:rsidR="001608C0">
          <w:rPr>
            <w:noProof/>
            <w:webHidden/>
          </w:rPr>
        </w:r>
        <w:r w:rsidR="001608C0">
          <w:rPr>
            <w:noProof/>
            <w:webHidden/>
          </w:rPr>
          <w:fldChar w:fldCharType="separate"/>
        </w:r>
        <w:r>
          <w:rPr>
            <w:noProof/>
            <w:webHidden/>
          </w:rPr>
          <w:t>388</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25" w:history="1">
        <w:r w:rsidR="001608C0" w:rsidRPr="00E7468B">
          <w:rPr>
            <w:rStyle w:val="aa"/>
            <w:noProof/>
          </w:rPr>
          <w:t>9.1.2. Сведения об изменении размера уставного капитала поручителя</w:t>
        </w:r>
        <w:r w:rsidR="001608C0">
          <w:rPr>
            <w:noProof/>
            <w:webHidden/>
          </w:rPr>
          <w:tab/>
        </w:r>
        <w:r w:rsidR="001608C0">
          <w:rPr>
            <w:noProof/>
            <w:webHidden/>
          </w:rPr>
          <w:fldChar w:fldCharType="begin"/>
        </w:r>
        <w:r w:rsidR="001608C0">
          <w:rPr>
            <w:noProof/>
            <w:webHidden/>
          </w:rPr>
          <w:instrText xml:space="preserve"> PAGEREF _Toc426982625 \h </w:instrText>
        </w:r>
        <w:r w:rsidR="001608C0">
          <w:rPr>
            <w:noProof/>
            <w:webHidden/>
          </w:rPr>
        </w:r>
        <w:r w:rsidR="001608C0">
          <w:rPr>
            <w:noProof/>
            <w:webHidden/>
          </w:rPr>
          <w:fldChar w:fldCharType="separate"/>
        </w:r>
        <w:r>
          <w:rPr>
            <w:noProof/>
            <w:webHidden/>
          </w:rPr>
          <w:t>388</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26" w:history="1">
        <w:r w:rsidR="001608C0" w:rsidRPr="00E7468B">
          <w:rPr>
            <w:rStyle w:val="aa"/>
            <w:noProof/>
          </w:rPr>
          <w:t>9.1.3. Сведения о порядке созыва и проведения собрания (заседания) высшего органа управления поручителя</w:t>
        </w:r>
        <w:r w:rsidR="001608C0">
          <w:rPr>
            <w:noProof/>
            <w:webHidden/>
          </w:rPr>
          <w:tab/>
        </w:r>
        <w:r w:rsidR="001608C0">
          <w:rPr>
            <w:noProof/>
            <w:webHidden/>
          </w:rPr>
          <w:fldChar w:fldCharType="begin"/>
        </w:r>
        <w:r w:rsidR="001608C0">
          <w:rPr>
            <w:noProof/>
            <w:webHidden/>
          </w:rPr>
          <w:instrText xml:space="preserve"> PAGEREF _Toc426982626 \h </w:instrText>
        </w:r>
        <w:r w:rsidR="001608C0">
          <w:rPr>
            <w:noProof/>
            <w:webHidden/>
          </w:rPr>
        </w:r>
        <w:r w:rsidR="001608C0">
          <w:rPr>
            <w:noProof/>
            <w:webHidden/>
          </w:rPr>
          <w:fldChar w:fldCharType="separate"/>
        </w:r>
        <w:r>
          <w:rPr>
            <w:noProof/>
            <w:webHidden/>
          </w:rPr>
          <w:t>390</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27" w:history="1">
        <w:r w:rsidR="001608C0" w:rsidRPr="00E7468B">
          <w:rPr>
            <w:rStyle w:val="aa"/>
            <w:noProof/>
          </w:rPr>
          <w:t>9.1.4. Сведения о коммерческих организациях, в которых поручитель владеет не менее чем пятью процентами уставного капитала либо не менее чем пятью процентами обыкновенных акций</w:t>
        </w:r>
        <w:r w:rsidR="001608C0">
          <w:rPr>
            <w:noProof/>
            <w:webHidden/>
          </w:rPr>
          <w:tab/>
        </w:r>
        <w:r w:rsidR="001608C0">
          <w:rPr>
            <w:noProof/>
            <w:webHidden/>
          </w:rPr>
          <w:fldChar w:fldCharType="begin"/>
        </w:r>
        <w:r w:rsidR="001608C0">
          <w:rPr>
            <w:noProof/>
            <w:webHidden/>
          </w:rPr>
          <w:instrText xml:space="preserve"> PAGEREF _Toc426982627 \h </w:instrText>
        </w:r>
        <w:r w:rsidR="001608C0">
          <w:rPr>
            <w:noProof/>
            <w:webHidden/>
          </w:rPr>
        </w:r>
        <w:r w:rsidR="001608C0">
          <w:rPr>
            <w:noProof/>
            <w:webHidden/>
          </w:rPr>
          <w:fldChar w:fldCharType="separate"/>
        </w:r>
        <w:r>
          <w:rPr>
            <w:noProof/>
            <w:webHidden/>
          </w:rPr>
          <w:t>391</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28" w:history="1">
        <w:r w:rsidR="001608C0" w:rsidRPr="00E7468B">
          <w:rPr>
            <w:rStyle w:val="aa"/>
            <w:noProof/>
          </w:rPr>
          <w:t>9.1.5. Сведения о существенных сделках, совершенных поручителем</w:t>
        </w:r>
        <w:r w:rsidR="001608C0">
          <w:rPr>
            <w:noProof/>
            <w:webHidden/>
          </w:rPr>
          <w:tab/>
        </w:r>
        <w:r w:rsidR="001608C0">
          <w:rPr>
            <w:noProof/>
            <w:webHidden/>
          </w:rPr>
          <w:fldChar w:fldCharType="begin"/>
        </w:r>
        <w:r w:rsidR="001608C0">
          <w:rPr>
            <w:noProof/>
            <w:webHidden/>
          </w:rPr>
          <w:instrText xml:space="preserve"> PAGEREF _Toc426982628 \h </w:instrText>
        </w:r>
        <w:r w:rsidR="001608C0">
          <w:rPr>
            <w:noProof/>
            <w:webHidden/>
          </w:rPr>
        </w:r>
        <w:r w:rsidR="001608C0">
          <w:rPr>
            <w:noProof/>
            <w:webHidden/>
          </w:rPr>
          <w:fldChar w:fldCharType="separate"/>
        </w:r>
        <w:r>
          <w:rPr>
            <w:noProof/>
            <w:webHidden/>
          </w:rPr>
          <w:t>403</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29" w:history="1">
        <w:r w:rsidR="001608C0" w:rsidRPr="00E7468B">
          <w:rPr>
            <w:rStyle w:val="aa"/>
            <w:noProof/>
          </w:rPr>
          <w:t>9.1.6. Сведения о кредитных рейтингах поручителя</w:t>
        </w:r>
        <w:r w:rsidR="001608C0">
          <w:rPr>
            <w:noProof/>
            <w:webHidden/>
          </w:rPr>
          <w:tab/>
        </w:r>
        <w:r w:rsidR="001608C0">
          <w:rPr>
            <w:noProof/>
            <w:webHidden/>
          </w:rPr>
          <w:fldChar w:fldCharType="begin"/>
        </w:r>
        <w:r w:rsidR="001608C0">
          <w:rPr>
            <w:noProof/>
            <w:webHidden/>
          </w:rPr>
          <w:instrText xml:space="preserve"> PAGEREF _Toc426982629 \h </w:instrText>
        </w:r>
        <w:r w:rsidR="001608C0">
          <w:rPr>
            <w:noProof/>
            <w:webHidden/>
          </w:rPr>
        </w:r>
        <w:r w:rsidR="001608C0">
          <w:rPr>
            <w:noProof/>
            <w:webHidden/>
          </w:rPr>
          <w:fldChar w:fldCharType="separate"/>
        </w:r>
        <w:r>
          <w:rPr>
            <w:noProof/>
            <w:webHidden/>
          </w:rPr>
          <w:t>407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0" w:history="1">
        <w:r w:rsidR="001608C0" w:rsidRPr="00E7468B">
          <w:rPr>
            <w:rStyle w:val="aa"/>
            <w:noProof/>
          </w:rPr>
          <w:t>9.2. Сведения о каждой категории (типе) акций поручителя</w:t>
        </w:r>
        <w:r w:rsidR="001608C0">
          <w:rPr>
            <w:noProof/>
            <w:webHidden/>
          </w:rPr>
          <w:tab/>
        </w:r>
        <w:r w:rsidR="001608C0">
          <w:rPr>
            <w:noProof/>
            <w:webHidden/>
          </w:rPr>
          <w:fldChar w:fldCharType="begin"/>
        </w:r>
        <w:r w:rsidR="001608C0">
          <w:rPr>
            <w:noProof/>
            <w:webHidden/>
          </w:rPr>
          <w:instrText xml:space="preserve"> PAGEREF _Toc426982630 \h </w:instrText>
        </w:r>
        <w:r w:rsidR="001608C0">
          <w:rPr>
            <w:noProof/>
            <w:webHidden/>
          </w:rPr>
        </w:r>
        <w:r w:rsidR="001608C0">
          <w:rPr>
            <w:noProof/>
            <w:webHidden/>
          </w:rPr>
          <w:fldChar w:fldCharType="separate"/>
        </w:r>
        <w:r>
          <w:rPr>
            <w:noProof/>
            <w:webHidden/>
          </w:rPr>
          <w:t>407</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1" w:history="1">
        <w:r w:rsidR="001608C0" w:rsidRPr="00E7468B">
          <w:rPr>
            <w:rStyle w:val="aa"/>
            <w:noProof/>
          </w:rPr>
          <w:t>9.3. Сведения о предыдущих выпусках ценных бумаг поручителя, за исключением акций поручителя</w:t>
        </w:r>
        <w:r w:rsidR="001608C0">
          <w:rPr>
            <w:noProof/>
            <w:webHidden/>
          </w:rPr>
          <w:tab/>
        </w:r>
        <w:r w:rsidR="001608C0">
          <w:rPr>
            <w:noProof/>
            <w:webHidden/>
          </w:rPr>
          <w:fldChar w:fldCharType="begin"/>
        </w:r>
        <w:r w:rsidR="001608C0">
          <w:rPr>
            <w:noProof/>
            <w:webHidden/>
          </w:rPr>
          <w:instrText xml:space="preserve"> PAGEREF _Toc426982631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2" w:history="1">
        <w:r w:rsidR="001608C0" w:rsidRPr="00E7468B">
          <w:rPr>
            <w:rStyle w:val="aa"/>
            <w:noProof/>
          </w:rPr>
          <w:t>9.4. Сведения о лице (лицах), предоставившем (предоставивших) обеспечение по облигациям поручителя с обеспечением, а также об обеспечении, предоставленном по облигациям поручителя с обеспечением</w:t>
        </w:r>
        <w:r w:rsidR="001608C0">
          <w:rPr>
            <w:noProof/>
            <w:webHidden/>
          </w:rPr>
          <w:tab/>
        </w:r>
        <w:r w:rsidR="001608C0">
          <w:rPr>
            <w:noProof/>
            <w:webHidden/>
          </w:rPr>
          <w:fldChar w:fldCharType="begin"/>
        </w:r>
        <w:r w:rsidR="001608C0">
          <w:rPr>
            <w:noProof/>
            <w:webHidden/>
          </w:rPr>
          <w:instrText xml:space="preserve"> PAGEREF _Toc426982632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3" w:history="1">
        <w:r w:rsidR="001608C0" w:rsidRPr="00E7468B">
          <w:rPr>
            <w:rStyle w:val="aa"/>
            <w:noProof/>
          </w:rPr>
          <w:t>9.5. Сведения об организациях, осуществляющих учет прав на эмиссионные ценные бумаги поручителя</w:t>
        </w:r>
        <w:r w:rsidR="001608C0">
          <w:rPr>
            <w:noProof/>
            <w:webHidden/>
          </w:rPr>
          <w:tab/>
        </w:r>
        <w:r w:rsidR="001608C0">
          <w:rPr>
            <w:noProof/>
            <w:webHidden/>
          </w:rPr>
          <w:fldChar w:fldCharType="begin"/>
        </w:r>
        <w:r w:rsidR="001608C0">
          <w:rPr>
            <w:noProof/>
            <w:webHidden/>
          </w:rPr>
          <w:instrText xml:space="preserve"> PAGEREF _Toc426982633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4" w:history="1">
        <w:r w:rsidR="001608C0" w:rsidRPr="00E7468B">
          <w:rPr>
            <w:rStyle w:val="aa"/>
            <w:noProof/>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608C0">
          <w:rPr>
            <w:noProof/>
            <w:webHidden/>
          </w:rPr>
          <w:tab/>
        </w:r>
        <w:r w:rsidR="001608C0">
          <w:rPr>
            <w:noProof/>
            <w:webHidden/>
          </w:rPr>
          <w:fldChar w:fldCharType="begin"/>
        </w:r>
        <w:r w:rsidR="001608C0">
          <w:rPr>
            <w:noProof/>
            <w:webHidden/>
          </w:rPr>
          <w:instrText xml:space="preserve"> PAGEREF _Toc426982634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5" w:history="1">
        <w:r w:rsidR="001608C0" w:rsidRPr="00E7468B">
          <w:rPr>
            <w:rStyle w:val="aa"/>
            <w:noProof/>
          </w:rPr>
          <w:t>9.7. Сведения об объявленных (начисленных) и о выплаченных дивидендах по акциям поручителя, а также о доходах по облигациям поручителя</w:t>
        </w:r>
        <w:r w:rsidR="001608C0">
          <w:rPr>
            <w:noProof/>
            <w:webHidden/>
          </w:rPr>
          <w:tab/>
        </w:r>
        <w:r w:rsidR="001608C0">
          <w:rPr>
            <w:noProof/>
            <w:webHidden/>
          </w:rPr>
          <w:fldChar w:fldCharType="begin"/>
        </w:r>
        <w:r w:rsidR="001608C0">
          <w:rPr>
            <w:noProof/>
            <w:webHidden/>
          </w:rPr>
          <w:instrText xml:space="preserve"> PAGEREF _Toc426982635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36" w:history="1">
        <w:r w:rsidR="001608C0" w:rsidRPr="00E7468B">
          <w:rPr>
            <w:rStyle w:val="aa"/>
            <w:noProof/>
          </w:rPr>
          <w:t>9.7.1. Сведения об объявленных и о выплаченных дивидендах по акциям поручителя</w:t>
        </w:r>
        <w:r w:rsidR="001608C0">
          <w:rPr>
            <w:noProof/>
            <w:webHidden/>
          </w:rPr>
          <w:tab/>
        </w:r>
        <w:r w:rsidR="001608C0">
          <w:rPr>
            <w:noProof/>
            <w:webHidden/>
          </w:rPr>
          <w:fldChar w:fldCharType="begin"/>
        </w:r>
        <w:r w:rsidR="001608C0">
          <w:rPr>
            <w:noProof/>
            <w:webHidden/>
          </w:rPr>
          <w:instrText xml:space="preserve"> PAGEREF _Toc426982636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31"/>
        <w:tabs>
          <w:tab w:val="right" w:leader="dot" w:pos="9911"/>
        </w:tabs>
        <w:rPr>
          <w:rFonts w:asciiTheme="minorHAnsi" w:eastAsiaTheme="minorEastAsia" w:hAnsiTheme="minorHAnsi" w:cstheme="minorBidi"/>
          <w:i w:val="0"/>
          <w:noProof/>
          <w:sz w:val="22"/>
          <w:szCs w:val="22"/>
        </w:rPr>
      </w:pPr>
      <w:hyperlink w:anchor="_Toc426982637" w:history="1">
        <w:r w:rsidR="001608C0" w:rsidRPr="00E7468B">
          <w:rPr>
            <w:rStyle w:val="aa"/>
            <w:noProof/>
          </w:rPr>
          <w:t>9.7.2. Сведения о начисленных и выплаченных доходах по облигациям поручителя</w:t>
        </w:r>
        <w:r w:rsidR="001608C0">
          <w:rPr>
            <w:noProof/>
            <w:webHidden/>
          </w:rPr>
          <w:tab/>
        </w:r>
        <w:r w:rsidR="001608C0">
          <w:rPr>
            <w:noProof/>
            <w:webHidden/>
          </w:rPr>
          <w:fldChar w:fldCharType="begin"/>
        </w:r>
        <w:r w:rsidR="001608C0">
          <w:rPr>
            <w:noProof/>
            <w:webHidden/>
          </w:rPr>
          <w:instrText xml:space="preserve"> PAGEREF _Toc426982637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608C0" w:rsidRDefault="00807D36">
      <w:pPr>
        <w:pStyle w:val="21"/>
        <w:tabs>
          <w:tab w:val="right" w:leader="dot" w:pos="9911"/>
        </w:tabs>
        <w:rPr>
          <w:rFonts w:asciiTheme="minorHAnsi" w:eastAsiaTheme="minorEastAsia" w:hAnsiTheme="minorHAnsi" w:cstheme="minorBidi"/>
          <w:smallCaps w:val="0"/>
          <w:noProof/>
          <w:sz w:val="22"/>
          <w:szCs w:val="22"/>
        </w:rPr>
      </w:pPr>
      <w:hyperlink w:anchor="_Toc426982638" w:history="1">
        <w:r w:rsidR="001608C0" w:rsidRPr="00E7468B">
          <w:rPr>
            <w:rStyle w:val="aa"/>
            <w:noProof/>
          </w:rPr>
          <w:t>9.8. Иные сведения</w:t>
        </w:r>
        <w:r w:rsidR="001608C0">
          <w:rPr>
            <w:noProof/>
            <w:webHidden/>
          </w:rPr>
          <w:tab/>
        </w:r>
        <w:r w:rsidR="001608C0">
          <w:rPr>
            <w:noProof/>
            <w:webHidden/>
          </w:rPr>
          <w:fldChar w:fldCharType="begin"/>
        </w:r>
        <w:r w:rsidR="001608C0">
          <w:rPr>
            <w:noProof/>
            <w:webHidden/>
          </w:rPr>
          <w:instrText xml:space="preserve"> PAGEREF _Toc426982638 \h </w:instrText>
        </w:r>
        <w:r w:rsidR="001608C0">
          <w:rPr>
            <w:noProof/>
            <w:webHidden/>
          </w:rPr>
        </w:r>
        <w:r w:rsidR="001608C0">
          <w:rPr>
            <w:noProof/>
            <w:webHidden/>
          </w:rPr>
          <w:fldChar w:fldCharType="separate"/>
        </w:r>
        <w:r>
          <w:rPr>
            <w:noProof/>
            <w:webHidden/>
          </w:rPr>
          <w:t>409</w:t>
        </w:r>
        <w:r w:rsidR="001608C0">
          <w:rPr>
            <w:noProof/>
            <w:webHidden/>
          </w:rPr>
          <w:fldChar w:fldCharType="end"/>
        </w:r>
      </w:hyperlink>
    </w:p>
    <w:p w:rsidR="001B1B02" w:rsidRPr="001B1C59" w:rsidRDefault="001220E8" w:rsidP="001B1B02">
      <w:pPr>
        <w:adjustRightInd w:val="0"/>
        <w:jc w:val="both"/>
      </w:pPr>
      <w:r>
        <w:rPr>
          <w:smallCaps/>
        </w:rPr>
        <w:fldChar w:fldCharType="end"/>
      </w:r>
    </w:p>
    <w:p w:rsidR="007B4E95" w:rsidRDefault="00672593" w:rsidP="00196A55">
      <w:pPr>
        <w:pStyle w:val="1"/>
        <w:rPr>
          <w:sz w:val="22"/>
          <w:szCs w:val="22"/>
        </w:rPr>
      </w:pPr>
      <w:r>
        <w:rPr>
          <w:sz w:val="22"/>
          <w:szCs w:val="22"/>
        </w:rPr>
        <w:br w:type="page"/>
      </w:r>
    </w:p>
    <w:p w:rsidR="000D008F" w:rsidRDefault="007B4E95" w:rsidP="007B4E95">
      <w:pPr>
        <w:adjustRightInd w:val="0"/>
        <w:ind w:firstLine="540"/>
        <w:jc w:val="both"/>
        <w:rPr>
          <w:b/>
          <w:i/>
        </w:rPr>
      </w:pPr>
      <w:r w:rsidRPr="007B4E95">
        <w:rPr>
          <w:b/>
          <w:i/>
        </w:rPr>
        <w:lastRenderedPageBreak/>
        <w:t xml:space="preserve">По тексту настоящего </w:t>
      </w:r>
      <w:r w:rsidR="000D008F">
        <w:rPr>
          <w:b/>
          <w:i/>
        </w:rPr>
        <w:t>Приложения к Проспекту ценных бумаг</w:t>
      </w:r>
      <w:r w:rsidRPr="007B4E95">
        <w:rPr>
          <w:b/>
          <w:i/>
        </w:rPr>
        <w:t xml:space="preserve"> термины «Поручитель», «Компания» относятся</w:t>
      </w:r>
      <w:r w:rsidR="000D008F">
        <w:rPr>
          <w:b/>
          <w:i/>
        </w:rPr>
        <w:t xml:space="preserve"> </w:t>
      </w:r>
      <w:r w:rsidRPr="007B4E95">
        <w:rPr>
          <w:b/>
          <w:i/>
        </w:rPr>
        <w:t>к частной акционерной компании с ограниченной ответственностью «</w:t>
      </w:r>
      <w:r w:rsidR="000D008F">
        <w:rPr>
          <w:b/>
          <w:i/>
        </w:rPr>
        <w:t>О</w:t>
      </w:r>
      <w:proofErr w:type="gramStart"/>
      <w:r w:rsidR="000D008F">
        <w:rPr>
          <w:b/>
          <w:i/>
        </w:rPr>
        <w:t>1</w:t>
      </w:r>
      <w:proofErr w:type="gramEnd"/>
      <w:r w:rsidR="000D008F">
        <w:rPr>
          <w:b/>
          <w:i/>
        </w:rPr>
        <w:t xml:space="preserve"> Пропертиз Лимитед». </w:t>
      </w:r>
      <w:r w:rsidRPr="007B4E95">
        <w:rPr>
          <w:b/>
          <w:i/>
        </w:rPr>
        <w:t>Поручитель и его дочерние компании совместно именуются «Группа», «Группа «О</w:t>
      </w:r>
      <w:proofErr w:type="gramStart"/>
      <w:r w:rsidRPr="007B4E95">
        <w:rPr>
          <w:b/>
          <w:i/>
        </w:rPr>
        <w:t>1</w:t>
      </w:r>
      <w:proofErr w:type="gramEnd"/>
      <w:r w:rsidRPr="007B4E95">
        <w:rPr>
          <w:b/>
          <w:i/>
        </w:rPr>
        <w:t xml:space="preserve"> Пропертиз».</w:t>
      </w:r>
    </w:p>
    <w:p w:rsidR="000D008F" w:rsidRDefault="007B4E95" w:rsidP="007B4E95">
      <w:pPr>
        <w:adjustRightInd w:val="0"/>
        <w:ind w:firstLine="540"/>
        <w:jc w:val="both"/>
        <w:rPr>
          <w:b/>
          <w:i/>
        </w:rPr>
      </w:pPr>
      <w:r w:rsidRPr="007B4E95">
        <w:rPr>
          <w:b/>
          <w:i/>
        </w:rPr>
        <w:t>Поручитель является иностранной компанией, учрежденной на Кипре в соответствии с Законом</w:t>
      </w:r>
      <w:r w:rsidR="000D008F">
        <w:rPr>
          <w:b/>
          <w:i/>
        </w:rPr>
        <w:t xml:space="preserve"> </w:t>
      </w:r>
      <w:r w:rsidRPr="007B4E95">
        <w:rPr>
          <w:b/>
          <w:i/>
        </w:rPr>
        <w:t>«О компаниях» Республики Кипр (Гл. 113 Свода законов Республики Кипр).</w:t>
      </w:r>
    </w:p>
    <w:p w:rsidR="000D008F" w:rsidRDefault="007B4E95" w:rsidP="007B4E95">
      <w:pPr>
        <w:adjustRightInd w:val="0"/>
        <w:ind w:firstLine="540"/>
        <w:jc w:val="both"/>
        <w:rPr>
          <w:b/>
          <w:i/>
        </w:rPr>
      </w:pPr>
      <w:r w:rsidRPr="007B4E95">
        <w:rPr>
          <w:b/>
          <w:i/>
        </w:rPr>
        <w:t>Ведение бухгалтерского учета и составление отчетности осуществляется в соответствии с</w:t>
      </w:r>
      <w:r w:rsidR="000D008F">
        <w:rPr>
          <w:b/>
          <w:i/>
        </w:rPr>
        <w:t xml:space="preserve"> </w:t>
      </w:r>
      <w:r w:rsidR="00027F6C" w:rsidRPr="007B4E95">
        <w:rPr>
          <w:b/>
          <w:i/>
        </w:rPr>
        <w:t>Международными</w:t>
      </w:r>
      <w:r w:rsidRPr="007B4E95">
        <w:rPr>
          <w:b/>
          <w:i/>
        </w:rPr>
        <w:t xml:space="preserve"> стандартами финансовой отчетности, принятыми на территории Европейского</w:t>
      </w:r>
      <w:r w:rsidR="000D008F">
        <w:rPr>
          <w:b/>
          <w:i/>
        </w:rPr>
        <w:t xml:space="preserve"> </w:t>
      </w:r>
      <w:r w:rsidRPr="007B4E95">
        <w:rPr>
          <w:b/>
          <w:i/>
        </w:rPr>
        <w:t>Союза (МСФО).</w:t>
      </w:r>
      <w:r w:rsidR="000D008F">
        <w:rPr>
          <w:b/>
          <w:i/>
        </w:rPr>
        <w:t xml:space="preserve"> </w:t>
      </w:r>
    </w:p>
    <w:p w:rsidR="00323006" w:rsidRDefault="0037181A" w:rsidP="000D008F">
      <w:pPr>
        <w:adjustRightInd w:val="0"/>
        <w:ind w:firstLine="540"/>
        <w:jc w:val="both"/>
        <w:rPr>
          <w:b/>
          <w:i/>
        </w:rPr>
      </w:pPr>
      <w:r>
        <w:rPr>
          <w:b/>
          <w:i/>
        </w:rPr>
        <w:t xml:space="preserve">В </w:t>
      </w:r>
      <w:proofErr w:type="gramStart"/>
      <w:r>
        <w:rPr>
          <w:b/>
          <w:i/>
        </w:rPr>
        <w:t>соответствии</w:t>
      </w:r>
      <w:proofErr w:type="gramEnd"/>
      <w:r>
        <w:rPr>
          <w:b/>
          <w:i/>
        </w:rPr>
        <w:t xml:space="preserve"> с законодательством Республики Кипр Поручитель не со</w:t>
      </w:r>
      <w:r w:rsidR="00E908DB">
        <w:rPr>
          <w:b/>
          <w:i/>
        </w:rPr>
        <w:t>с</w:t>
      </w:r>
      <w:r>
        <w:rPr>
          <w:b/>
          <w:i/>
        </w:rPr>
        <w:t>тавляет промежуточную</w:t>
      </w:r>
      <w:r w:rsidR="00DB239D">
        <w:rPr>
          <w:b/>
          <w:i/>
        </w:rPr>
        <w:t xml:space="preserve"> (квартальную)</w:t>
      </w:r>
      <w:r>
        <w:rPr>
          <w:b/>
          <w:i/>
        </w:rPr>
        <w:t xml:space="preserve"> неконсолидированную финансовую отчетность, поэтому п</w:t>
      </w:r>
      <w:r w:rsidR="00323006">
        <w:rPr>
          <w:b/>
          <w:i/>
        </w:rPr>
        <w:t xml:space="preserve">оследним завершенным отчетным периодом для Поручителя является 2014 год. </w:t>
      </w:r>
    </w:p>
    <w:p w:rsidR="000D008F" w:rsidRDefault="000D008F" w:rsidP="000D008F">
      <w:pPr>
        <w:adjustRightInd w:val="0"/>
        <w:ind w:firstLine="540"/>
        <w:jc w:val="both"/>
        <w:rPr>
          <w:sz w:val="22"/>
          <w:szCs w:val="22"/>
        </w:rPr>
      </w:pPr>
    </w:p>
    <w:p w:rsidR="001B1B02" w:rsidRPr="001B1C59" w:rsidRDefault="001B1B02" w:rsidP="00196A55">
      <w:pPr>
        <w:pStyle w:val="1"/>
        <w:rPr>
          <w:sz w:val="24"/>
          <w:szCs w:val="24"/>
        </w:rPr>
      </w:pPr>
      <w:bookmarkStart w:id="1" w:name="_Toc426982544"/>
      <w:r w:rsidRPr="001B1C59">
        <w:rPr>
          <w:sz w:val="24"/>
          <w:szCs w:val="24"/>
        </w:rPr>
        <w:t xml:space="preserve">Раздел II. Основная информация о финансово-экономическом состоянии </w:t>
      </w:r>
      <w:r w:rsidR="0032269C">
        <w:rPr>
          <w:sz w:val="24"/>
          <w:szCs w:val="24"/>
        </w:rPr>
        <w:t>поручителя</w:t>
      </w:r>
      <w:bookmarkEnd w:id="1"/>
    </w:p>
    <w:p w:rsidR="001B1B02" w:rsidRPr="001B1C59" w:rsidRDefault="001B1B02" w:rsidP="001B1B02">
      <w:pPr>
        <w:adjustRightInd w:val="0"/>
        <w:jc w:val="both"/>
      </w:pPr>
    </w:p>
    <w:p w:rsidR="001B1B02" w:rsidRPr="002E0D35" w:rsidRDefault="001B1B02" w:rsidP="002E0D35">
      <w:pPr>
        <w:pStyle w:val="2"/>
        <w:rPr>
          <w:sz w:val="22"/>
          <w:szCs w:val="22"/>
        </w:rPr>
      </w:pPr>
      <w:bookmarkStart w:id="2" w:name="_Toc426982545"/>
      <w:r w:rsidRPr="002E0D35">
        <w:rPr>
          <w:sz w:val="22"/>
          <w:szCs w:val="22"/>
        </w:rPr>
        <w:t xml:space="preserve">2.1. Показатели финансово-экономической деятельности </w:t>
      </w:r>
      <w:r w:rsidR="0032269C">
        <w:rPr>
          <w:sz w:val="22"/>
          <w:szCs w:val="22"/>
        </w:rPr>
        <w:t>поручителя</w:t>
      </w:r>
      <w:bookmarkEnd w:id="2"/>
    </w:p>
    <w:p w:rsidR="00E268FD" w:rsidRDefault="00E268FD" w:rsidP="001B1B02">
      <w:pPr>
        <w:adjustRightInd w:val="0"/>
        <w:ind w:firstLine="540"/>
        <w:jc w:val="both"/>
      </w:pPr>
    </w:p>
    <w:p w:rsidR="00E908DB" w:rsidRPr="001B1C59" w:rsidRDefault="00E908DB" w:rsidP="00E908DB">
      <w:pPr>
        <w:adjustRightInd w:val="0"/>
        <w:ind w:firstLine="540"/>
        <w:jc w:val="both"/>
      </w:pPr>
      <w:r>
        <w:t>Д</w:t>
      </w:r>
      <w:r w:rsidRPr="001B1C59">
        <w:t xml:space="preserve">инамика показателей, характеризующих финансово-экономическую деятельность </w:t>
      </w:r>
      <w:r>
        <w:t>поручителя</w:t>
      </w:r>
      <w:r w:rsidRPr="001B1C59">
        <w:t>, за пять последних завершенных отчетных лет, а также за последний завершенный отчетный период до даты утверждения проспекта ценных бумаг (показатели рассчитываются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p w:rsidR="00E908DB" w:rsidRPr="001B1C59" w:rsidRDefault="00E908DB" w:rsidP="00E908DB">
      <w:pPr>
        <w:adjustRightInd w:val="0"/>
        <w:jc w:val="both"/>
      </w:pPr>
    </w:p>
    <w:tbl>
      <w:tblPr>
        <w:tblW w:w="4997" w:type="pct"/>
        <w:tblCellMar>
          <w:top w:w="75" w:type="dxa"/>
          <w:left w:w="0" w:type="dxa"/>
          <w:bottom w:w="75" w:type="dxa"/>
          <w:right w:w="0" w:type="dxa"/>
        </w:tblCellMar>
        <w:tblLook w:val="0000" w:firstRow="0" w:lastRow="0" w:firstColumn="0" w:lastColumn="0" w:noHBand="0" w:noVBand="0"/>
      </w:tblPr>
      <w:tblGrid>
        <w:gridCol w:w="2357"/>
        <w:gridCol w:w="3225"/>
        <w:gridCol w:w="880"/>
        <w:gridCol w:w="882"/>
        <w:gridCol w:w="882"/>
        <w:gridCol w:w="882"/>
        <w:gridCol w:w="874"/>
      </w:tblGrid>
      <w:tr w:rsidR="00E908DB" w:rsidRPr="001B1C59" w:rsidTr="00BE034D">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CA1B76" w:rsidRDefault="00E908DB" w:rsidP="00BE034D">
            <w:pPr>
              <w:adjustRightInd w:val="0"/>
              <w:jc w:val="center"/>
              <w:rPr>
                <w:b/>
              </w:rPr>
            </w:pPr>
            <w:r w:rsidRPr="00CA1B76">
              <w:rPr>
                <w:b/>
              </w:rPr>
              <w:t>Наименование показателя</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CA1B76" w:rsidRDefault="00E908DB" w:rsidP="00BE034D">
            <w:pPr>
              <w:adjustRightInd w:val="0"/>
              <w:jc w:val="center"/>
              <w:rPr>
                <w:b/>
              </w:rPr>
            </w:pPr>
            <w:r w:rsidRPr="000B2E6B">
              <w:rPr>
                <w:b/>
              </w:rPr>
              <w:t>Ме</w:t>
            </w:r>
            <w:r w:rsidRPr="00CA1B76">
              <w:rPr>
                <w:b/>
              </w:rPr>
              <w:t>тодика расчета</w:t>
            </w:r>
            <w:r>
              <w:rPr>
                <w:b/>
              </w:rPr>
              <w:t xml:space="preserve"> в соответствии с МСФО</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CA1B76" w:rsidRDefault="00E908DB" w:rsidP="00BE034D">
            <w:pPr>
              <w:adjustRightInd w:val="0"/>
              <w:jc w:val="center"/>
              <w:rPr>
                <w:b/>
              </w:rPr>
            </w:pPr>
            <w:r w:rsidRPr="00CA1B76">
              <w:rPr>
                <w:b/>
              </w:rPr>
              <w:t>2010 г.</w:t>
            </w:r>
          </w:p>
        </w:tc>
        <w:tc>
          <w:tcPr>
            <w:tcW w:w="442" w:type="pct"/>
            <w:tcBorders>
              <w:top w:val="single" w:sz="4" w:space="0" w:color="auto"/>
              <w:left w:val="single" w:sz="4" w:space="0" w:color="auto"/>
              <w:bottom w:val="single" w:sz="4" w:space="0" w:color="auto"/>
              <w:right w:val="single" w:sz="4" w:space="0" w:color="auto"/>
            </w:tcBorders>
          </w:tcPr>
          <w:p w:rsidR="00E908DB" w:rsidRPr="00CA1B76" w:rsidRDefault="00E908DB" w:rsidP="00BE034D">
            <w:pPr>
              <w:adjustRightInd w:val="0"/>
              <w:jc w:val="center"/>
              <w:rPr>
                <w:b/>
              </w:rPr>
            </w:pPr>
            <w:r w:rsidRPr="00CA1B76">
              <w:rPr>
                <w:b/>
              </w:rPr>
              <w:t>2011 г.</w:t>
            </w:r>
          </w:p>
        </w:tc>
        <w:tc>
          <w:tcPr>
            <w:tcW w:w="442" w:type="pct"/>
            <w:tcBorders>
              <w:top w:val="single" w:sz="4" w:space="0" w:color="auto"/>
              <w:left w:val="single" w:sz="4" w:space="0" w:color="auto"/>
              <w:bottom w:val="single" w:sz="4" w:space="0" w:color="auto"/>
              <w:right w:val="single" w:sz="4" w:space="0" w:color="auto"/>
            </w:tcBorders>
          </w:tcPr>
          <w:p w:rsidR="00E908DB" w:rsidRPr="00CA1B76" w:rsidRDefault="00E908DB" w:rsidP="00BE034D">
            <w:pPr>
              <w:adjustRightInd w:val="0"/>
              <w:jc w:val="center"/>
              <w:rPr>
                <w:b/>
              </w:rPr>
            </w:pPr>
            <w:r w:rsidRPr="00CA1B76">
              <w:rPr>
                <w:b/>
              </w:rPr>
              <w:t>2012 г.</w:t>
            </w:r>
          </w:p>
        </w:tc>
        <w:tc>
          <w:tcPr>
            <w:tcW w:w="442" w:type="pct"/>
            <w:tcBorders>
              <w:top w:val="single" w:sz="4" w:space="0" w:color="auto"/>
              <w:left w:val="single" w:sz="4" w:space="0" w:color="auto"/>
              <w:bottom w:val="single" w:sz="4" w:space="0" w:color="auto"/>
              <w:right w:val="single" w:sz="4" w:space="0" w:color="auto"/>
            </w:tcBorders>
          </w:tcPr>
          <w:p w:rsidR="00E908DB" w:rsidRPr="00CA1B76" w:rsidRDefault="00E908DB" w:rsidP="00BE034D">
            <w:pPr>
              <w:adjustRightInd w:val="0"/>
              <w:jc w:val="center"/>
              <w:rPr>
                <w:b/>
              </w:rPr>
            </w:pPr>
            <w:r w:rsidRPr="00CA1B76">
              <w:rPr>
                <w:b/>
              </w:rPr>
              <w:t>2013 г.</w:t>
            </w:r>
          </w:p>
        </w:tc>
        <w:tc>
          <w:tcPr>
            <w:tcW w:w="438" w:type="pct"/>
            <w:tcBorders>
              <w:top w:val="single" w:sz="4" w:space="0" w:color="auto"/>
              <w:left w:val="single" w:sz="4" w:space="0" w:color="auto"/>
              <w:bottom w:val="single" w:sz="4" w:space="0" w:color="auto"/>
              <w:right w:val="single" w:sz="4" w:space="0" w:color="auto"/>
            </w:tcBorders>
          </w:tcPr>
          <w:p w:rsidR="00E908DB" w:rsidRPr="00CA1B76" w:rsidRDefault="00E908DB" w:rsidP="00BE034D">
            <w:pPr>
              <w:adjustRightInd w:val="0"/>
              <w:jc w:val="center"/>
              <w:rPr>
                <w:b/>
              </w:rPr>
            </w:pPr>
            <w:r w:rsidRPr="00CA1B76">
              <w:rPr>
                <w:b/>
              </w:rPr>
              <w:t>2014 г.</w:t>
            </w:r>
          </w:p>
        </w:tc>
      </w:tr>
      <w:tr w:rsidR="00E908DB" w:rsidRPr="001B1C59" w:rsidTr="00BE034D">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pPr>
            <w:r w:rsidRPr="001B1C59">
              <w:t xml:space="preserve">Производительность труда, </w:t>
            </w:r>
            <w:r>
              <w:t>тыс. долл. США</w:t>
            </w:r>
            <w:proofErr w:type="gramStart"/>
            <w:r w:rsidRPr="001B1C59">
              <w:t>.</w:t>
            </w:r>
            <w:proofErr w:type="gramEnd"/>
            <w:r w:rsidRPr="001B1C59">
              <w:t>/</w:t>
            </w:r>
            <w:proofErr w:type="gramStart"/>
            <w:r w:rsidRPr="001B1C59">
              <w:t>ч</w:t>
            </w:r>
            <w:proofErr w:type="gramEnd"/>
            <w:r w:rsidRPr="001B1C59">
              <w:t>ел.</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Объем продаж / Средняя численность работников</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8DB" w:rsidRPr="00CF3993" w:rsidRDefault="00E908DB" w:rsidP="00BE034D">
            <w:pPr>
              <w:adjustRightInd w:val="0"/>
              <w:jc w:val="center"/>
            </w:pPr>
            <w:r w:rsidRPr="00CF3993">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w:t>
            </w:r>
          </w:p>
        </w:tc>
        <w:tc>
          <w:tcPr>
            <w:tcW w:w="438"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w:t>
            </w:r>
          </w:p>
        </w:tc>
      </w:tr>
      <w:tr w:rsidR="00E908DB" w:rsidRPr="001B1C59" w:rsidTr="00BE034D">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Отношение размера задолженности к собственному капиталу</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Совокупные обязательства / Собственный (акционерный) капитал</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8DB" w:rsidRPr="00CF3993" w:rsidRDefault="00E908DB" w:rsidP="00BE034D">
            <w:pPr>
              <w:adjustRightInd w:val="0"/>
              <w:jc w:val="center"/>
            </w:pPr>
            <w:r w:rsidRPr="00CF3993">
              <w:t>0,02</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0,52</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0,28</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0,16</w:t>
            </w:r>
          </w:p>
        </w:tc>
        <w:tc>
          <w:tcPr>
            <w:tcW w:w="438" w:type="pct"/>
            <w:tcBorders>
              <w:top w:val="single" w:sz="4" w:space="0" w:color="auto"/>
              <w:left w:val="single" w:sz="4" w:space="0" w:color="auto"/>
              <w:bottom w:val="single" w:sz="4" w:space="0" w:color="auto"/>
              <w:right w:val="single" w:sz="4" w:space="0" w:color="auto"/>
            </w:tcBorders>
            <w:vAlign w:val="center"/>
          </w:tcPr>
          <w:p w:rsidR="00E908DB" w:rsidRPr="00CF3993" w:rsidRDefault="00E908DB" w:rsidP="00BE034D">
            <w:pPr>
              <w:adjustRightInd w:val="0"/>
              <w:jc w:val="center"/>
            </w:pPr>
            <w:r w:rsidRPr="00CF3993">
              <w:t>0,29</w:t>
            </w:r>
          </w:p>
        </w:tc>
      </w:tr>
      <w:tr w:rsidR="00E908DB" w:rsidRPr="001B1C59" w:rsidTr="00BE034D">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Отношение размера долгосрочной задолженности к сумме долгосрочной задолженности и собственного капитала</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Долгосрочная задолженность / (Собственный (акционерный) капитал + Долгосрочная задолженность)</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8DB" w:rsidRDefault="00E908DB" w:rsidP="00BE034D">
            <w:pPr>
              <w:jc w:val="center"/>
              <w:rPr>
                <w:color w:val="000000"/>
              </w:rPr>
            </w:pPr>
            <w:r>
              <w:rPr>
                <w:color w:val="000000"/>
              </w:rPr>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Default="00E908DB" w:rsidP="00BE034D">
            <w:pPr>
              <w:jc w:val="center"/>
              <w:rPr>
                <w:color w:val="000000"/>
              </w:rPr>
            </w:pPr>
            <w:r>
              <w:rPr>
                <w:color w:val="000000"/>
              </w:rPr>
              <w:t>0,26</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Default="00E908DB" w:rsidP="00BE034D">
            <w:pPr>
              <w:jc w:val="center"/>
              <w:rPr>
                <w:color w:val="000000"/>
              </w:rPr>
            </w:pPr>
            <w:r>
              <w:rPr>
                <w:color w:val="000000"/>
              </w:rPr>
              <w:t>0,19</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Default="00E908DB" w:rsidP="00BE034D">
            <w:pPr>
              <w:jc w:val="center"/>
              <w:rPr>
                <w:color w:val="000000"/>
              </w:rPr>
            </w:pPr>
            <w:r>
              <w:rPr>
                <w:color w:val="000000"/>
              </w:rPr>
              <w:t>0,09</w:t>
            </w:r>
          </w:p>
        </w:tc>
        <w:tc>
          <w:tcPr>
            <w:tcW w:w="438" w:type="pct"/>
            <w:tcBorders>
              <w:top w:val="single" w:sz="4" w:space="0" w:color="auto"/>
              <w:left w:val="single" w:sz="4" w:space="0" w:color="auto"/>
              <w:bottom w:val="single" w:sz="4" w:space="0" w:color="auto"/>
              <w:right w:val="single" w:sz="4" w:space="0" w:color="auto"/>
            </w:tcBorders>
            <w:vAlign w:val="center"/>
          </w:tcPr>
          <w:p w:rsidR="00E908DB" w:rsidRDefault="00E908DB" w:rsidP="00BE034D">
            <w:pPr>
              <w:jc w:val="center"/>
              <w:rPr>
                <w:color w:val="000000"/>
              </w:rPr>
            </w:pPr>
            <w:r>
              <w:rPr>
                <w:color w:val="000000"/>
              </w:rPr>
              <w:t>0,10</w:t>
            </w:r>
          </w:p>
        </w:tc>
      </w:tr>
      <w:tr w:rsidR="00E908DB" w:rsidRPr="001B1C59" w:rsidTr="00BE034D">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Степень покрытия долгов текущими доходами (прибылью)</w:t>
            </w:r>
            <w:r>
              <w:t>*</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8DB" w:rsidRPr="00B52B61" w:rsidRDefault="00E908DB" w:rsidP="00BE034D">
            <w:pPr>
              <w:adjustRightInd w:val="0"/>
              <w:jc w:val="center"/>
            </w:pPr>
            <w:r w:rsidRPr="00B52B61">
              <w:t>х</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B52B61" w:rsidRDefault="00E908DB" w:rsidP="00BE034D">
            <w:pPr>
              <w:adjustRightInd w:val="0"/>
              <w:jc w:val="center"/>
            </w:pPr>
            <w:r w:rsidRPr="00B52B61">
              <w:t>х</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B52B61" w:rsidRDefault="00E908DB" w:rsidP="00BE034D">
            <w:pPr>
              <w:adjustRightInd w:val="0"/>
              <w:jc w:val="center"/>
            </w:pPr>
            <w:r w:rsidRPr="00B52B61">
              <w:t>х</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B52B61" w:rsidRDefault="00E908DB" w:rsidP="00BE034D">
            <w:pPr>
              <w:adjustRightInd w:val="0"/>
              <w:jc w:val="center"/>
            </w:pPr>
            <w:r w:rsidRPr="00B52B61">
              <w:t>х</w:t>
            </w:r>
          </w:p>
        </w:tc>
        <w:tc>
          <w:tcPr>
            <w:tcW w:w="438" w:type="pct"/>
            <w:tcBorders>
              <w:top w:val="single" w:sz="4" w:space="0" w:color="auto"/>
              <w:left w:val="single" w:sz="4" w:space="0" w:color="auto"/>
              <w:bottom w:val="single" w:sz="4" w:space="0" w:color="auto"/>
              <w:right w:val="single" w:sz="4" w:space="0" w:color="auto"/>
            </w:tcBorders>
            <w:vAlign w:val="center"/>
          </w:tcPr>
          <w:p w:rsidR="00E908DB" w:rsidRPr="00B52B61" w:rsidRDefault="00E908DB" w:rsidP="00BE034D">
            <w:pPr>
              <w:adjustRightInd w:val="0"/>
              <w:jc w:val="center"/>
            </w:pPr>
            <w:r w:rsidRPr="00B52B61">
              <w:t>х</w:t>
            </w:r>
          </w:p>
        </w:tc>
      </w:tr>
      <w:tr w:rsidR="00E908DB" w:rsidRPr="001B1C59" w:rsidTr="00BE034D">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Уровень просроченной задолженности, %</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8DB" w:rsidRPr="001B1C59" w:rsidRDefault="00E908DB" w:rsidP="00BE034D">
            <w:pPr>
              <w:adjustRightInd w:val="0"/>
              <w:jc w:val="both"/>
            </w:pPr>
            <w:r w:rsidRPr="001B1C59">
              <w:t>(Просроченная задолженность / Совокупные обязательства) x 100</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8DB" w:rsidRPr="00027F6C" w:rsidRDefault="00E908DB" w:rsidP="00BE034D">
            <w:pPr>
              <w:adjustRightInd w:val="0"/>
              <w:jc w:val="center"/>
            </w:pPr>
            <w:r>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027F6C" w:rsidRDefault="00E908DB" w:rsidP="00BE034D">
            <w:pPr>
              <w:adjustRightInd w:val="0"/>
              <w:jc w:val="center"/>
            </w:pPr>
            <w:r>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1B1C59" w:rsidRDefault="00E908DB" w:rsidP="00BE034D">
            <w:pPr>
              <w:adjustRightInd w:val="0"/>
              <w:jc w:val="center"/>
            </w:pPr>
            <w:r>
              <w:t>-</w:t>
            </w:r>
          </w:p>
        </w:tc>
        <w:tc>
          <w:tcPr>
            <w:tcW w:w="442" w:type="pct"/>
            <w:tcBorders>
              <w:top w:val="single" w:sz="4" w:space="0" w:color="auto"/>
              <w:left w:val="single" w:sz="4" w:space="0" w:color="auto"/>
              <w:bottom w:val="single" w:sz="4" w:space="0" w:color="auto"/>
              <w:right w:val="single" w:sz="4" w:space="0" w:color="auto"/>
            </w:tcBorders>
            <w:vAlign w:val="center"/>
          </w:tcPr>
          <w:p w:rsidR="00E908DB" w:rsidRPr="001B1C59" w:rsidRDefault="00E908DB" w:rsidP="00BE034D">
            <w:pPr>
              <w:adjustRightInd w:val="0"/>
              <w:jc w:val="center"/>
            </w:pPr>
            <w:r>
              <w:t>-</w:t>
            </w:r>
          </w:p>
        </w:tc>
        <w:tc>
          <w:tcPr>
            <w:tcW w:w="438" w:type="pct"/>
            <w:tcBorders>
              <w:top w:val="single" w:sz="4" w:space="0" w:color="auto"/>
              <w:left w:val="single" w:sz="4" w:space="0" w:color="auto"/>
              <w:bottom w:val="single" w:sz="4" w:space="0" w:color="auto"/>
              <w:right w:val="single" w:sz="4" w:space="0" w:color="auto"/>
            </w:tcBorders>
            <w:vAlign w:val="center"/>
          </w:tcPr>
          <w:p w:rsidR="00E908DB" w:rsidRPr="00E02D28" w:rsidRDefault="00E908DB" w:rsidP="00BE034D">
            <w:pPr>
              <w:adjustRightInd w:val="0"/>
              <w:jc w:val="center"/>
            </w:pPr>
            <w:r>
              <w:t>-</w:t>
            </w:r>
          </w:p>
        </w:tc>
      </w:tr>
    </w:tbl>
    <w:p w:rsidR="00E908DB" w:rsidRPr="00DB239D" w:rsidRDefault="00E908DB" w:rsidP="00E908DB">
      <w:pPr>
        <w:adjustRightInd w:val="0"/>
        <w:ind w:firstLine="540"/>
        <w:jc w:val="both"/>
        <w:rPr>
          <w:b/>
          <w:i/>
          <w:sz w:val="16"/>
          <w:szCs w:val="16"/>
        </w:rPr>
      </w:pPr>
      <w:r w:rsidRPr="00DB239D">
        <w:rPr>
          <w:b/>
          <w:i/>
          <w:sz w:val="16"/>
          <w:szCs w:val="16"/>
        </w:rPr>
        <w:t xml:space="preserve">* Показатель не рассчитывался, поскольку его расчет по индивидуальной финансовой отчетности Поручителя не имеет экономического смысла. Поручитель рекомендует руководствоваться расчетом показателя по консолидированной финансовой отчетности. </w:t>
      </w:r>
    </w:p>
    <w:p w:rsidR="00E908DB" w:rsidRPr="00DB239D" w:rsidRDefault="00E908DB" w:rsidP="00E908DB">
      <w:pPr>
        <w:adjustRightInd w:val="0"/>
        <w:ind w:firstLine="540"/>
        <w:jc w:val="both"/>
        <w:rPr>
          <w:b/>
          <w:i/>
          <w:sz w:val="16"/>
          <w:szCs w:val="16"/>
        </w:rPr>
      </w:pPr>
      <w:r w:rsidRPr="00DB239D">
        <w:rPr>
          <w:b/>
          <w:i/>
          <w:sz w:val="16"/>
          <w:szCs w:val="16"/>
        </w:rPr>
        <w:t xml:space="preserve">Показатели рассчитаны по рекомендуемой методике. </w:t>
      </w:r>
    </w:p>
    <w:p w:rsidR="00E908DB" w:rsidRDefault="00E908DB" w:rsidP="00E908DB">
      <w:pPr>
        <w:adjustRightInd w:val="0"/>
        <w:ind w:firstLine="540"/>
        <w:jc w:val="both"/>
      </w:pPr>
    </w:p>
    <w:p w:rsidR="00E908DB" w:rsidRPr="00CF3993" w:rsidRDefault="00E908DB" w:rsidP="00E908DB">
      <w:pPr>
        <w:adjustRightInd w:val="0"/>
        <w:ind w:firstLine="540"/>
        <w:jc w:val="both"/>
      </w:pPr>
      <w:r w:rsidRPr="00CF3993">
        <w:t xml:space="preserve">Анализ финансово-экономической деятельности поручителя на основе экономического анализа динамики приведенных показателей: </w:t>
      </w:r>
    </w:p>
    <w:p w:rsidR="00E908DB" w:rsidRPr="00CF3993" w:rsidRDefault="00E908DB" w:rsidP="00E908DB">
      <w:pPr>
        <w:adjustRightInd w:val="0"/>
        <w:ind w:firstLine="567"/>
        <w:jc w:val="both"/>
        <w:rPr>
          <w:b/>
          <w:bCs/>
          <w:i/>
          <w:iCs/>
        </w:rPr>
      </w:pPr>
      <w:r w:rsidRPr="00CF3993">
        <w:rPr>
          <w:b/>
          <w:bCs/>
          <w:i/>
          <w:iCs/>
        </w:rPr>
        <w:t xml:space="preserve">Показатель производительности труда не рассчитывался, поскольку у Поручителя отсутствует показатель «Объем продаж», поскольку </w:t>
      </w:r>
      <w:r w:rsidR="00DD267F">
        <w:rPr>
          <w:b/>
          <w:bCs/>
          <w:i/>
          <w:iCs/>
        </w:rPr>
        <w:t>П</w:t>
      </w:r>
      <w:r w:rsidRPr="00CF3993">
        <w:rPr>
          <w:b/>
          <w:bCs/>
          <w:i/>
          <w:iCs/>
        </w:rPr>
        <w:t xml:space="preserve">оручитель осуществляет функции холдинговой компании. </w:t>
      </w:r>
    </w:p>
    <w:p w:rsidR="00E908DB" w:rsidRDefault="00E908DB" w:rsidP="00E908DB">
      <w:pPr>
        <w:adjustRightInd w:val="0"/>
        <w:ind w:firstLine="567"/>
        <w:jc w:val="both"/>
        <w:rPr>
          <w:b/>
          <w:bCs/>
          <w:i/>
          <w:iCs/>
        </w:rPr>
      </w:pPr>
      <w:r w:rsidRPr="00CF3993">
        <w:rPr>
          <w:b/>
          <w:bCs/>
          <w:i/>
          <w:iCs/>
        </w:rPr>
        <w:t xml:space="preserve">Отношение размера задолженности к собственному капиталу характеризует степень зависимости компании от заемных средств и определяет степень риска для кредиторов. Значение данного показателя </w:t>
      </w:r>
      <w:r>
        <w:rPr>
          <w:b/>
          <w:bCs/>
          <w:i/>
          <w:iCs/>
        </w:rPr>
        <w:t xml:space="preserve">ниже </w:t>
      </w:r>
      <w:r w:rsidRPr="00CF3993">
        <w:rPr>
          <w:b/>
          <w:bCs/>
          <w:i/>
          <w:iCs/>
        </w:rPr>
        <w:t xml:space="preserve">единицы на протяжении всего рассматриваемого периода. </w:t>
      </w:r>
      <w:r>
        <w:rPr>
          <w:b/>
          <w:bCs/>
          <w:i/>
          <w:iCs/>
        </w:rPr>
        <w:t xml:space="preserve">Это означает, что собственный капитал покрывает обязательства Поручителя. </w:t>
      </w:r>
    </w:p>
    <w:p w:rsidR="00E908DB" w:rsidRPr="006837B2" w:rsidRDefault="00E908DB" w:rsidP="00E908DB">
      <w:pPr>
        <w:adjustRightInd w:val="0"/>
        <w:ind w:firstLine="567"/>
        <w:jc w:val="both"/>
        <w:rPr>
          <w:b/>
          <w:bCs/>
          <w:i/>
          <w:iCs/>
        </w:rPr>
      </w:pPr>
      <w:r w:rsidRPr="006837B2">
        <w:rPr>
          <w:b/>
          <w:bCs/>
          <w:i/>
          <w:iCs/>
        </w:rPr>
        <w:t xml:space="preserve">Отношение размера долгосрочной задолженности к сумме долгосрочной задолженности и собственного капитала в 2010 году не рассчитывалось в связи с отсутствием долгосрочной задолженности. </w:t>
      </w:r>
      <w:r>
        <w:rPr>
          <w:b/>
          <w:bCs/>
          <w:i/>
          <w:iCs/>
        </w:rPr>
        <w:t xml:space="preserve">В последующие годы показатель находится на приемлемом уровне. </w:t>
      </w:r>
    </w:p>
    <w:p w:rsidR="00E908DB" w:rsidRDefault="00E908DB" w:rsidP="00E908DB">
      <w:pPr>
        <w:adjustRightInd w:val="0"/>
        <w:ind w:firstLine="567"/>
        <w:jc w:val="both"/>
        <w:rPr>
          <w:b/>
          <w:bCs/>
          <w:i/>
          <w:iCs/>
        </w:rPr>
      </w:pPr>
      <w:r w:rsidRPr="00B52B61">
        <w:rPr>
          <w:b/>
          <w:bCs/>
          <w:i/>
          <w:iCs/>
        </w:rPr>
        <w:lastRenderedPageBreak/>
        <w:t xml:space="preserve">У Поручителя отсутствовала просроченная задолженность, </w:t>
      </w:r>
      <w:r w:rsidR="00DD267F">
        <w:rPr>
          <w:b/>
          <w:bCs/>
          <w:i/>
          <w:iCs/>
        </w:rPr>
        <w:t xml:space="preserve">поэтому </w:t>
      </w:r>
      <w:r w:rsidRPr="00B52B61">
        <w:rPr>
          <w:b/>
          <w:bCs/>
          <w:i/>
          <w:iCs/>
        </w:rPr>
        <w:t>уровень просроченной задолженности не рассчитывался.</w:t>
      </w:r>
    </w:p>
    <w:p w:rsidR="00E908DB" w:rsidRDefault="00E908DB" w:rsidP="001B1B02">
      <w:pPr>
        <w:adjustRightInd w:val="0"/>
        <w:ind w:firstLine="540"/>
        <w:jc w:val="both"/>
      </w:pPr>
    </w:p>
    <w:p w:rsidR="00DD267F" w:rsidRDefault="00DD267F" w:rsidP="00DD267F">
      <w:pPr>
        <w:adjustRightInd w:val="0"/>
        <w:ind w:firstLine="567"/>
        <w:jc w:val="both"/>
        <w:rPr>
          <w:b/>
          <w:bCs/>
          <w:i/>
          <w:iCs/>
        </w:rPr>
      </w:pPr>
      <w:r>
        <w:rPr>
          <w:bCs/>
          <w:iCs/>
        </w:rPr>
        <w:t xml:space="preserve">Дополнительно Поручитель приводит показатели, рассчитанные в соответствии с консолидированной финансовой отчетностью: </w:t>
      </w:r>
      <w:r>
        <w:rPr>
          <w:b/>
          <w:bCs/>
          <w:i/>
          <w:iCs/>
        </w:rPr>
        <w:t xml:space="preserve"> </w:t>
      </w:r>
    </w:p>
    <w:p w:rsidR="00DD267F" w:rsidRDefault="00DD267F" w:rsidP="001B1B02">
      <w:pPr>
        <w:adjustRightInd w:val="0"/>
        <w:ind w:firstLine="540"/>
        <w:jc w:val="both"/>
      </w:pPr>
    </w:p>
    <w:p w:rsidR="00464DCC" w:rsidRPr="001B1C59" w:rsidRDefault="00464DCC" w:rsidP="00464DCC">
      <w:pPr>
        <w:adjustRightInd w:val="0"/>
        <w:ind w:firstLine="540"/>
        <w:jc w:val="both"/>
      </w:pPr>
      <w:r>
        <w:t>Д</w:t>
      </w:r>
      <w:r w:rsidRPr="001B1C59">
        <w:t xml:space="preserve">инамика показателей, характеризующих финансово-экономическую деятельность </w:t>
      </w:r>
      <w:r w:rsidR="0032269C">
        <w:t>поручителя</w:t>
      </w:r>
      <w:r w:rsidRPr="001B1C59">
        <w:t>, за пять последних завершенных отчетных лет, а также за последний завершенный отчетный период до даты утверждения проспекта ценных бумаг (показатели рассчитываются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p w:rsidR="00464DCC" w:rsidRPr="001B1C59" w:rsidRDefault="00464DCC" w:rsidP="00464DCC">
      <w:pPr>
        <w:adjustRightInd w:val="0"/>
        <w:jc w:val="both"/>
      </w:pPr>
    </w:p>
    <w:tbl>
      <w:tblPr>
        <w:tblW w:w="4997" w:type="pct"/>
        <w:tblCellMar>
          <w:top w:w="75" w:type="dxa"/>
          <w:left w:w="0" w:type="dxa"/>
          <w:bottom w:w="75" w:type="dxa"/>
          <w:right w:w="0" w:type="dxa"/>
        </w:tblCellMar>
        <w:tblLook w:val="0000" w:firstRow="0" w:lastRow="0" w:firstColumn="0" w:lastColumn="0" w:noHBand="0" w:noVBand="0"/>
      </w:tblPr>
      <w:tblGrid>
        <w:gridCol w:w="2357"/>
        <w:gridCol w:w="3225"/>
        <w:gridCol w:w="880"/>
        <w:gridCol w:w="882"/>
        <w:gridCol w:w="882"/>
        <w:gridCol w:w="882"/>
        <w:gridCol w:w="874"/>
      </w:tblGrid>
      <w:tr w:rsidR="000B2E6B" w:rsidRPr="001B1C59" w:rsidTr="00676F79">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E6B" w:rsidRPr="00CA1B76" w:rsidRDefault="000B2E6B" w:rsidP="004320AA">
            <w:pPr>
              <w:adjustRightInd w:val="0"/>
              <w:jc w:val="center"/>
              <w:rPr>
                <w:b/>
              </w:rPr>
            </w:pPr>
            <w:r w:rsidRPr="00CA1B76">
              <w:rPr>
                <w:b/>
              </w:rPr>
              <w:t>Наименование показателя</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E6B" w:rsidRPr="00CA1B76" w:rsidRDefault="000B2E6B" w:rsidP="004320AA">
            <w:pPr>
              <w:adjustRightInd w:val="0"/>
              <w:jc w:val="center"/>
              <w:rPr>
                <w:b/>
              </w:rPr>
            </w:pPr>
            <w:r w:rsidRPr="000B2E6B">
              <w:rPr>
                <w:b/>
              </w:rPr>
              <w:t>Ме</w:t>
            </w:r>
            <w:r w:rsidRPr="00CA1B76">
              <w:rPr>
                <w:b/>
              </w:rPr>
              <w:t>тодика расчета</w:t>
            </w:r>
            <w:r>
              <w:rPr>
                <w:b/>
              </w:rPr>
              <w:t xml:space="preserve"> в соответствии с МСФО</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E6B" w:rsidRPr="00CA1B76" w:rsidRDefault="000B2E6B" w:rsidP="004320AA">
            <w:pPr>
              <w:adjustRightInd w:val="0"/>
              <w:jc w:val="center"/>
              <w:rPr>
                <w:b/>
              </w:rPr>
            </w:pPr>
            <w:r w:rsidRPr="00CA1B76">
              <w:rPr>
                <w:b/>
              </w:rPr>
              <w:t>2010 г.</w:t>
            </w:r>
          </w:p>
        </w:tc>
        <w:tc>
          <w:tcPr>
            <w:tcW w:w="442" w:type="pct"/>
            <w:tcBorders>
              <w:top w:val="single" w:sz="4" w:space="0" w:color="auto"/>
              <w:left w:val="single" w:sz="4" w:space="0" w:color="auto"/>
              <w:bottom w:val="single" w:sz="4" w:space="0" w:color="auto"/>
              <w:right w:val="single" w:sz="4" w:space="0" w:color="auto"/>
            </w:tcBorders>
          </w:tcPr>
          <w:p w:rsidR="000B2E6B" w:rsidRPr="00CA1B76" w:rsidRDefault="000B2E6B" w:rsidP="004320AA">
            <w:pPr>
              <w:adjustRightInd w:val="0"/>
              <w:jc w:val="center"/>
              <w:rPr>
                <w:b/>
              </w:rPr>
            </w:pPr>
            <w:r w:rsidRPr="00CA1B76">
              <w:rPr>
                <w:b/>
              </w:rPr>
              <w:t>2011 г.</w:t>
            </w:r>
          </w:p>
        </w:tc>
        <w:tc>
          <w:tcPr>
            <w:tcW w:w="442" w:type="pct"/>
            <w:tcBorders>
              <w:top w:val="single" w:sz="4" w:space="0" w:color="auto"/>
              <w:left w:val="single" w:sz="4" w:space="0" w:color="auto"/>
              <w:bottom w:val="single" w:sz="4" w:space="0" w:color="auto"/>
              <w:right w:val="single" w:sz="4" w:space="0" w:color="auto"/>
            </w:tcBorders>
          </w:tcPr>
          <w:p w:rsidR="000B2E6B" w:rsidRPr="00CA1B76" w:rsidRDefault="000B2E6B" w:rsidP="004320AA">
            <w:pPr>
              <w:adjustRightInd w:val="0"/>
              <w:jc w:val="center"/>
              <w:rPr>
                <w:b/>
              </w:rPr>
            </w:pPr>
            <w:r w:rsidRPr="00CA1B76">
              <w:rPr>
                <w:b/>
              </w:rPr>
              <w:t>2012 г.</w:t>
            </w:r>
          </w:p>
        </w:tc>
        <w:tc>
          <w:tcPr>
            <w:tcW w:w="442" w:type="pct"/>
            <w:tcBorders>
              <w:top w:val="single" w:sz="4" w:space="0" w:color="auto"/>
              <w:left w:val="single" w:sz="4" w:space="0" w:color="auto"/>
              <w:bottom w:val="single" w:sz="4" w:space="0" w:color="auto"/>
              <w:right w:val="single" w:sz="4" w:space="0" w:color="auto"/>
            </w:tcBorders>
          </w:tcPr>
          <w:p w:rsidR="000B2E6B" w:rsidRPr="00CA1B76" w:rsidRDefault="000B2E6B" w:rsidP="004320AA">
            <w:pPr>
              <w:adjustRightInd w:val="0"/>
              <w:jc w:val="center"/>
              <w:rPr>
                <w:b/>
              </w:rPr>
            </w:pPr>
            <w:r w:rsidRPr="00CA1B76">
              <w:rPr>
                <w:b/>
              </w:rPr>
              <w:t>2013 г.</w:t>
            </w:r>
          </w:p>
        </w:tc>
        <w:tc>
          <w:tcPr>
            <w:tcW w:w="439" w:type="pct"/>
            <w:tcBorders>
              <w:top w:val="single" w:sz="4" w:space="0" w:color="auto"/>
              <w:left w:val="single" w:sz="4" w:space="0" w:color="auto"/>
              <w:bottom w:val="single" w:sz="4" w:space="0" w:color="auto"/>
              <w:right w:val="single" w:sz="4" w:space="0" w:color="auto"/>
            </w:tcBorders>
          </w:tcPr>
          <w:p w:rsidR="000B2E6B" w:rsidRPr="00CA1B76" w:rsidRDefault="000B2E6B" w:rsidP="004320AA">
            <w:pPr>
              <w:adjustRightInd w:val="0"/>
              <w:jc w:val="center"/>
              <w:rPr>
                <w:b/>
              </w:rPr>
            </w:pPr>
            <w:r w:rsidRPr="00CA1B76">
              <w:rPr>
                <w:b/>
              </w:rPr>
              <w:t>2014 г.</w:t>
            </w:r>
          </w:p>
        </w:tc>
      </w:tr>
      <w:tr w:rsidR="00027F6C" w:rsidRPr="001B1C59" w:rsidTr="00676F79">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0B2E6B">
            <w:pPr>
              <w:adjustRightInd w:val="0"/>
            </w:pPr>
            <w:r w:rsidRPr="001B1C59">
              <w:t xml:space="preserve">Производительность труда, </w:t>
            </w:r>
            <w:r>
              <w:t>тыс. долл. США</w:t>
            </w:r>
            <w:proofErr w:type="gramStart"/>
            <w:r w:rsidRPr="001B1C59">
              <w:t>.</w:t>
            </w:r>
            <w:proofErr w:type="gramEnd"/>
            <w:r w:rsidRPr="001B1C59">
              <w:t>/</w:t>
            </w:r>
            <w:proofErr w:type="gramStart"/>
            <w:r w:rsidRPr="001B1C59">
              <w:t>ч</w:t>
            </w:r>
            <w:proofErr w:type="gramEnd"/>
            <w:r w:rsidRPr="001B1C59">
              <w:t>ел.</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027F6C">
            <w:pPr>
              <w:adjustRightInd w:val="0"/>
              <w:jc w:val="both"/>
            </w:pPr>
            <w:r w:rsidRPr="001B1C59">
              <w:t>Объем продаж / Средняя численность работников</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6C" w:rsidRPr="002C57CB" w:rsidRDefault="003D6E46" w:rsidP="007E3BA9">
            <w:pPr>
              <w:adjustRightInd w:val="0"/>
              <w:jc w:val="center"/>
            </w:pPr>
            <w:r w:rsidRPr="002C57CB">
              <w:t>8 718</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2C57CB" w:rsidRDefault="003D6E46" w:rsidP="007E3BA9">
            <w:pPr>
              <w:adjustRightInd w:val="0"/>
              <w:jc w:val="center"/>
            </w:pPr>
            <w:r w:rsidRPr="002C57CB">
              <w:t>1 582</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2C57CB" w:rsidRDefault="003D6E46">
            <w:pPr>
              <w:adjustRightInd w:val="0"/>
              <w:jc w:val="center"/>
            </w:pPr>
            <w:r w:rsidRPr="002C57CB">
              <w:t>1 113</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2C57CB" w:rsidRDefault="003D6E46">
            <w:pPr>
              <w:adjustRightInd w:val="0"/>
              <w:jc w:val="center"/>
            </w:pPr>
            <w:r w:rsidRPr="002C57CB">
              <w:t>1 964</w:t>
            </w:r>
          </w:p>
        </w:tc>
        <w:tc>
          <w:tcPr>
            <w:tcW w:w="439" w:type="pct"/>
            <w:tcBorders>
              <w:top w:val="single" w:sz="4" w:space="0" w:color="auto"/>
              <w:left w:val="single" w:sz="4" w:space="0" w:color="auto"/>
              <w:bottom w:val="single" w:sz="4" w:space="0" w:color="auto"/>
              <w:right w:val="single" w:sz="4" w:space="0" w:color="auto"/>
            </w:tcBorders>
            <w:vAlign w:val="center"/>
          </w:tcPr>
          <w:p w:rsidR="00027F6C" w:rsidRPr="002C57CB" w:rsidRDefault="00676F79">
            <w:pPr>
              <w:adjustRightInd w:val="0"/>
              <w:jc w:val="center"/>
            </w:pPr>
            <w:r w:rsidRPr="002C57CB">
              <w:t>2 148</w:t>
            </w:r>
          </w:p>
        </w:tc>
      </w:tr>
      <w:tr w:rsidR="00027F6C" w:rsidRPr="001B1C59" w:rsidTr="00676F79">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4320AA">
            <w:pPr>
              <w:adjustRightInd w:val="0"/>
              <w:jc w:val="both"/>
            </w:pPr>
            <w:r w:rsidRPr="001B1C59">
              <w:t>Отношение размера задолженности к собственному капиталу</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027F6C">
            <w:pPr>
              <w:adjustRightInd w:val="0"/>
              <w:jc w:val="both"/>
            </w:pPr>
            <w:r w:rsidRPr="001B1C59">
              <w:t>Совокупные обязательства / Собственный (акционерный) капитал</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6C" w:rsidRPr="00027F6C" w:rsidRDefault="00027F6C" w:rsidP="00676F79">
            <w:pPr>
              <w:adjustRightInd w:val="0"/>
              <w:jc w:val="center"/>
            </w:pPr>
            <w:r w:rsidRPr="00027F6C">
              <w:t>1.56</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027F6C" w:rsidRDefault="00027F6C" w:rsidP="00676F79">
            <w:pPr>
              <w:adjustRightInd w:val="0"/>
              <w:jc w:val="center"/>
            </w:pPr>
            <w:r w:rsidRPr="00027F6C">
              <w:t>1.96</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1.94</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1.78</w:t>
            </w:r>
          </w:p>
        </w:tc>
        <w:tc>
          <w:tcPr>
            <w:tcW w:w="439" w:type="pct"/>
            <w:tcBorders>
              <w:top w:val="single" w:sz="4" w:space="0" w:color="auto"/>
              <w:left w:val="single" w:sz="4" w:space="0" w:color="auto"/>
              <w:bottom w:val="single" w:sz="4" w:space="0" w:color="auto"/>
              <w:right w:val="single" w:sz="4" w:space="0" w:color="auto"/>
            </w:tcBorders>
            <w:vAlign w:val="center"/>
          </w:tcPr>
          <w:p w:rsidR="00027F6C" w:rsidRPr="001B1C59" w:rsidRDefault="00676F79" w:rsidP="00676F79">
            <w:pPr>
              <w:adjustRightInd w:val="0"/>
              <w:jc w:val="center"/>
            </w:pPr>
            <w:r>
              <w:t>2.75</w:t>
            </w:r>
          </w:p>
        </w:tc>
      </w:tr>
      <w:tr w:rsidR="00027F6C" w:rsidRPr="001B1C59" w:rsidTr="00676F79">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4320AA">
            <w:pPr>
              <w:adjustRightInd w:val="0"/>
              <w:jc w:val="both"/>
            </w:pPr>
            <w:r w:rsidRPr="001B1C59">
              <w:t>Отношение размера долгосрочной задолженности к сумме долгосрочной задолженности и собственного капитала</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027F6C">
            <w:pPr>
              <w:adjustRightInd w:val="0"/>
              <w:jc w:val="both"/>
            </w:pPr>
            <w:r w:rsidRPr="001B1C59">
              <w:t>Долгосрочная задолженность / (Собственный (акционерный) капитал + Долгосрочная задолженность)</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6C" w:rsidRPr="00027F6C" w:rsidRDefault="00027F6C" w:rsidP="005A31C9">
            <w:pPr>
              <w:adjustRightInd w:val="0"/>
              <w:jc w:val="center"/>
            </w:pPr>
            <w:r w:rsidRPr="00027F6C">
              <w:t>0.</w:t>
            </w:r>
            <w:r w:rsidR="005A31C9">
              <w:t>56</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027F6C" w:rsidRDefault="00027F6C" w:rsidP="005A31C9">
            <w:pPr>
              <w:adjustRightInd w:val="0"/>
              <w:jc w:val="center"/>
            </w:pPr>
            <w:r w:rsidRPr="00027F6C">
              <w:t>0.</w:t>
            </w:r>
            <w:r w:rsidR="005A31C9">
              <w:t>59</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0.57</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0.62</w:t>
            </w:r>
          </w:p>
        </w:tc>
        <w:tc>
          <w:tcPr>
            <w:tcW w:w="439" w:type="pct"/>
            <w:tcBorders>
              <w:top w:val="single" w:sz="4" w:space="0" w:color="auto"/>
              <w:left w:val="single" w:sz="4" w:space="0" w:color="auto"/>
              <w:bottom w:val="single" w:sz="4" w:space="0" w:color="auto"/>
              <w:right w:val="single" w:sz="4" w:space="0" w:color="auto"/>
            </w:tcBorders>
            <w:vAlign w:val="center"/>
          </w:tcPr>
          <w:p w:rsidR="00027F6C" w:rsidRPr="001B1C59" w:rsidRDefault="002E476D" w:rsidP="00676F79">
            <w:pPr>
              <w:adjustRightInd w:val="0"/>
              <w:jc w:val="center"/>
            </w:pPr>
            <w:r>
              <w:t>0.</w:t>
            </w:r>
            <w:r w:rsidR="00676F79">
              <w:t>71</w:t>
            </w:r>
          </w:p>
        </w:tc>
      </w:tr>
      <w:tr w:rsidR="00027F6C" w:rsidRPr="001B1C59" w:rsidTr="00676F79">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4320AA">
            <w:pPr>
              <w:adjustRightInd w:val="0"/>
              <w:jc w:val="both"/>
            </w:pPr>
            <w:r w:rsidRPr="001B1C59">
              <w:t>Степень покрытия долгов текущими доходами (прибылью)</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027F6C">
            <w:pPr>
              <w:adjustRightInd w:val="0"/>
              <w:jc w:val="both"/>
            </w:pPr>
            <w:r w:rsidRPr="001B1C59">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6C" w:rsidRPr="00027F6C" w:rsidRDefault="00027F6C" w:rsidP="00676F79">
            <w:pPr>
              <w:adjustRightInd w:val="0"/>
              <w:jc w:val="center"/>
            </w:pPr>
            <w:r w:rsidRPr="00027F6C">
              <w:t>27.33</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027F6C" w:rsidRDefault="00027F6C" w:rsidP="00676F79">
            <w:pPr>
              <w:adjustRightInd w:val="0"/>
              <w:jc w:val="center"/>
            </w:pPr>
            <w:r w:rsidRPr="00027F6C">
              <w:t>4.8</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2.99</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0.48</w:t>
            </w:r>
          </w:p>
        </w:tc>
        <w:tc>
          <w:tcPr>
            <w:tcW w:w="439" w:type="pct"/>
            <w:tcBorders>
              <w:top w:val="single" w:sz="4" w:space="0" w:color="auto"/>
              <w:left w:val="single" w:sz="4" w:space="0" w:color="auto"/>
              <w:bottom w:val="single" w:sz="4" w:space="0" w:color="auto"/>
              <w:right w:val="single" w:sz="4" w:space="0" w:color="auto"/>
            </w:tcBorders>
            <w:vAlign w:val="center"/>
          </w:tcPr>
          <w:p w:rsidR="00027F6C" w:rsidRPr="00E02D28" w:rsidRDefault="00E02D28" w:rsidP="00E02D28">
            <w:pPr>
              <w:adjustRightInd w:val="0"/>
              <w:jc w:val="center"/>
            </w:pPr>
            <w:r w:rsidRPr="00E02D28">
              <w:t>0.12</w:t>
            </w:r>
          </w:p>
        </w:tc>
      </w:tr>
      <w:tr w:rsidR="00027F6C" w:rsidRPr="001B1C59" w:rsidTr="00676F79">
        <w:tc>
          <w:tcPr>
            <w:tcW w:w="11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4320AA">
            <w:pPr>
              <w:adjustRightInd w:val="0"/>
              <w:jc w:val="both"/>
            </w:pPr>
            <w:r w:rsidRPr="001B1C59">
              <w:t>Уровень просроченной задолженности, %</w:t>
            </w:r>
          </w:p>
        </w:tc>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6C" w:rsidRPr="001B1C59" w:rsidRDefault="00027F6C" w:rsidP="00027F6C">
            <w:pPr>
              <w:adjustRightInd w:val="0"/>
              <w:jc w:val="both"/>
            </w:pPr>
            <w:r w:rsidRPr="001B1C59">
              <w:t>(Просроченная задолженность / Совокупные обязательства) x 100</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6C" w:rsidRPr="00027F6C" w:rsidRDefault="00027F6C" w:rsidP="00676F79">
            <w:pPr>
              <w:adjustRightInd w:val="0"/>
              <w:jc w:val="center"/>
            </w:pPr>
            <w:r w:rsidRPr="00027F6C">
              <w:t>0</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027F6C" w:rsidRDefault="00027F6C" w:rsidP="00676F79">
            <w:pPr>
              <w:adjustRightInd w:val="0"/>
              <w:jc w:val="center"/>
            </w:pPr>
            <w:r w:rsidRPr="00027F6C">
              <w:t>0</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0</w:t>
            </w:r>
          </w:p>
        </w:tc>
        <w:tc>
          <w:tcPr>
            <w:tcW w:w="442" w:type="pct"/>
            <w:tcBorders>
              <w:top w:val="single" w:sz="4" w:space="0" w:color="auto"/>
              <w:left w:val="single" w:sz="4" w:space="0" w:color="auto"/>
              <w:bottom w:val="single" w:sz="4" w:space="0" w:color="auto"/>
              <w:right w:val="single" w:sz="4" w:space="0" w:color="auto"/>
            </w:tcBorders>
            <w:vAlign w:val="center"/>
          </w:tcPr>
          <w:p w:rsidR="00027F6C" w:rsidRPr="001B1C59" w:rsidRDefault="00027F6C" w:rsidP="00676F79">
            <w:pPr>
              <w:adjustRightInd w:val="0"/>
              <w:jc w:val="center"/>
            </w:pPr>
            <w:r>
              <w:t>0</w:t>
            </w:r>
          </w:p>
        </w:tc>
        <w:tc>
          <w:tcPr>
            <w:tcW w:w="439" w:type="pct"/>
            <w:tcBorders>
              <w:top w:val="single" w:sz="4" w:space="0" w:color="auto"/>
              <w:left w:val="single" w:sz="4" w:space="0" w:color="auto"/>
              <w:bottom w:val="single" w:sz="4" w:space="0" w:color="auto"/>
              <w:right w:val="single" w:sz="4" w:space="0" w:color="auto"/>
            </w:tcBorders>
            <w:vAlign w:val="center"/>
          </w:tcPr>
          <w:p w:rsidR="00027F6C" w:rsidRPr="00E02D28" w:rsidRDefault="00676F79" w:rsidP="00676F79">
            <w:pPr>
              <w:adjustRightInd w:val="0"/>
              <w:jc w:val="center"/>
            </w:pPr>
            <w:r w:rsidRPr="00E02D28">
              <w:t>0</w:t>
            </w:r>
          </w:p>
        </w:tc>
      </w:tr>
    </w:tbl>
    <w:p w:rsidR="00464DCC" w:rsidRPr="002E476D" w:rsidRDefault="002E476D" w:rsidP="00464DCC">
      <w:pPr>
        <w:adjustRightInd w:val="0"/>
        <w:ind w:firstLine="540"/>
        <w:jc w:val="both"/>
        <w:rPr>
          <w:b/>
          <w:i/>
        </w:rPr>
      </w:pPr>
      <w:r w:rsidRPr="002E476D">
        <w:rPr>
          <w:b/>
          <w:i/>
        </w:rPr>
        <w:t xml:space="preserve">Показатели рассчитаны по рекомендуемой методике. </w:t>
      </w:r>
    </w:p>
    <w:p w:rsidR="00464DCC" w:rsidRDefault="00464DCC" w:rsidP="00464DCC">
      <w:pPr>
        <w:adjustRightInd w:val="0"/>
        <w:ind w:firstLine="540"/>
        <w:jc w:val="both"/>
      </w:pPr>
    </w:p>
    <w:p w:rsidR="00464DCC" w:rsidRDefault="00464DCC" w:rsidP="00464DCC">
      <w:pPr>
        <w:adjustRightInd w:val="0"/>
        <w:ind w:firstLine="540"/>
        <w:jc w:val="both"/>
      </w:pPr>
      <w:r>
        <w:t>А</w:t>
      </w:r>
      <w:r w:rsidRPr="001B1C59">
        <w:t xml:space="preserve">нализ финансово-экономической деятельности </w:t>
      </w:r>
      <w:r w:rsidR="0032269C">
        <w:t>поручителя</w:t>
      </w:r>
      <w:r w:rsidRPr="001B1C59">
        <w:t xml:space="preserve"> на основе экономического анализа д</w:t>
      </w:r>
      <w:r>
        <w:t xml:space="preserve">инамики приведенных показателей: </w:t>
      </w:r>
    </w:p>
    <w:p w:rsidR="000B2E6B" w:rsidRDefault="003445E7" w:rsidP="000B2E6B">
      <w:pPr>
        <w:adjustRightInd w:val="0"/>
        <w:ind w:firstLine="567"/>
        <w:jc w:val="both"/>
        <w:rPr>
          <w:b/>
          <w:bCs/>
          <w:i/>
          <w:iCs/>
        </w:rPr>
      </w:pPr>
      <w:r>
        <w:rPr>
          <w:b/>
          <w:bCs/>
          <w:i/>
          <w:iCs/>
        </w:rPr>
        <w:t>Показатель п</w:t>
      </w:r>
      <w:r w:rsidR="000B2E6B" w:rsidRPr="000B2E6B">
        <w:rPr>
          <w:b/>
          <w:bCs/>
          <w:i/>
          <w:iCs/>
        </w:rPr>
        <w:t>роизводительност</w:t>
      </w:r>
      <w:r>
        <w:rPr>
          <w:b/>
          <w:bCs/>
          <w:i/>
          <w:iCs/>
        </w:rPr>
        <w:t>и</w:t>
      </w:r>
      <w:r w:rsidR="000B2E6B" w:rsidRPr="000B2E6B">
        <w:rPr>
          <w:b/>
          <w:bCs/>
          <w:i/>
          <w:iCs/>
        </w:rPr>
        <w:t xml:space="preserve"> труда </w:t>
      </w:r>
      <w:r>
        <w:rPr>
          <w:b/>
          <w:bCs/>
          <w:i/>
          <w:iCs/>
        </w:rPr>
        <w:t>находится</w:t>
      </w:r>
      <w:r w:rsidR="000B2E6B" w:rsidRPr="000B2E6B">
        <w:rPr>
          <w:b/>
          <w:bCs/>
          <w:i/>
          <w:iCs/>
        </w:rPr>
        <w:t xml:space="preserve"> на достаточно высоком уровне</w:t>
      </w:r>
      <w:r>
        <w:rPr>
          <w:b/>
          <w:bCs/>
          <w:i/>
          <w:iCs/>
        </w:rPr>
        <w:t xml:space="preserve"> и </w:t>
      </w:r>
      <w:r w:rsidR="00161F50">
        <w:rPr>
          <w:b/>
          <w:bCs/>
          <w:i/>
          <w:iCs/>
        </w:rPr>
        <w:t xml:space="preserve">в 2012-2014 годах </w:t>
      </w:r>
      <w:r>
        <w:rPr>
          <w:b/>
          <w:bCs/>
          <w:i/>
          <w:iCs/>
        </w:rPr>
        <w:t>демонстрирует тенденцию к росту. Это обусловлено ростом</w:t>
      </w:r>
      <w:r w:rsidR="000230F0">
        <w:rPr>
          <w:b/>
          <w:bCs/>
          <w:i/>
          <w:iCs/>
        </w:rPr>
        <w:t xml:space="preserve"> выручки, связанным с наращиванием бизнеса Группы. </w:t>
      </w:r>
    </w:p>
    <w:p w:rsidR="000230F0" w:rsidRPr="000B2E6B" w:rsidRDefault="000B2E6B" w:rsidP="000B2E6B">
      <w:pPr>
        <w:adjustRightInd w:val="0"/>
        <w:ind w:firstLine="567"/>
        <w:jc w:val="both"/>
        <w:rPr>
          <w:b/>
          <w:bCs/>
          <w:i/>
          <w:iCs/>
        </w:rPr>
      </w:pPr>
      <w:r w:rsidRPr="000B2E6B">
        <w:rPr>
          <w:b/>
          <w:bCs/>
          <w:i/>
          <w:iCs/>
        </w:rPr>
        <w:t>Отношение размера задолженности к собственному капиталу</w:t>
      </w:r>
      <w:r w:rsidR="000230F0">
        <w:rPr>
          <w:b/>
          <w:bCs/>
          <w:i/>
          <w:iCs/>
        </w:rPr>
        <w:t xml:space="preserve"> </w:t>
      </w:r>
      <w:r w:rsidRPr="000B2E6B">
        <w:rPr>
          <w:b/>
          <w:bCs/>
          <w:i/>
          <w:iCs/>
        </w:rPr>
        <w:t>характеризует степень зависимости</w:t>
      </w:r>
      <w:r w:rsidR="000230F0">
        <w:rPr>
          <w:b/>
          <w:bCs/>
          <w:i/>
          <w:iCs/>
        </w:rPr>
        <w:t xml:space="preserve"> </w:t>
      </w:r>
      <w:r w:rsidRPr="000B2E6B">
        <w:rPr>
          <w:b/>
          <w:bCs/>
          <w:i/>
          <w:iCs/>
        </w:rPr>
        <w:t xml:space="preserve">компании от заемных средств и определяет степень риска для кредиторов. </w:t>
      </w:r>
      <w:r w:rsidR="005A31C9">
        <w:rPr>
          <w:b/>
          <w:bCs/>
          <w:i/>
          <w:iCs/>
        </w:rPr>
        <w:t>З</w:t>
      </w:r>
      <w:r w:rsidRPr="000B2E6B">
        <w:rPr>
          <w:b/>
          <w:bCs/>
          <w:i/>
          <w:iCs/>
        </w:rPr>
        <w:t>начение</w:t>
      </w:r>
      <w:r w:rsidR="000230F0">
        <w:rPr>
          <w:b/>
          <w:bCs/>
          <w:i/>
          <w:iCs/>
        </w:rPr>
        <w:t xml:space="preserve"> </w:t>
      </w:r>
      <w:r w:rsidRPr="000B2E6B">
        <w:rPr>
          <w:b/>
          <w:bCs/>
          <w:i/>
          <w:iCs/>
        </w:rPr>
        <w:t>данного показателя</w:t>
      </w:r>
      <w:r w:rsidR="005A31C9">
        <w:rPr>
          <w:b/>
          <w:bCs/>
          <w:i/>
          <w:iCs/>
        </w:rPr>
        <w:t xml:space="preserve"> выше единицы на протяжении всего рассматриваемого периода. Это</w:t>
      </w:r>
      <w:r w:rsidRPr="000B2E6B">
        <w:rPr>
          <w:b/>
          <w:bCs/>
          <w:i/>
          <w:iCs/>
        </w:rPr>
        <w:t xml:space="preserve"> говорит о том, что финансирование деятельности Группы осуществляется в</w:t>
      </w:r>
      <w:r w:rsidR="000230F0">
        <w:rPr>
          <w:b/>
          <w:bCs/>
          <w:i/>
          <w:iCs/>
        </w:rPr>
        <w:t xml:space="preserve"> </w:t>
      </w:r>
      <w:r w:rsidRPr="000B2E6B">
        <w:rPr>
          <w:b/>
          <w:bCs/>
          <w:i/>
          <w:iCs/>
        </w:rPr>
        <w:t xml:space="preserve">основном за счет заемных средств, что </w:t>
      </w:r>
      <w:r w:rsidR="000230F0" w:rsidRPr="000B2E6B">
        <w:rPr>
          <w:b/>
          <w:bCs/>
          <w:i/>
          <w:iCs/>
        </w:rPr>
        <w:t>объясняется</w:t>
      </w:r>
      <w:r w:rsidRPr="000B2E6B">
        <w:rPr>
          <w:b/>
          <w:bCs/>
          <w:i/>
          <w:iCs/>
        </w:rPr>
        <w:t xml:space="preserve"> спецификой основной деятельности</w:t>
      </w:r>
      <w:r w:rsidR="000230F0">
        <w:rPr>
          <w:b/>
          <w:bCs/>
          <w:i/>
          <w:iCs/>
        </w:rPr>
        <w:t xml:space="preserve"> </w:t>
      </w:r>
      <w:r w:rsidRPr="000B2E6B">
        <w:rPr>
          <w:b/>
          <w:bCs/>
          <w:i/>
          <w:iCs/>
        </w:rPr>
        <w:t>Группы «О</w:t>
      </w:r>
      <w:proofErr w:type="gramStart"/>
      <w:r w:rsidRPr="000B2E6B">
        <w:rPr>
          <w:b/>
          <w:bCs/>
          <w:i/>
          <w:iCs/>
        </w:rPr>
        <w:t>1</w:t>
      </w:r>
      <w:proofErr w:type="gramEnd"/>
      <w:r w:rsidRPr="000B2E6B">
        <w:rPr>
          <w:b/>
          <w:bCs/>
          <w:i/>
          <w:iCs/>
        </w:rPr>
        <w:t xml:space="preserve"> Пропертиз». Снижение показателя по состоянию на 31 декабря 2013 года</w:t>
      </w:r>
      <w:r w:rsidR="006C7598">
        <w:rPr>
          <w:b/>
          <w:bCs/>
          <w:i/>
          <w:iCs/>
        </w:rPr>
        <w:t xml:space="preserve"> </w:t>
      </w:r>
      <w:r w:rsidRPr="000B2E6B">
        <w:rPr>
          <w:b/>
          <w:bCs/>
          <w:i/>
          <w:iCs/>
        </w:rPr>
        <w:t xml:space="preserve">по сравнению с 31 декабря 2012 года (на 8,2%) </w:t>
      </w:r>
      <w:r w:rsidR="00DD267F">
        <w:rPr>
          <w:b/>
          <w:bCs/>
          <w:i/>
          <w:iCs/>
        </w:rPr>
        <w:t xml:space="preserve">обусловлено </w:t>
      </w:r>
      <w:r w:rsidRPr="000B2E6B">
        <w:rPr>
          <w:b/>
          <w:bCs/>
          <w:i/>
          <w:iCs/>
        </w:rPr>
        <w:t>опережающим ростом собственного капитала Группы</w:t>
      </w:r>
      <w:r w:rsidR="006C7598">
        <w:rPr>
          <w:b/>
          <w:bCs/>
          <w:i/>
          <w:iCs/>
        </w:rPr>
        <w:t xml:space="preserve"> </w:t>
      </w:r>
      <w:r w:rsidRPr="000B2E6B">
        <w:rPr>
          <w:b/>
          <w:bCs/>
          <w:i/>
          <w:iCs/>
        </w:rPr>
        <w:t>(на 56,2%) по сравнению с ростом совокупных обязатель</w:t>
      </w:r>
      <w:proofErr w:type="gramStart"/>
      <w:r w:rsidRPr="000B2E6B">
        <w:rPr>
          <w:b/>
          <w:bCs/>
          <w:i/>
          <w:iCs/>
        </w:rPr>
        <w:t>ств Гр</w:t>
      </w:r>
      <w:proofErr w:type="gramEnd"/>
      <w:r w:rsidRPr="000B2E6B">
        <w:rPr>
          <w:b/>
          <w:bCs/>
          <w:i/>
          <w:iCs/>
        </w:rPr>
        <w:t>уппы (на 43,3%). Рост совокупных</w:t>
      </w:r>
      <w:r w:rsidR="006C7598">
        <w:rPr>
          <w:b/>
          <w:bCs/>
          <w:i/>
          <w:iCs/>
        </w:rPr>
        <w:t xml:space="preserve"> </w:t>
      </w:r>
      <w:r w:rsidRPr="000B2E6B">
        <w:rPr>
          <w:b/>
          <w:bCs/>
          <w:i/>
          <w:iCs/>
        </w:rPr>
        <w:t>обязательств в течение 2013 года происходил</w:t>
      </w:r>
      <w:r w:rsidR="00DD267F">
        <w:rPr>
          <w:b/>
          <w:bCs/>
          <w:i/>
          <w:iCs/>
        </w:rPr>
        <w:t>,</w:t>
      </w:r>
      <w:r w:rsidRPr="000B2E6B">
        <w:rPr>
          <w:b/>
          <w:bCs/>
          <w:i/>
          <w:iCs/>
        </w:rPr>
        <w:t xml:space="preserve"> главным образом</w:t>
      </w:r>
      <w:r w:rsidR="00DD267F">
        <w:rPr>
          <w:b/>
          <w:bCs/>
          <w:i/>
          <w:iCs/>
        </w:rPr>
        <w:t>,</w:t>
      </w:r>
      <w:r w:rsidRPr="000B2E6B">
        <w:rPr>
          <w:b/>
          <w:bCs/>
          <w:i/>
          <w:iCs/>
        </w:rPr>
        <w:t xml:space="preserve"> за счет доли долгосрочных</w:t>
      </w:r>
      <w:r w:rsidR="006C7598">
        <w:rPr>
          <w:b/>
          <w:bCs/>
          <w:i/>
          <w:iCs/>
        </w:rPr>
        <w:t xml:space="preserve"> </w:t>
      </w:r>
      <w:r w:rsidR="000230F0" w:rsidRPr="000B2E6B">
        <w:rPr>
          <w:b/>
          <w:bCs/>
          <w:i/>
          <w:iCs/>
        </w:rPr>
        <w:t>заимствований</w:t>
      </w:r>
      <w:r w:rsidRPr="000B2E6B">
        <w:rPr>
          <w:b/>
          <w:bCs/>
          <w:i/>
          <w:iCs/>
        </w:rPr>
        <w:t xml:space="preserve"> в структуре кредитного портфеля Группы. В связи с рефинансированием части</w:t>
      </w:r>
      <w:r w:rsidR="006C7598">
        <w:rPr>
          <w:b/>
          <w:bCs/>
          <w:i/>
          <w:iCs/>
        </w:rPr>
        <w:t xml:space="preserve"> </w:t>
      </w:r>
      <w:r w:rsidRPr="000B2E6B">
        <w:rPr>
          <w:b/>
          <w:bCs/>
          <w:i/>
          <w:iCs/>
        </w:rPr>
        <w:t>кредитного портфеля и привлечением долгосрочных финансовых ресурсов, объем долгосрочных</w:t>
      </w:r>
      <w:r w:rsidR="006C7598">
        <w:rPr>
          <w:b/>
          <w:bCs/>
          <w:i/>
          <w:iCs/>
        </w:rPr>
        <w:t xml:space="preserve"> </w:t>
      </w:r>
      <w:r w:rsidRPr="000B2E6B">
        <w:rPr>
          <w:b/>
          <w:bCs/>
          <w:i/>
          <w:iCs/>
        </w:rPr>
        <w:t xml:space="preserve">обязательств Группы по состоянию на 31.12.2013 увеличился почти на </w:t>
      </w:r>
      <w:proofErr w:type="gramStart"/>
      <w:r w:rsidRPr="000B2E6B">
        <w:rPr>
          <w:b/>
          <w:bCs/>
          <w:i/>
          <w:iCs/>
        </w:rPr>
        <w:t>90</w:t>
      </w:r>
      <w:proofErr w:type="gramEnd"/>
      <w:r w:rsidRPr="000B2E6B">
        <w:rPr>
          <w:b/>
          <w:bCs/>
          <w:i/>
          <w:iCs/>
        </w:rPr>
        <w:t>% в то время как объем</w:t>
      </w:r>
      <w:r w:rsidR="006C7598">
        <w:rPr>
          <w:b/>
          <w:bCs/>
          <w:i/>
          <w:iCs/>
        </w:rPr>
        <w:t xml:space="preserve"> </w:t>
      </w:r>
      <w:r w:rsidRPr="000B2E6B">
        <w:rPr>
          <w:b/>
          <w:bCs/>
          <w:i/>
          <w:iCs/>
        </w:rPr>
        <w:t>краткосрочных обязательств сократился более,</w:t>
      </w:r>
      <w:r w:rsidR="006C7598">
        <w:rPr>
          <w:b/>
          <w:bCs/>
          <w:i/>
          <w:iCs/>
        </w:rPr>
        <w:t xml:space="preserve"> </w:t>
      </w:r>
      <w:r w:rsidRPr="000B2E6B">
        <w:rPr>
          <w:b/>
          <w:bCs/>
          <w:i/>
          <w:iCs/>
        </w:rPr>
        <w:t>чем в 2 раза.</w:t>
      </w:r>
      <w:r w:rsidR="006C7598">
        <w:rPr>
          <w:b/>
          <w:bCs/>
          <w:i/>
          <w:iCs/>
        </w:rPr>
        <w:t xml:space="preserve"> </w:t>
      </w:r>
      <w:r w:rsidR="00B7055A">
        <w:rPr>
          <w:b/>
          <w:bCs/>
          <w:i/>
          <w:iCs/>
        </w:rPr>
        <w:t xml:space="preserve">В 2014 году показатель </w:t>
      </w:r>
      <w:r w:rsidR="005A31C9">
        <w:rPr>
          <w:b/>
          <w:bCs/>
          <w:i/>
          <w:iCs/>
        </w:rPr>
        <w:t xml:space="preserve">отношения размера задолженности к собственному капиталу </w:t>
      </w:r>
      <w:r w:rsidR="00B7055A">
        <w:rPr>
          <w:b/>
          <w:bCs/>
          <w:i/>
          <w:iCs/>
        </w:rPr>
        <w:t xml:space="preserve">существенно вырос в связи с ростом обязательств </w:t>
      </w:r>
      <w:r w:rsidR="005A31C9">
        <w:rPr>
          <w:b/>
          <w:bCs/>
          <w:i/>
          <w:iCs/>
        </w:rPr>
        <w:t xml:space="preserve">(на 9%) </w:t>
      </w:r>
      <w:r w:rsidR="00B7055A">
        <w:rPr>
          <w:b/>
          <w:bCs/>
          <w:i/>
          <w:iCs/>
        </w:rPr>
        <w:t xml:space="preserve">при одновременном снижении собственного капитала </w:t>
      </w:r>
      <w:r w:rsidR="005A31C9">
        <w:rPr>
          <w:b/>
          <w:bCs/>
          <w:i/>
          <w:iCs/>
        </w:rPr>
        <w:t>(</w:t>
      </w:r>
      <w:r w:rsidR="006C7598">
        <w:rPr>
          <w:b/>
          <w:bCs/>
          <w:i/>
          <w:iCs/>
        </w:rPr>
        <w:t>на 30%</w:t>
      </w:r>
      <w:r w:rsidR="005A31C9">
        <w:rPr>
          <w:b/>
          <w:bCs/>
          <w:i/>
          <w:iCs/>
        </w:rPr>
        <w:t>)</w:t>
      </w:r>
      <w:r w:rsidR="00B7055A">
        <w:rPr>
          <w:b/>
          <w:bCs/>
          <w:i/>
          <w:iCs/>
        </w:rPr>
        <w:t xml:space="preserve">. </w:t>
      </w:r>
      <w:r w:rsidR="00E02D28" w:rsidRPr="00E02D28">
        <w:rPr>
          <w:b/>
          <w:bCs/>
          <w:i/>
          <w:iCs/>
        </w:rPr>
        <w:t>Итоговое снижение собственного капитала компании в 2014 году обусловлено отрицательной переоценкой активов компании в связи со значительным ослаблением курса рубля по отношению к доллару США, повышением ставок капитализации и общей финансово-экономической ситуацией в России.</w:t>
      </w:r>
      <w:r w:rsidR="00E02D28">
        <w:rPr>
          <w:b/>
          <w:bCs/>
          <w:i/>
          <w:iCs/>
        </w:rPr>
        <w:t xml:space="preserve"> </w:t>
      </w:r>
      <w:r w:rsidR="005A31C9">
        <w:rPr>
          <w:b/>
          <w:bCs/>
          <w:i/>
          <w:iCs/>
        </w:rPr>
        <w:t>В 2014 году преобладающую долю в структуре обязательств составляют долгосрочные обязательства (88%).</w:t>
      </w:r>
    </w:p>
    <w:p w:rsidR="000B2E6B" w:rsidRPr="000B2E6B" w:rsidRDefault="000B2E6B" w:rsidP="000B2E6B">
      <w:pPr>
        <w:adjustRightInd w:val="0"/>
        <w:ind w:firstLine="567"/>
        <w:jc w:val="both"/>
        <w:rPr>
          <w:b/>
          <w:bCs/>
          <w:i/>
          <w:iCs/>
        </w:rPr>
      </w:pPr>
      <w:r w:rsidRPr="000B2E6B">
        <w:rPr>
          <w:b/>
          <w:bCs/>
          <w:i/>
          <w:iCs/>
        </w:rPr>
        <w:t>Отношение размера долгосрочной задолженности к сумме</w:t>
      </w:r>
      <w:r w:rsidR="005A31C9">
        <w:rPr>
          <w:b/>
          <w:bCs/>
          <w:i/>
          <w:iCs/>
        </w:rPr>
        <w:t xml:space="preserve"> </w:t>
      </w:r>
      <w:r w:rsidRPr="000B2E6B">
        <w:rPr>
          <w:b/>
          <w:bCs/>
          <w:i/>
          <w:iCs/>
        </w:rPr>
        <w:t xml:space="preserve">долгосрочной задолженности </w:t>
      </w:r>
      <w:r w:rsidR="00CE5CB3">
        <w:rPr>
          <w:b/>
          <w:bCs/>
          <w:i/>
          <w:iCs/>
        </w:rPr>
        <w:t>в целом находится на одном уровне, в среднем составляет около 0,6</w:t>
      </w:r>
      <w:r w:rsidRPr="000B2E6B">
        <w:rPr>
          <w:b/>
          <w:bCs/>
          <w:i/>
          <w:iCs/>
        </w:rPr>
        <w:t xml:space="preserve">. </w:t>
      </w:r>
      <w:r w:rsidR="00CE5CB3">
        <w:rPr>
          <w:b/>
          <w:bCs/>
          <w:i/>
          <w:iCs/>
        </w:rPr>
        <w:t xml:space="preserve">Значение показателя говорит о том, что </w:t>
      </w:r>
      <w:r w:rsidR="00CE5CB3">
        <w:rPr>
          <w:b/>
          <w:bCs/>
          <w:i/>
          <w:iCs/>
        </w:rPr>
        <w:lastRenderedPageBreak/>
        <w:t>долговая нагрузка остается высокой</w:t>
      </w:r>
      <w:r w:rsidRPr="000B2E6B">
        <w:rPr>
          <w:b/>
          <w:bCs/>
          <w:i/>
          <w:iCs/>
        </w:rPr>
        <w:t>. Следует отметить,</w:t>
      </w:r>
      <w:r w:rsidR="00CE5CB3">
        <w:rPr>
          <w:b/>
          <w:bCs/>
          <w:i/>
          <w:iCs/>
        </w:rPr>
        <w:t xml:space="preserve"> </w:t>
      </w:r>
      <w:r w:rsidRPr="000B2E6B">
        <w:rPr>
          <w:b/>
          <w:bCs/>
          <w:i/>
          <w:iCs/>
        </w:rPr>
        <w:t>что основная долговая нагрузка приходится на объекты инвестиционной собственности,</w:t>
      </w:r>
      <w:r w:rsidR="00CE5CB3">
        <w:rPr>
          <w:b/>
          <w:bCs/>
          <w:i/>
          <w:iCs/>
        </w:rPr>
        <w:t xml:space="preserve"> </w:t>
      </w:r>
      <w:r w:rsidRPr="000B2E6B">
        <w:rPr>
          <w:b/>
          <w:bCs/>
          <w:i/>
          <w:iCs/>
        </w:rPr>
        <w:t>приносящие доход, и данный рост находится в полном соответствии с инвестиционной и</w:t>
      </w:r>
      <w:r w:rsidR="00CE5CB3">
        <w:rPr>
          <w:b/>
          <w:bCs/>
          <w:i/>
          <w:iCs/>
        </w:rPr>
        <w:t xml:space="preserve"> </w:t>
      </w:r>
      <w:r w:rsidRPr="000B2E6B">
        <w:rPr>
          <w:b/>
          <w:bCs/>
          <w:i/>
          <w:iCs/>
        </w:rPr>
        <w:t>финансовой стратегией Группы.</w:t>
      </w:r>
    </w:p>
    <w:p w:rsidR="000B2E6B" w:rsidRPr="000B2E6B" w:rsidRDefault="000B2E6B" w:rsidP="000B2E6B">
      <w:pPr>
        <w:adjustRightInd w:val="0"/>
        <w:ind w:firstLine="567"/>
        <w:jc w:val="both"/>
        <w:rPr>
          <w:b/>
          <w:bCs/>
          <w:i/>
          <w:iCs/>
        </w:rPr>
      </w:pPr>
      <w:r w:rsidRPr="000B2E6B">
        <w:rPr>
          <w:b/>
          <w:bCs/>
          <w:i/>
          <w:iCs/>
        </w:rPr>
        <w:t xml:space="preserve">Степень покрытия долгов текущими доходами (прибылью) </w:t>
      </w:r>
      <w:r w:rsidRPr="000B2E6B">
        <w:rPr>
          <w:i/>
          <w:iCs/>
        </w:rPr>
        <w:t>((Краткосрочная задолженность -</w:t>
      </w:r>
      <w:r w:rsidR="00CE5CB3">
        <w:rPr>
          <w:i/>
          <w:iCs/>
        </w:rPr>
        <w:t xml:space="preserve"> </w:t>
      </w:r>
      <w:r w:rsidRPr="000B2E6B">
        <w:rPr>
          <w:i/>
          <w:iCs/>
        </w:rPr>
        <w:t>Денежные средства и их эквиваленты) / Прибыль до вычета расходов по процентам, уплаты налогов и</w:t>
      </w:r>
      <w:r w:rsidR="00CE5CB3">
        <w:rPr>
          <w:i/>
          <w:iCs/>
        </w:rPr>
        <w:t xml:space="preserve"> </w:t>
      </w:r>
      <w:r w:rsidRPr="000B2E6B">
        <w:rPr>
          <w:i/>
          <w:iCs/>
        </w:rPr>
        <w:t>амортизационных отчислений (далее – «EBITDA»))</w:t>
      </w:r>
      <w:r w:rsidRPr="000B2E6B">
        <w:rPr>
          <w:b/>
          <w:bCs/>
          <w:i/>
          <w:iCs/>
        </w:rPr>
        <w:t>. Данный показатель характеризует ситуацию с</w:t>
      </w:r>
      <w:r w:rsidR="00CE5CB3">
        <w:rPr>
          <w:b/>
          <w:bCs/>
          <w:i/>
          <w:iCs/>
        </w:rPr>
        <w:t xml:space="preserve"> </w:t>
      </w:r>
      <w:r w:rsidRPr="000B2E6B">
        <w:rPr>
          <w:b/>
          <w:bCs/>
          <w:i/>
          <w:iCs/>
        </w:rPr>
        <w:t>текущей платежеспособностью компании, объемами ее краткосрочных заемных средств и сроками</w:t>
      </w:r>
      <w:r w:rsidR="00CE5CB3">
        <w:rPr>
          <w:b/>
          <w:bCs/>
          <w:i/>
          <w:iCs/>
        </w:rPr>
        <w:t xml:space="preserve"> </w:t>
      </w:r>
      <w:r w:rsidRPr="000B2E6B">
        <w:rPr>
          <w:b/>
          <w:bCs/>
          <w:i/>
          <w:iCs/>
        </w:rPr>
        <w:t>возможного погашения текущей задолженности компании перед ее кредиторами. Значение</w:t>
      </w:r>
      <w:r w:rsidR="00CE5CB3">
        <w:rPr>
          <w:b/>
          <w:bCs/>
          <w:i/>
          <w:iCs/>
        </w:rPr>
        <w:t xml:space="preserve"> </w:t>
      </w:r>
      <w:r w:rsidRPr="000B2E6B">
        <w:rPr>
          <w:b/>
          <w:bCs/>
          <w:i/>
          <w:iCs/>
        </w:rPr>
        <w:t>показателя менее 0,5 по состоянию на 31.12.2013 означает, что показатель EBITDA по итогам 2013</w:t>
      </w:r>
      <w:r w:rsidR="00CE5CB3">
        <w:rPr>
          <w:b/>
          <w:bCs/>
          <w:i/>
          <w:iCs/>
        </w:rPr>
        <w:t xml:space="preserve"> </w:t>
      </w:r>
      <w:r w:rsidRPr="000B2E6B">
        <w:rPr>
          <w:b/>
          <w:bCs/>
          <w:i/>
          <w:iCs/>
        </w:rPr>
        <w:t>года более</w:t>
      </w:r>
      <w:proofErr w:type="gramStart"/>
      <w:r w:rsidRPr="000B2E6B">
        <w:rPr>
          <w:b/>
          <w:bCs/>
          <w:i/>
          <w:iCs/>
        </w:rPr>
        <w:t>,</w:t>
      </w:r>
      <w:proofErr w:type="gramEnd"/>
      <w:r w:rsidRPr="000B2E6B">
        <w:rPr>
          <w:b/>
          <w:bCs/>
          <w:i/>
          <w:iCs/>
        </w:rPr>
        <w:t xml:space="preserve"> чем в 2 раза превышает объем текущей задолженности Группы, соответственно, ее</w:t>
      </w:r>
      <w:r w:rsidR="00CE5CB3">
        <w:rPr>
          <w:b/>
          <w:bCs/>
          <w:i/>
          <w:iCs/>
        </w:rPr>
        <w:t xml:space="preserve"> </w:t>
      </w:r>
      <w:r w:rsidRPr="000B2E6B">
        <w:rPr>
          <w:b/>
          <w:bCs/>
          <w:i/>
          <w:iCs/>
        </w:rPr>
        <w:t>платежеспособность находится на достаточно высоком уровне. Существенное снижение (в 6 раз)</w:t>
      </w:r>
      <w:r w:rsidR="00CE5CB3">
        <w:rPr>
          <w:b/>
          <w:bCs/>
          <w:i/>
          <w:iCs/>
        </w:rPr>
        <w:t xml:space="preserve"> </w:t>
      </w:r>
      <w:r w:rsidRPr="000B2E6B">
        <w:rPr>
          <w:b/>
          <w:bCs/>
          <w:i/>
          <w:iCs/>
        </w:rPr>
        <w:t>показателя по состоянию на 31.12.2013 по сравнению с 31.12.2012 обусловлено ростом EBITDA и</w:t>
      </w:r>
      <w:r w:rsidR="00CE5CB3">
        <w:rPr>
          <w:b/>
          <w:bCs/>
          <w:i/>
          <w:iCs/>
        </w:rPr>
        <w:t xml:space="preserve"> </w:t>
      </w:r>
      <w:r w:rsidRPr="000B2E6B">
        <w:rPr>
          <w:b/>
          <w:bCs/>
          <w:i/>
          <w:iCs/>
        </w:rPr>
        <w:t>снижением чистых краткосрочных обязатель</w:t>
      </w:r>
      <w:proofErr w:type="gramStart"/>
      <w:r w:rsidRPr="000B2E6B">
        <w:rPr>
          <w:b/>
          <w:bCs/>
          <w:i/>
          <w:iCs/>
        </w:rPr>
        <w:t>ств Гр</w:t>
      </w:r>
      <w:proofErr w:type="gramEnd"/>
      <w:r w:rsidRPr="000B2E6B">
        <w:rPr>
          <w:b/>
          <w:bCs/>
          <w:i/>
          <w:iCs/>
        </w:rPr>
        <w:t>уппы в рассматриваемом отчетном периоде.</w:t>
      </w:r>
      <w:r w:rsidR="00CE5CB3">
        <w:rPr>
          <w:b/>
          <w:bCs/>
          <w:i/>
          <w:iCs/>
        </w:rPr>
        <w:t xml:space="preserve"> До 2013 года показатель составлял высокое значение (больше 1), </w:t>
      </w:r>
      <w:r w:rsidR="00AE5515">
        <w:rPr>
          <w:b/>
          <w:bCs/>
          <w:i/>
          <w:iCs/>
        </w:rPr>
        <w:t>это означает, что</w:t>
      </w:r>
      <w:r w:rsidR="00CE5CB3">
        <w:rPr>
          <w:b/>
          <w:bCs/>
          <w:i/>
          <w:iCs/>
        </w:rPr>
        <w:t xml:space="preserve"> </w:t>
      </w:r>
      <w:r w:rsidR="00CE5CB3" w:rsidRPr="000B2E6B">
        <w:rPr>
          <w:b/>
          <w:bCs/>
          <w:i/>
          <w:iCs/>
        </w:rPr>
        <w:t>EBITDA</w:t>
      </w:r>
      <w:r w:rsidR="00CE5CB3">
        <w:rPr>
          <w:b/>
          <w:bCs/>
          <w:i/>
          <w:iCs/>
        </w:rPr>
        <w:t xml:space="preserve"> не покрывала текущую задолженность</w:t>
      </w:r>
      <w:r w:rsidR="00AE5515">
        <w:rPr>
          <w:b/>
          <w:bCs/>
          <w:i/>
          <w:iCs/>
        </w:rPr>
        <w:t>.</w:t>
      </w:r>
      <w:r w:rsidR="00CE5CB3">
        <w:rPr>
          <w:b/>
          <w:bCs/>
          <w:i/>
          <w:iCs/>
        </w:rPr>
        <w:t xml:space="preserve"> </w:t>
      </w:r>
      <w:r w:rsidR="00E02D28">
        <w:rPr>
          <w:b/>
          <w:bCs/>
          <w:i/>
          <w:iCs/>
        </w:rPr>
        <w:t>В 2014 году данный показатель составил 0,12, что обусловлено значительным увеличением денежных средств на счетах компании (186 958 тыс</w:t>
      </w:r>
      <w:r w:rsidR="00565E0C">
        <w:rPr>
          <w:b/>
          <w:bCs/>
          <w:i/>
          <w:iCs/>
        </w:rPr>
        <w:t>.</w:t>
      </w:r>
      <w:r w:rsidR="00E02D28">
        <w:rPr>
          <w:b/>
          <w:bCs/>
          <w:i/>
          <w:iCs/>
        </w:rPr>
        <w:t xml:space="preserve"> долл.</w:t>
      </w:r>
      <w:r w:rsidR="00E02D28" w:rsidRPr="00F14C15">
        <w:rPr>
          <w:b/>
          <w:bCs/>
          <w:i/>
          <w:iCs/>
        </w:rPr>
        <w:t xml:space="preserve"> </w:t>
      </w:r>
      <w:r w:rsidR="00565E0C">
        <w:rPr>
          <w:b/>
          <w:bCs/>
          <w:i/>
          <w:iCs/>
        </w:rPr>
        <w:t>на 31.12.</w:t>
      </w:r>
      <w:r w:rsidR="00E02D28">
        <w:rPr>
          <w:b/>
          <w:bCs/>
          <w:i/>
          <w:iCs/>
        </w:rPr>
        <w:t xml:space="preserve">2014) и увеличением показателя </w:t>
      </w:r>
      <w:r w:rsidR="00E02D28">
        <w:rPr>
          <w:b/>
          <w:bCs/>
          <w:i/>
          <w:iCs/>
          <w:lang w:val="en-US"/>
        </w:rPr>
        <w:t>EBITDA</w:t>
      </w:r>
      <w:r w:rsidR="00E02D28" w:rsidRPr="00F14C15">
        <w:rPr>
          <w:b/>
          <w:bCs/>
          <w:i/>
          <w:iCs/>
        </w:rPr>
        <w:t xml:space="preserve"> (</w:t>
      </w:r>
      <w:r w:rsidR="00E02D28">
        <w:rPr>
          <w:b/>
          <w:bCs/>
          <w:i/>
          <w:iCs/>
        </w:rPr>
        <w:t>на 20% по отношению к 2013 году).</w:t>
      </w:r>
    </w:p>
    <w:p w:rsidR="00513954" w:rsidRDefault="00AE5515" w:rsidP="00AE5515">
      <w:pPr>
        <w:adjustRightInd w:val="0"/>
        <w:ind w:firstLine="567"/>
        <w:jc w:val="both"/>
        <w:rPr>
          <w:b/>
          <w:bCs/>
          <w:i/>
          <w:iCs/>
        </w:rPr>
      </w:pPr>
      <w:r>
        <w:rPr>
          <w:b/>
          <w:bCs/>
          <w:i/>
          <w:iCs/>
        </w:rPr>
        <w:t>У</w:t>
      </w:r>
      <w:r w:rsidR="000B2E6B" w:rsidRPr="000B2E6B">
        <w:rPr>
          <w:b/>
          <w:bCs/>
          <w:i/>
          <w:iCs/>
        </w:rPr>
        <w:t xml:space="preserve"> Поручителя и Группы в целом за весь период существования</w:t>
      </w:r>
      <w:r>
        <w:rPr>
          <w:b/>
          <w:bCs/>
          <w:i/>
          <w:iCs/>
        </w:rPr>
        <w:t xml:space="preserve"> </w:t>
      </w:r>
      <w:r w:rsidR="000B2E6B" w:rsidRPr="000B2E6B">
        <w:rPr>
          <w:b/>
          <w:bCs/>
          <w:i/>
          <w:iCs/>
        </w:rPr>
        <w:t>отсутствовала просроченная задолженность, что является положительным фактом для</w:t>
      </w:r>
      <w:r>
        <w:rPr>
          <w:b/>
          <w:bCs/>
          <w:i/>
          <w:iCs/>
        </w:rPr>
        <w:t xml:space="preserve"> </w:t>
      </w:r>
      <w:r w:rsidR="000B2E6B" w:rsidRPr="000B2E6B">
        <w:rPr>
          <w:b/>
          <w:bCs/>
          <w:i/>
          <w:iCs/>
        </w:rPr>
        <w:t>характеристики финансового положения и платежеспособности Группы, несмотря на</w:t>
      </w:r>
      <w:r>
        <w:rPr>
          <w:b/>
          <w:bCs/>
          <w:i/>
          <w:iCs/>
        </w:rPr>
        <w:t xml:space="preserve"> </w:t>
      </w:r>
      <w:r w:rsidR="000B2E6B" w:rsidRPr="000B2E6B">
        <w:rPr>
          <w:b/>
          <w:bCs/>
          <w:i/>
          <w:iCs/>
        </w:rPr>
        <w:t>значительную долговую нагрузку.</w:t>
      </w:r>
    </w:p>
    <w:p w:rsidR="00AE5515" w:rsidRDefault="00AE5515" w:rsidP="00AE5515">
      <w:pPr>
        <w:adjustRightInd w:val="0"/>
        <w:ind w:firstLine="567"/>
        <w:jc w:val="both"/>
      </w:pPr>
    </w:p>
    <w:p w:rsidR="001B1B02" w:rsidRPr="002E0D35" w:rsidRDefault="001B1B02" w:rsidP="002E0D35">
      <w:pPr>
        <w:pStyle w:val="2"/>
        <w:rPr>
          <w:sz w:val="22"/>
          <w:szCs w:val="22"/>
        </w:rPr>
      </w:pPr>
      <w:bookmarkStart w:id="3" w:name="_Toc426982546"/>
      <w:r w:rsidRPr="002E0D35">
        <w:rPr>
          <w:sz w:val="22"/>
          <w:szCs w:val="22"/>
        </w:rPr>
        <w:t xml:space="preserve">2.2. Рыночная капитализация </w:t>
      </w:r>
      <w:r w:rsidR="0032269C">
        <w:rPr>
          <w:sz w:val="22"/>
          <w:szCs w:val="22"/>
        </w:rPr>
        <w:t>поручителя</w:t>
      </w:r>
      <w:bookmarkEnd w:id="3"/>
    </w:p>
    <w:p w:rsidR="00E268FD" w:rsidRDefault="00E268FD" w:rsidP="001B1B02">
      <w:pPr>
        <w:adjustRightInd w:val="0"/>
        <w:ind w:firstLine="540"/>
        <w:jc w:val="both"/>
      </w:pPr>
    </w:p>
    <w:p w:rsidR="00464DCC" w:rsidRPr="00CA1B76" w:rsidRDefault="00EA47BB" w:rsidP="00464DCC">
      <w:pPr>
        <w:adjustRightInd w:val="0"/>
        <w:ind w:firstLine="567"/>
        <w:jc w:val="both"/>
        <w:rPr>
          <w:b/>
          <w:i/>
        </w:rPr>
      </w:pPr>
      <w:r>
        <w:rPr>
          <w:b/>
          <w:i/>
        </w:rPr>
        <w:t>А</w:t>
      </w:r>
      <w:r w:rsidR="00464DCC" w:rsidRPr="00CA1B76">
        <w:rPr>
          <w:b/>
          <w:i/>
        </w:rPr>
        <w:t xml:space="preserve">кции </w:t>
      </w:r>
      <w:r w:rsidR="0032269C">
        <w:rPr>
          <w:b/>
          <w:i/>
        </w:rPr>
        <w:t>Поручителя</w:t>
      </w:r>
      <w:r w:rsidR="00464DCC" w:rsidRPr="00CA1B76">
        <w:rPr>
          <w:b/>
          <w:i/>
        </w:rPr>
        <w:t xml:space="preserve"> не допущены к организованным торгам. Сведения о рыночной капитализации не приводятся. </w:t>
      </w:r>
    </w:p>
    <w:p w:rsidR="00464DCC" w:rsidRPr="001B1C59" w:rsidRDefault="00464DCC" w:rsidP="001B1B02">
      <w:pPr>
        <w:adjustRightInd w:val="0"/>
        <w:jc w:val="both"/>
      </w:pPr>
    </w:p>
    <w:p w:rsidR="001B1B02" w:rsidRPr="002E0D35" w:rsidRDefault="001B1B02" w:rsidP="002E0D35">
      <w:pPr>
        <w:pStyle w:val="2"/>
        <w:rPr>
          <w:sz w:val="22"/>
          <w:szCs w:val="22"/>
        </w:rPr>
      </w:pPr>
      <w:bookmarkStart w:id="4" w:name="_Toc426982547"/>
      <w:r w:rsidRPr="002E0D35">
        <w:rPr>
          <w:sz w:val="22"/>
          <w:szCs w:val="22"/>
        </w:rPr>
        <w:t xml:space="preserve">2.3. Обязательства </w:t>
      </w:r>
      <w:r w:rsidR="0032269C">
        <w:rPr>
          <w:sz w:val="22"/>
          <w:szCs w:val="22"/>
        </w:rPr>
        <w:t>поручителя</w:t>
      </w:r>
      <w:bookmarkEnd w:id="4"/>
    </w:p>
    <w:p w:rsidR="001B1B02" w:rsidRPr="001B1C59" w:rsidRDefault="001B1B02" w:rsidP="001B1B02">
      <w:pPr>
        <w:adjustRightInd w:val="0"/>
        <w:jc w:val="both"/>
      </w:pPr>
    </w:p>
    <w:p w:rsidR="001B1B02" w:rsidRDefault="001B1B02" w:rsidP="006E46F1">
      <w:pPr>
        <w:pStyle w:val="3"/>
      </w:pPr>
      <w:bookmarkStart w:id="5" w:name="_Toc426982548"/>
      <w:r w:rsidRPr="001B1C59">
        <w:t>2.3.1. Заемные средства и кредиторская задолженность</w:t>
      </w:r>
      <w:bookmarkEnd w:id="5"/>
    </w:p>
    <w:p w:rsidR="00E268FD" w:rsidRDefault="00E268FD" w:rsidP="001B1B02">
      <w:pPr>
        <w:adjustRightInd w:val="0"/>
        <w:ind w:firstLine="540"/>
        <w:jc w:val="both"/>
        <w:outlineLvl w:val="2"/>
      </w:pPr>
    </w:p>
    <w:p w:rsidR="007C153A" w:rsidRPr="007C153A" w:rsidRDefault="007C153A" w:rsidP="007C153A">
      <w:pPr>
        <w:adjustRightInd w:val="0"/>
        <w:ind w:firstLine="540"/>
        <w:jc w:val="both"/>
      </w:pPr>
      <w:r w:rsidRPr="007C153A">
        <w:t xml:space="preserve">Информация об общей сумме заемных средств </w:t>
      </w:r>
      <w:proofErr w:type="gramStart"/>
      <w:r w:rsidRPr="007C153A">
        <w:t>поручителя</w:t>
      </w:r>
      <w:proofErr w:type="gramEnd"/>
      <w:r w:rsidRPr="007C153A">
        <w:t xml:space="preserve"> с отдельным указанием общей суммы просроченной задолженности по заемным средствам за пять последних завершенных отчетных лет (значения показателей приводятся на дату окончания каждого завершенного отчетного года).</w:t>
      </w:r>
    </w:p>
    <w:p w:rsidR="007C153A" w:rsidRPr="007C153A" w:rsidRDefault="007C153A" w:rsidP="007C153A">
      <w:pPr>
        <w:adjustRightInd w:val="0"/>
        <w:jc w:val="both"/>
        <w:rPr>
          <w:b/>
        </w:rPr>
      </w:pPr>
    </w:p>
    <w:p w:rsidR="007C153A" w:rsidRPr="007C153A" w:rsidRDefault="007C153A" w:rsidP="007C153A">
      <w:pPr>
        <w:jc w:val="right"/>
        <w:rPr>
          <w:i/>
        </w:rPr>
      </w:pPr>
      <w:r w:rsidRPr="007C153A">
        <w:rPr>
          <w:i/>
        </w:rPr>
        <w:t>Тыс. долл.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278"/>
        <w:gridCol w:w="1278"/>
        <w:gridCol w:w="1279"/>
        <w:gridCol w:w="1278"/>
        <w:gridCol w:w="1279"/>
      </w:tblGrid>
      <w:tr w:rsidR="007C153A" w:rsidRPr="007C153A" w:rsidTr="00BE034D">
        <w:tc>
          <w:tcPr>
            <w:tcW w:w="3745" w:type="dxa"/>
            <w:shd w:val="clear" w:color="auto" w:fill="auto"/>
          </w:tcPr>
          <w:p w:rsidR="007C153A" w:rsidRPr="007C153A" w:rsidRDefault="007C153A" w:rsidP="007C153A">
            <w:pPr>
              <w:adjustRightInd w:val="0"/>
              <w:jc w:val="center"/>
              <w:rPr>
                <w:b/>
              </w:rPr>
            </w:pPr>
            <w:r w:rsidRPr="007C153A">
              <w:rPr>
                <w:b/>
              </w:rPr>
              <w:t>Наименование показателя</w:t>
            </w:r>
          </w:p>
        </w:tc>
        <w:tc>
          <w:tcPr>
            <w:tcW w:w="1278" w:type="dxa"/>
            <w:shd w:val="clear" w:color="auto" w:fill="auto"/>
          </w:tcPr>
          <w:p w:rsidR="007C153A" w:rsidRPr="007C153A" w:rsidRDefault="007C153A" w:rsidP="007C153A">
            <w:pPr>
              <w:adjustRightInd w:val="0"/>
              <w:jc w:val="center"/>
              <w:rPr>
                <w:b/>
              </w:rPr>
            </w:pPr>
            <w:r w:rsidRPr="007C153A">
              <w:rPr>
                <w:b/>
              </w:rPr>
              <w:t>2010 г.</w:t>
            </w:r>
          </w:p>
        </w:tc>
        <w:tc>
          <w:tcPr>
            <w:tcW w:w="1278" w:type="dxa"/>
            <w:shd w:val="clear" w:color="auto" w:fill="auto"/>
          </w:tcPr>
          <w:p w:rsidR="007C153A" w:rsidRPr="007C153A" w:rsidRDefault="007C153A" w:rsidP="007C153A">
            <w:pPr>
              <w:adjustRightInd w:val="0"/>
              <w:jc w:val="center"/>
              <w:rPr>
                <w:b/>
              </w:rPr>
            </w:pPr>
            <w:r w:rsidRPr="007C153A">
              <w:rPr>
                <w:b/>
              </w:rPr>
              <w:t>2011 г.</w:t>
            </w:r>
          </w:p>
        </w:tc>
        <w:tc>
          <w:tcPr>
            <w:tcW w:w="1279" w:type="dxa"/>
            <w:shd w:val="clear" w:color="auto" w:fill="auto"/>
          </w:tcPr>
          <w:p w:rsidR="007C153A" w:rsidRPr="007C153A" w:rsidRDefault="007C153A" w:rsidP="007C153A">
            <w:pPr>
              <w:adjustRightInd w:val="0"/>
              <w:jc w:val="center"/>
              <w:rPr>
                <w:b/>
              </w:rPr>
            </w:pPr>
            <w:r w:rsidRPr="007C153A">
              <w:rPr>
                <w:b/>
              </w:rPr>
              <w:t>2012 г.</w:t>
            </w:r>
          </w:p>
        </w:tc>
        <w:tc>
          <w:tcPr>
            <w:tcW w:w="1278" w:type="dxa"/>
            <w:shd w:val="clear" w:color="auto" w:fill="auto"/>
          </w:tcPr>
          <w:p w:rsidR="007C153A" w:rsidRPr="007C153A" w:rsidRDefault="007C153A" w:rsidP="007C153A">
            <w:pPr>
              <w:adjustRightInd w:val="0"/>
              <w:jc w:val="center"/>
              <w:rPr>
                <w:b/>
              </w:rPr>
            </w:pPr>
            <w:r w:rsidRPr="007C153A">
              <w:rPr>
                <w:b/>
              </w:rPr>
              <w:t>2013 г.</w:t>
            </w:r>
          </w:p>
        </w:tc>
        <w:tc>
          <w:tcPr>
            <w:tcW w:w="1279" w:type="dxa"/>
            <w:shd w:val="clear" w:color="auto" w:fill="auto"/>
          </w:tcPr>
          <w:p w:rsidR="007C153A" w:rsidRPr="007C153A" w:rsidRDefault="007C153A" w:rsidP="007C153A">
            <w:pPr>
              <w:adjustRightInd w:val="0"/>
              <w:jc w:val="center"/>
            </w:pPr>
            <w:r w:rsidRPr="007C153A">
              <w:rPr>
                <w:b/>
              </w:rPr>
              <w:t>2014 г.</w:t>
            </w:r>
          </w:p>
        </w:tc>
      </w:tr>
      <w:tr w:rsidR="007C153A" w:rsidRPr="007C153A" w:rsidTr="00BE034D">
        <w:tc>
          <w:tcPr>
            <w:tcW w:w="3745" w:type="dxa"/>
            <w:shd w:val="clear" w:color="auto" w:fill="auto"/>
          </w:tcPr>
          <w:p w:rsidR="007C153A" w:rsidRPr="007C153A" w:rsidRDefault="007C153A" w:rsidP="007C153A">
            <w:pPr>
              <w:adjustRightInd w:val="0"/>
              <w:jc w:val="both"/>
            </w:pPr>
            <w:r w:rsidRPr="007C153A">
              <w:t xml:space="preserve">Общая сумма заемных средств </w:t>
            </w:r>
          </w:p>
        </w:tc>
        <w:tc>
          <w:tcPr>
            <w:tcW w:w="1278" w:type="dxa"/>
            <w:shd w:val="clear" w:color="auto" w:fill="auto"/>
            <w:vAlign w:val="center"/>
          </w:tcPr>
          <w:p w:rsidR="007C153A" w:rsidRPr="007C153A" w:rsidRDefault="007C153A" w:rsidP="007C153A">
            <w:pPr>
              <w:autoSpaceDE/>
              <w:autoSpaceDN/>
              <w:jc w:val="center"/>
              <w:rPr>
                <w:color w:val="000000"/>
              </w:rPr>
            </w:pPr>
            <w:r w:rsidRPr="007C153A">
              <w:rPr>
                <w:color w:val="000000"/>
              </w:rPr>
              <w:t>0</w:t>
            </w:r>
          </w:p>
        </w:tc>
        <w:tc>
          <w:tcPr>
            <w:tcW w:w="1278" w:type="dxa"/>
            <w:shd w:val="clear" w:color="auto" w:fill="auto"/>
            <w:vAlign w:val="center"/>
          </w:tcPr>
          <w:p w:rsidR="007C153A" w:rsidRPr="007C153A" w:rsidRDefault="007C153A" w:rsidP="007C153A">
            <w:pPr>
              <w:autoSpaceDE/>
              <w:autoSpaceDN/>
              <w:jc w:val="center"/>
              <w:rPr>
                <w:color w:val="000000"/>
              </w:rPr>
            </w:pPr>
            <w:r w:rsidRPr="007C153A">
              <w:rPr>
                <w:color w:val="000000"/>
              </w:rPr>
              <w:t>217 955,72</w:t>
            </w:r>
          </w:p>
        </w:tc>
        <w:tc>
          <w:tcPr>
            <w:tcW w:w="1279" w:type="dxa"/>
            <w:shd w:val="clear" w:color="auto" w:fill="auto"/>
            <w:vAlign w:val="center"/>
          </w:tcPr>
          <w:p w:rsidR="007C153A" w:rsidRPr="007C153A" w:rsidRDefault="007C153A" w:rsidP="007C153A">
            <w:pPr>
              <w:adjustRightInd w:val="0"/>
              <w:jc w:val="center"/>
            </w:pPr>
            <w:r w:rsidRPr="007C153A">
              <w:t>320 167,38</w:t>
            </w:r>
          </w:p>
        </w:tc>
        <w:tc>
          <w:tcPr>
            <w:tcW w:w="1278" w:type="dxa"/>
            <w:shd w:val="clear" w:color="auto" w:fill="auto"/>
            <w:vAlign w:val="center"/>
          </w:tcPr>
          <w:p w:rsidR="007C153A" w:rsidRPr="007C153A" w:rsidRDefault="007C153A" w:rsidP="007C153A">
            <w:pPr>
              <w:autoSpaceDE/>
              <w:autoSpaceDN/>
              <w:jc w:val="center"/>
              <w:rPr>
                <w:color w:val="000000"/>
              </w:rPr>
            </w:pPr>
            <w:r w:rsidRPr="007C153A">
              <w:rPr>
                <w:color w:val="000000"/>
              </w:rPr>
              <w:t>209 615,16</w:t>
            </w:r>
          </w:p>
        </w:tc>
        <w:tc>
          <w:tcPr>
            <w:tcW w:w="1279" w:type="dxa"/>
            <w:shd w:val="clear" w:color="auto" w:fill="auto"/>
            <w:vAlign w:val="center"/>
          </w:tcPr>
          <w:p w:rsidR="007C153A" w:rsidRPr="007C153A" w:rsidRDefault="007C153A" w:rsidP="007C153A">
            <w:pPr>
              <w:adjustRightInd w:val="0"/>
              <w:jc w:val="center"/>
            </w:pPr>
            <w:r w:rsidRPr="007C153A">
              <w:t>292 989,37</w:t>
            </w:r>
          </w:p>
        </w:tc>
      </w:tr>
      <w:tr w:rsidR="007C153A" w:rsidRPr="007C153A" w:rsidTr="00BE034D">
        <w:tc>
          <w:tcPr>
            <w:tcW w:w="3745" w:type="dxa"/>
            <w:shd w:val="clear" w:color="auto" w:fill="auto"/>
          </w:tcPr>
          <w:p w:rsidR="007C153A" w:rsidRPr="007C153A" w:rsidRDefault="007C153A" w:rsidP="007C153A">
            <w:pPr>
              <w:adjustRightInd w:val="0"/>
              <w:jc w:val="both"/>
            </w:pPr>
            <w:r w:rsidRPr="007C153A">
              <w:t>Общая сумма просроченной задолженности</w:t>
            </w:r>
          </w:p>
        </w:tc>
        <w:tc>
          <w:tcPr>
            <w:tcW w:w="1278" w:type="dxa"/>
            <w:shd w:val="clear" w:color="auto" w:fill="auto"/>
            <w:vAlign w:val="center"/>
          </w:tcPr>
          <w:p w:rsidR="007C153A" w:rsidRPr="007C153A" w:rsidRDefault="007C153A" w:rsidP="007C153A">
            <w:pPr>
              <w:autoSpaceDE/>
              <w:autoSpaceDN/>
              <w:jc w:val="center"/>
            </w:pPr>
            <w:r w:rsidRPr="007C153A">
              <w:rPr>
                <w:lang w:val="en-US"/>
              </w:rPr>
              <w:t>0</w:t>
            </w:r>
          </w:p>
        </w:tc>
        <w:tc>
          <w:tcPr>
            <w:tcW w:w="1278" w:type="dxa"/>
            <w:shd w:val="clear" w:color="auto" w:fill="auto"/>
            <w:vAlign w:val="center"/>
          </w:tcPr>
          <w:p w:rsidR="007C153A" w:rsidRPr="007C153A" w:rsidRDefault="007C153A" w:rsidP="007C153A">
            <w:pPr>
              <w:autoSpaceDE/>
              <w:autoSpaceDN/>
              <w:jc w:val="center"/>
            </w:pPr>
            <w:r w:rsidRPr="007C153A">
              <w:rPr>
                <w:lang w:val="en-US"/>
              </w:rPr>
              <w:t>0</w:t>
            </w:r>
          </w:p>
        </w:tc>
        <w:tc>
          <w:tcPr>
            <w:tcW w:w="1279" w:type="dxa"/>
            <w:shd w:val="clear" w:color="auto" w:fill="auto"/>
            <w:vAlign w:val="center"/>
          </w:tcPr>
          <w:p w:rsidR="007C153A" w:rsidRPr="007C153A" w:rsidRDefault="007C153A" w:rsidP="007C153A">
            <w:pPr>
              <w:adjustRightInd w:val="0"/>
              <w:jc w:val="center"/>
            </w:pPr>
            <w:r w:rsidRPr="007C153A">
              <w:t>0</w:t>
            </w:r>
          </w:p>
        </w:tc>
        <w:tc>
          <w:tcPr>
            <w:tcW w:w="1278" w:type="dxa"/>
            <w:shd w:val="clear" w:color="auto" w:fill="auto"/>
            <w:vAlign w:val="center"/>
          </w:tcPr>
          <w:p w:rsidR="007C153A" w:rsidRPr="007C153A" w:rsidRDefault="007C153A" w:rsidP="007C153A">
            <w:pPr>
              <w:autoSpaceDE/>
              <w:autoSpaceDN/>
              <w:jc w:val="center"/>
            </w:pPr>
            <w:r w:rsidRPr="007C153A">
              <w:t>0</w:t>
            </w:r>
          </w:p>
        </w:tc>
        <w:tc>
          <w:tcPr>
            <w:tcW w:w="1279" w:type="dxa"/>
            <w:shd w:val="clear" w:color="auto" w:fill="auto"/>
            <w:vAlign w:val="center"/>
          </w:tcPr>
          <w:p w:rsidR="007C153A" w:rsidRPr="007C153A" w:rsidRDefault="007C153A" w:rsidP="007C153A">
            <w:pPr>
              <w:adjustRightInd w:val="0"/>
              <w:jc w:val="center"/>
            </w:pPr>
            <w:r w:rsidRPr="007C153A">
              <w:t>0</w:t>
            </w:r>
          </w:p>
        </w:tc>
      </w:tr>
    </w:tbl>
    <w:p w:rsidR="007C153A" w:rsidRPr="007C153A" w:rsidRDefault="007C153A" w:rsidP="007C153A">
      <w:pPr>
        <w:tabs>
          <w:tab w:val="left" w:pos="1693"/>
        </w:tabs>
        <w:adjustRightInd w:val="0"/>
        <w:jc w:val="both"/>
        <w:rPr>
          <w:b/>
        </w:rPr>
      </w:pPr>
      <w:r w:rsidRPr="007C153A">
        <w:rPr>
          <w:b/>
        </w:rPr>
        <w:tab/>
      </w:r>
    </w:p>
    <w:p w:rsidR="007C153A" w:rsidRPr="007C153A" w:rsidRDefault="007C153A" w:rsidP="007C153A">
      <w:pPr>
        <w:adjustRightInd w:val="0"/>
        <w:ind w:firstLine="540"/>
        <w:jc w:val="both"/>
      </w:pPr>
      <w:r w:rsidRPr="007C153A">
        <w:t>Структура заемных средств поручителя за последний завершенный отчетный год и последний завершенный отчетный период до даты утверждения проспекта ценных бумаг (значения показателей указываются на дату окончания соответствующего отчетного периода).</w:t>
      </w:r>
    </w:p>
    <w:p w:rsidR="007C153A" w:rsidRPr="007C153A" w:rsidRDefault="007C153A" w:rsidP="007C153A">
      <w:pPr>
        <w:jc w:val="right"/>
        <w:rPr>
          <w:i/>
        </w:rPr>
      </w:pPr>
      <w:r w:rsidRPr="007C153A">
        <w:rPr>
          <w:i/>
        </w:rPr>
        <w:t>Тыс. долл. США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417"/>
      </w:tblGrid>
      <w:tr w:rsidR="007C153A" w:rsidRPr="007C153A" w:rsidTr="00BE034D">
        <w:trPr>
          <w:jc w:val="center"/>
        </w:trPr>
        <w:tc>
          <w:tcPr>
            <w:tcW w:w="6137" w:type="dxa"/>
            <w:shd w:val="clear" w:color="auto" w:fill="auto"/>
          </w:tcPr>
          <w:p w:rsidR="007C153A" w:rsidRPr="007C153A" w:rsidRDefault="007C153A" w:rsidP="007C153A">
            <w:pPr>
              <w:adjustRightInd w:val="0"/>
              <w:jc w:val="center"/>
              <w:rPr>
                <w:b/>
              </w:rPr>
            </w:pPr>
            <w:r w:rsidRPr="007C153A">
              <w:rPr>
                <w:b/>
              </w:rPr>
              <w:t>Наименование показателя</w:t>
            </w:r>
          </w:p>
        </w:tc>
        <w:tc>
          <w:tcPr>
            <w:tcW w:w="1417" w:type="dxa"/>
            <w:shd w:val="clear" w:color="auto" w:fill="auto"/>
          </w:tcPr>
          <w:p w:rsidR="007C153A" w:rsidRPr="007C153A" w:rsidRDefault="007C153A" w:rsidP="007C153A">
            <w:pPr>
              <w:adjustRightInd w:val="0"/>
              <w:jc w:val="center"/>
              <w:rPr>
                <w:b/>
              </w:rPr>
            </w:pPr>
            <w:r w:rsidRPr="007C153A">
              <w:rPr>
                <w:b/>
              </w:rPr>
              <w:t>2014 г.</w:t>
            </w:r>
          </w:p>
        </w:tc>
      </w:tr>
      <w:tr w:rsidR="007C153A" w:rsidRPr="007C153A" w:rsidTr="00BE034D">
        <w:trPr>
          <w:jc w:val="center"/>
        </w:trPr>
        <w:tc>
          <w:tcPr>
            <w:tcW w:w="6137" w:type="dxa"/>
            <w:tcBorders>
              <w:bottom w:val="single" w:sz="4" w:space="0" w:color="auto"/>
            </w:tcBorders>
            <w:shd w:val="clear" w:color="auto" w:fill="auto"/>
          </w:tcPr>
          <w:p w:rsidR="007C153A" w:rsidRPr="007C153A" w:rsidRDefault="007C153A" w:rsidP="007C153A">
            <w:pPr>
              <w:adjustRightInd w:val="0"/>
              <w:jc w:val="both"/>
            </w:pPr>
            <w:r w:rsidRPr="007C153A">
              <w:t>Долгосрочные заемные средства</w:t>
            </w:r>
          </w:p>
        </w:tc>
        <w:tc>
          <w:tcPr>
            <w:tcW w:w="1417" w:type="dxa"/>
            <w:tcBorders>
              <w:bottom w:val="single" w:sz="4" w:space="0" w:color="auto"/>
            </w:tcBorders>
            <w:shd w:val="clear" w:color="auto" w:fill="auto"/>
          </w:tcPr>
          <w:p w:rsidR="007C153A" w:rsidRPr="007C153A" w:rsidRDefault="007C153A" w:rsidP="007C153A">
            <w:pPr>
              <w:adjustRightInd w:val="0"/>
              <w:jc w:val="center"/>
            </w:pPr>
            <w:r w:rsidRPr="007C153A">
              <w:t>132 325,413</w:t>
            </w:r>
          </w:p>
        </w:tc>
      </w:tr>
      <w:tr w:rsidR="007C153A" w:rsidRPr="007C153A" w:rsidTr="00BE034D">
        <w:trPr>
          <w:jc w:val="center"/>
        </w:trPr>
        <w:tc>
          <w:tcPr>
            <w:tcW w:w="6137" w:type="dxa"/>
            <w:tcBorders>
              <w:top w:val="single" w:sz="4" w:space="0" w:color="auto"/>
              <w:left w:val="single" w:sz="4" w:space="0" w:color="auto"/>
              <w:bottom w:val="single" w:sz="4" w:space="0" w:color="auto"/>
              <w:right w:val="nil"/>
            </w:tcBorders>
            <w:shd w:val="clear" w:color="auto" w:fill="auto"/>
          </w:tcPr>
          <w:p w:rsidR="007C153A" w:rsidRPr="007C153A" w:rsidRDefault="007C153A" w:rsidP="007C153A">
            <w:pPr>
              <w:adjustRightInd w:val="0"/>
              <w:jc w:val="both"/>
            </w:pPr>
            <w:r w:rsidRPr="007C153A">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7C153A" w:rsidRPr="007C153A" w:rsidRDefault="007C153A" w:rsidP="007C153A">
            <w:pPr>
              <w:adjustRightInd w:val="0"/>
              <w:jc w:val="center"/>
            </w:pPr>
          </w:p>
        </w:tc>
      </w:tr>
      <w:tr w:rsidR="007C153A" w:rsidRPr="007C153A" w:rsidTr="00BE034D">
        <w:trPr>
          <w:jc w:val="center"/>
        </w:trPr>
        <w:tc>
          <w:tcPr>
            <w:tcW w:w="6137" w:type="dxa"/>
            <w:tcBorders>
              <w:top w:val="single" w:sz="4" w:space="0" w:color="auto"/>
            </w:tcBorders>
            <w:shd w:val="clear" w:color="auto" w:fill="auto"/>
          </w:tcPr>
          <w:p w:rsidR="007C153A" w:rsidRPr="007C153A" w:rsidRDefault="007C153A" w:rsidP="007C153A">
            <w:pPr>
              <w:adjustRightInd w:val="0"/>
              <w:ind w:left="284"/>
              <w:jc w:val="both"/>
            </w:pPr>
            <w:r w:rsidRPr="007C153A">
              <w:t>кредиты</w:t>
            </w:r>
          </w:p>
        </w:tc>
        <w:tc>
          <w:tcPr>
            <w:tcW w:w="1417" w:type="dxa"/>
            <w:tcBorders>
              <w:top w:val="single" w:sz="4" w:space="0" w:color="auto"/>
            </w:tcBorders>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6137" w:type="dxa"/>
            <w:shd w:val="clear" w:color="auto" w:fill="auto"/>
          </w:tcPr>
          <w:p w:rsidR="007C153A" w:rsidRPr="007C153A" w:rsidRDefault="007C153A" w:rsidP="007C153A">
            <w:pPr>
              <w:adjustRightInd w:val="0"/>
              <w:ind w:left="284"/>
              <w:jc w:val="both"/>
            </w:pPr>
            <w:r w:rsidRPr="007C153A">
              <w:t xml:space="preserve">займы, за исключением </w:t>
            </w:r>
            <w:proofErr w:type="gramStart"/>
            <w:r w:rsidRPr="007C153A">
              <w:t>облигационных</w:t>
            </w:r>
            <w:proofErr w:type="gramEnd"/>
          </w:p>
        </w:tc>
        <w:tc>
          <w:tcPr>
            <w:tcW w:w="1417" w:type="dxa"/>
            <w:shd w:val="clear" w:color="auto" w:fill="auto"/>
          </w:tcPr>
          <w:p w:rsidR="007C153A" w:rsidRPr="007C153A" w:rsidRDefault="007C153A" w:rsidP="007C153A">
            <w:pPr>
              <w:adjustRightInd w:val="0"/>
              <w:jc w:val="center"/>
            </w:pPr>
            <w:r w:rsidRPr="007C153A">
              <w:t>132 325,413</w:t>
            </w:r>
          </w:p>
        </w:tc>
      </w:tr>
      <w:tr w:rsidR="007C153A" w:rsidRPr="007C153A" w:rsidTr="00BE034D">
        <w:trPr>
          <w:jc w:val="center"/>
        </w:trPr>
        <w:tc>
          <w:tcPr>
            <w:tcW w:w="6137" w:type="dxa"/>
            <w:shd w:val="clear" w:color="auto" w:fill="auto"/>
          </w:tcPr>
          <w:p w:rsidR="007C153A" w:rsidRPr="007C153A" w:rsidRDefault="007C153A" w:rsidP="007C153A">
            <w:pPr>
              <w:adjustRightInd w:val="0"/>
              <w:ind w:left="284"/>
              <w:jc w:val="both"/>
            </w:pPr>
            <w:r w:rsidRPr="007C153A">
              <w:t>облигационные займы</w:t>
            </w:r>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6137" w:type="dxa"/>
            <w:tcBorders>
              <w:bottom w:val="single" w:sz="4" w:space="0" w:color="auto"/>
            </w:tcBorders>
            <w:shd w:val="clear" w:color="auto" w:fill="auto"/>
          </w:tcPr>
          <w:p w:rsidR="007C153A" w:rsidRPr="007C153A" w:rsidRDefault="007C153A" w:rsidP="007C153A">
            <w:pPr>
              <w:adjustRightInd w:val="0"/>
            </w:pPr>
            <w:r w:rsidRPr="007C153A">
              <w:t>Краткосрочные заемные средства</w:t>
            </w:r>
          </w:p>
        </w:tc>
        <w:tc>
          <w:tcPr>
            <w:tcW w:w="1417" w:type="dxa"/>
            <w:tcBorders>
              <w:bottom w:val="single" w:sz="4" w:space="0" w:color="auto"/>
            </w:tcBorders>
            <w:shd w:val="clear" w:color="auto" w:fill="auto"/>
          </w:tcPr>
          <w:p w:rsidR="007C153A" w:rsidRPr="007C153A" w:rsidRDefault="007C153A" w:rsidP="007C153A">
            <w:pPr>
              <w:adjustRightInd w:val="0"/>
              <w:jc w:val="center"/>
            </w:pPr>
            <w:r w:rsidRPr="007C153A">
              <w:t>160 663,959</w:t>
            </w:r>
          </w:p>
        </w:tc>
      </w:tr>
      <w:tr w:rsidR="007C153A" w:rsidRPr="007C153A" w:rsidTr="00BE034D">
        <w:trPr>
          <w:jc w:val="center"/>
        </w:trPr>
        <w:tc>
          <w:tcPr>
            <w:tcW w:w="6137" w:type="dxa"/>
            <w:tcBorders>
              <w:top w:val="single" w:sz="4" w:space="0" w:color="auto"/>
              <w:left w:val="single" w:sz="4" w:space="0" w:color="auto"/>
              <w:bottom w:val="single" w:sz="4" w:space="0" w:color="auto"/>
              <w:right w:val="nil"/>
            </w:tcBorders>
            <w:shd w:val="clear" w:color="auto" w:fill="auto"/>
          </w:tcPr>
          <w:p w:rsidR="007C153A" w:rsidRPr="007C153A" w:rsidRDefault="007C153A" w:rsidP="007C153A">
            <w:pPr>
              <w:adjustRightInd w:val="0"/>
              <w:jc w:val="both"/>
            </w:pPr>
            <w:r w:rsidRPr="007C153A">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7C153A" w:rsidRPr="007C153A" w:rsidRDefault="007C153A" w:rsidP="007C153A">
            <w:pPr>
              <w:adjustRightInd w:val="0"/>
              <w:jc w:val="center"/>
            </w:pPr>
          </w:p>
        </w:tc>
      </w:tr>
      <w:tr w:rsidR="007C153A" w:rsidRPr="007C153A" w:rsidTr="00BE034D">
        <w:trPr>
          <w:jc w:val="center"/>
        </w:trPr>
        <w:tc>
          <w:tcPr>
            <w:tcW w:w="6137" w:type="dxa"/>
            <w:tcBorders>
              <w:top w:val="single" w:sz="4" w:space="0" w:color="auto"/>
            </w:tcBorders>
            <w:shd w:val="clear" w:color="auto" w:fill="auto"/>
          </w:tcPr>
          <w:p w:rsidR="007C153A" w:rsidRPr="007C153A" w:rsidRDefault="007C153A" w:rsidP="007C153A">
            <w:pPr>
              <w:adjustRightInd w:val="0"/>
              <w:ind w:left="283"/>
              <w:jc w:val="both"/>
            </w:pPr>
            <w:r w:rsidRPr="007C153A">
              <w:t>кредиты</w:t>
            </w:r>
          </w:p>
        </w:tc>
        <w:tc>
          <w:tcPr>
            <w:tcW w:w="1417" w:type="dxa"/>
            <w:tcBorders>
              <w:top w:val="single" w:sz="4" w:space="0" w:color="auto"/>
            </w:tcBorders>
            <w:shd w:val="clear" w:color="auto" w:fill="auto"/>
          </w:tcPr>
          <w:p w:rsidR="007C153A" w:rsidRPr="007C153A" w:rsidRDefault="007C153A" w:rsidP="007C153A">
            <w:pPr>
              <w:adjustRightInd w:val="0"/>
              <w:jc w:val="center"/>
              <w:rPr>
                <w:lang w:val="en-US"/>
              </w:rPr>
            </w:pPr>
            <w:r w:rsidRPr="007C153A">
              <w:t>42 060,736</w:t>
            </w:r>
          </w:p>
        </w:tc>
      </w:tr>
      <w:tr w:rsidR="007C153A" w:rsidRPr="007C153A" w:rsidTr="00BE034D">
        <w:trPr>
          <w:jc w:val="center"/>
        </w:trPr>
        <w:tc>
          <w:tcPr>
            <w:tcW w:w="6137" w:type="dxa"/>
            <w:shd w:val="clear" w:color="auto" w:fill="auto"/>
          </w:tcPr>
          <w:p w:rsidR="007C153A" w:rsidRPr="007C153A" w:rsidRDefault="007C153A" w:rsidP="007C153A">
            <w:pPr>
              <w:adjustRightInd w:val="0"/>
              <w:ind w:left="283"/>
              <w:jc w:val="both"/>
            </w:pPr>
            <w:r w:rsidRPr="007C153A">
              <w:t xml:space="preserve">займы, за исключением </w:t>
            </w:r>
            <w:proofErr w:type="gramStart"/>
            <w:r w:rsidRPr="007C153A">
              <w:t>облигационных</w:t>
            </w:r>
            <w:proofErr w:type="gramEnd"/>
          </w:p>
        </w:tc>
        <w:tc>
          <w:tcPr>
            <w:tcW w:w="1417" w:type="dxa"/>
            <w:shd w:val="clear" w:color="auto" w:fill="auto"/>
          </w:tcPr>
          <w:p w:rsidR="007C153A" w:rsidRPr="007C153A" w:rsidRDefault="007C153A" w:rsidP="007C153A">
            <w:pPr>
              <w:adjustRightInd w:val="0"/>
              <w:jc w:val="center"/>
            </w:pPr>
            <w:r w:rsidRPr="007C153A">
              <w:t>118 603,223</w:t>
            </w:r>
          </w:p>
        </w:tc>
      </w:tr>
      <w:tr w:rsidR="007C153A" w:rsidRPr="007C153A" w:rsidTr="00BE034D">
        <w:trPr>
          <w:jc w:val="center"/>
        </w:trPr>
        <w:tc>
          <w:tcPr>
            <w:tcW w:w="6137" w:type="dxa"/>
            <w:shd w:val="clear" w:color="auto" w:fill="auto"/>
          </w:tcPr>
          <w:p w:rsidR="007C153A" w:rsidRPr="007C153A" w:rsidRDefault="007C153A" w:rsidP="007C153A">
            <w:pPr>
              <w:adjustRightInd w:val="0"/>
              <w:ind w:left="283"/>
              <w:jc w:val="both"/>
            </w:pPr>
            <w:r w:rsidRPr="007C153A">
              <w:t>облигационные займы</w:t>
            </w:r>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6137" w:type="dxa"/>
            <w:tcBorders>
              <w:bottom w:val="single" w:sz="4" w:space="0" w:color="auto"/>
            </w:tcBorders>
            <w:shd w:val="clear" w:color="auto" w:fill="auto"/>
          </w:tcPr>
          <w:p w:rsidR="007C153A" w:rsidRPr="007C153A" w:rsidRDefault="007C153A" w:rsidP="007C153A">
            <w:pPr>
              <w:adjustRightInd w:val="0"/>
            </w:pPr>
            <w:r w:rsidRPr="007C153A">
              <w:t>Общий размер просроченной задолженности по заемным средствам</w:t>
            </w:r>
          </w:p>
        </w:tc>
        <w:tc>
          <w:tcPr>
            <w:tcW w:w="1417" w:type="dxa"/>
            <w:tcBorders>
              <w:bottom w:val="single" w:sz="4" w:space="0" w:color="auto"/>
            </w:tcBorders>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6137" w:type="dxa"/>
            <w:tcBorders>
              <w:top w:val="single" w:sz="4" w:space="0" w:color="auto"/>
              <w:left w:val="single" w:sz="4" w:space="0" w:color="auto"/>
              <w:bottom w:val="single" w:sz="4" w:space="0" w:color="auto"/>
              <w:right w:val="nil"/>
            </w:tcBorders>
            <w:shd w:val="clear" w:color="auto" w:fill="auto"/>
          </w:tcPr>
          <w:p w:rsidR="007C153A" w:rsidRPr="007C153A" w:rsidRDefault="007C153A" w:rsidP="007C153A">
            <w:pPr>
              <w:adjustRightInd w:val="0"/>
              <w:jc w:val="both"/>
            </w:pPr>
            <w:r w:rsidRPr="007C153A">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7C153A" w:rsidRPr="007C153A" w:rsidRDefault="007C153A" w:rsidP="007C153A">
            <w:pPr>
              <w:adjustRightInd w:val="0"/>
              <w:jc w:val="center"/>
              <w:rPr>
                <w:lang w:val="en-US"/>
              </w:rPr>
            </w:pPr>
          </w:p>
        </w:tc>
      </w:tr>
      <w:tr w:rsidR="007C153A" w:rsidRPr="007C153A" w:rsidTr="00BE034D">
        <w:trPr>
          <w:jc w:val="center"/>
        </w:trPr>
        <w:tc>
          <w:tcPr>
            <w:tcW w:w="6137" w:type="dxa"/>
            <w:tcBorders>
              <w:top w:val="single" w:sz="4" w:space="0" w:color="auto"/>
            </w:tcBorders>
            <w:shd w:val="clear" w:color="auto" w:fill="auto"/>
          </w:tcPr>
          <w:p w:rsidR="007C153A" w:rsidRPr="007C153A" w:rsidRDefault="007C153A" w:rsidP="007C153A">
            <w:pPr>
              <w:adjustRightInd w:val="0"/>
              <w:ind w:left="283"/>
              <w:jc w:val="both"/>
            </w:pPr>
            <w:r w:rsidRPr="007C153A">
              <w:t>по кредитам</w:t>
            </w:r>
          </w:p>
        </w:tc>
        <w:tc>
          <w:tcPr>
            <w:tcW w:w="1417" w:type="dxa"/>
            <w:tcBorders>
              <w:top w:val="single" w:sz="4" w:space="0" w:color="auto"/>
            </w:tcBorders>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6137" w:type="dxa"/>
            <w:shd w:val="clear" w:color="auto" w:fill="auto"/>
          </w:tcPr>
          <w:p w:rsidR="007C153A" w:rsidRPr="007C153A" w:rsidRDefault="007C153A" w:rsidP="007C153A">
            <w:pPr>
              <w:adjustRightInd w:val="0"/>
              <w:ind w:left="283"/>
              <w:jc w:val="both"/>
            </w:pPr>
            <w:r w:rsidRPr="007C153A">
              <w:t xml:space="preserve">по займам, за исключением </w:t>
            </w:r>
            <w:proofErr w:type="gramStart"/>
            <w:r w:rsidRPr="007C153A">
              <w:t>облигационных</w:t>
            </w:r>
            <w:proofErr w:type="gramEnd"/>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6137" w:type="dxa"/>
            <w:shd w:val="clear" w:color="auto" w:fill="auto"/>
          </w:tcPr>
          <w:p w:rsidR="007C153A" w:rsidRPr="007C153A" w:rsidRDefault="007C153A" w:rsidP="007C153A">
            <w:pPr>
              <w:adjustRightInd w:val="0"/>
              <w:ind w:left="283"/>
              <w:jc w:val="both"/>
            </w:pPr>
            <w:r w:rsidRPr="007C153A">
              <w:t>по облигационным займам</w:t>
            </w:r>
          </w:p>
        </w:tc>
        <w:tc>
          <w:tcPr>
            <w:tcW w:w="1417" w:type="dxa"/>
            <w:shd w:val="clear" w:color="auto" w:fill="auto"/>
          </w:tcPr>
          <w:p w:rsidR="007C153A" w:rsidRPr="007C153A" w:rsidRDefault="007C153A" w:rsidP="007C153A">
            <w:pPr>
              <w:adjustRightInd w:val="0"/>
              <w:jc w:val="center"/>
            </w:pPr>
            <w:r w:rsidRPr="007C153A">
              <w:t>0</w:t>
            </w:r>
          </w:p>
        </w:tc>
      </w:tr>
    </w:tbl>
    <w:p w:rsidR="007C153A" w:rsidRPr="007C153A" w:rsidRDefault="007C153A" w:rsidP="007C153A">
      <w:pPr>
        <w:adjustRightInd w:val="0"/>
        <w:jc w:val="both"/>
      </w:pPr>
    </w:p>
    <w:p w:rsidR="007C153A" w:rsidRPr="007C153A" w:rsidRDefault="007C153A" w:rsidP="007C153A">
      <w:pPr>
        <w:adjustRightInd w:val="0"/>
        <w:ind w:firstLine="540"/>
        <w:jc w:val="both"/>
      </w:pPr>
      <w:r w:rsidRPr="007C153A">
        <w:t xml:space="preserve">Информация об общей сумме кредиторской задолженности </w:t>
      </w:r>
      <w:proofErr w:type="gramStart"/>
      <w:r w:rsidRPr="007C153A">
        <w:t>поручителя</w:t>
      </w:r>
      <w:proofErr w:type="gramEnd"/>
      <w:r w:rsidRPr="007C153A">
        <w:t xml:space="preserve"> с отдельным указанием общей суммы просроченной кредиторской задолженности за пять последних завершенных отчетных лет (значения показателей приводятся на дату окончания каждого завершенного отчетного года).</w:t>
      </w:r>
    </w:p>
    <w:p w:rsidR="007C153A" w:rsidRPr="007C153A" w:rsidRDefault="007C153A" w:rsidP="007C153A">
      <w:pPr>
        <w:jc w:val="right"/>
        <w:rPr>
          <w:i/>
        </w:rPr>
      </w:pPr>
      <w:r w:rsidRPr="007C153A">
        <w:rPr>
          <w:i/>
        </w:rPr>
        <w:lastRenderedPageBreak/>
        <w:t>Тыс. долл.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278"/>
        <w:gridCol w:w="1278"/>
        <w:gridCol w:w="1279"/>
        <w:gridCol w:w="1278"/>
        <w:gridCol w:w="1279"/>
      </w:tblGrid>
      <w:tr w:rsidR="007C153A" w:rsidRPr="00AD7FAD" w:rsidTr="00BE034D">
        <w:tc>
          <w:tcPr>
            <w:tcW w:w="3745" w:type="dxa"/>
            <w:shd w:val="clear" w:color="auto" w:fill="auto"/>
          </w:tcPr>
          <w:p w:rsidR="007C153A" w:rsidRPr="00AD7FAD" w:rsidRDefault="007C153A" w:rsidP="007C153A">
            <w:pPr>
              <w:adjustRightInd w:val="0"/>
              <w:jc w:val="center"/>
              <w:rPr>
                <w:b/>
              </w:rPr>
            </w:pPr>
            <w:r w:rsidRPr="00AD7FAD">
              <w:rPr>
                <w:b/>
              </w:rPr>
              <w:t>Наименование показателя</w:t>
            </w:r>
          </w:p>
        </w:tc>
        <w:tc>
          <w:tcPr>
            <w:tcW w:w="1278" w:type="dxa"/>
            <w:shd w:val="clear" w:color="auto" w:fill="auto"/>
          </w:tcPr>
          <w:p w:rsidR="007C153A" w:rsidRPr="00AD7FAD" w:rsidRDefault="007C153A" w:rsidP="007C153A">
            <w:pPr>
              <w:adjustRightInd w:val="0"/>
              <w:jc w:val="center"/>
              <w:rPr>
                <w:b/>
              </w:rPr>
            </w:pPr>
            <w:r w:rsidRPr="00AD7FAD">
              <w:rPr>
                <w:b/>
              </w:rPr>
              <w:t>2010 г.</w:t>
            </w:r>
          </w:p>
        </w:tc>
        <w:tc>
          <w:tcPr>
            <w:tcW w:w="1278" w:type="dxa"/>
            <w:shd w:val="clear" w:color="auto" w:fill="auto"/>
          </w:tcPr>
          <w:p w:rsidR="007C153A" w:rsidRPr="00AD7FAD" w:rsidRDefault="007C153A" w:rsidP="007C153A">
            <w:pPr>
              <w:adjustRightInd w:val="0"/>
              <w:jc w:val="center"/>
              <w:rPr>
                <w:b/>
              </w:rPr>
            </w:pPr>
            <w:r w:rsidRPr="00AD7FAD">
              <w:rPr>
                <w:b/>
              </w:rPr>
              <w:t>2011 г.</w:t>
            </w:r>
          </w:p>
        </w:tc>
        <w:tc>
          <w:tcPr>
            <w:tcW w:w="1279" w:type="dxa"/>
            <w:shd w:val="clear" w:color="auto" w:fill="auto"/>
          </w:tcPr>
          <w:p w:rsidR="007C153A" w:rsidRPr="00AD7FAD" w:rsidRDefault="007C153A" w:rsidP="007C153A">
            <w:pPr>
              <w:adjustRightInd w:val="0"/>
              <w:jc w:val="center"/>
              <w:rPr>
                <w:b/>
              </w:rPr>
            </w:pPr>
            <w:r w:rsidRPr="00AD7FAD">
              <w:rPr>
                <w:b/>
              </w:rPr>
              <w:t>2012 г.</w:t>
            </w:r>
          </w:p>
        </w:tc>
        <w:tc>
          <w:tcPr>
            <w:tcW w:w="1278" w:type="dxa"/>
            <w:shd w:val="clear" w:color="auto" w:fill="auto"/>
          </w:tcPr>
          <w:p w:rsidR="007C153A" w:rsidRPr="00AD7FAD" w:rsidRDefault="007C153A" w:rsidP="007C153A">
            <w:pPr>
              <w:adjustRightInd w:val="0"/>
              <w:jc w:val="center"/>
              <w:rPr>
                <w:b/>
              </w:rPr>
            </w:pPr>
            <w:r w:rsidRPr="00AD7FAD">
              <w:rPr>
                <w:b/>
              </w:rPr>
              <w:t>2013 г.</w:t>
            </w:r>
          </w:p>
        </w:tc>
        <w:tc>
          <w:tcPr>
            <w:tcW w:w="1279" w:type="dxa"/>
            <w:shd w:val="clear" w:color="auto" w:fill="auto"/>
          </w:tcPr>
          <w:p w:rsidR="007C153A" w:rsidRPr="002D3C7C" w:rsidRDefault="007C153A" w:rsidP="007C153A">
            <w:pPr>
              <w:adjustRightInd w:val="0"/>
              <w:jc w:val="center"/>
            </w:pPr>
            <w:r w:rsidRPr="00A75991">
              <w:rPr>
                <w:b/>
              </w:rPr>
              <w:t>2014 г.</w:t>
            </w:r>
          </w:p>
        </w:tc>
      </w:tr>
      <w:tr w:rsidR="007C153A" w:rsidRPr="00AD7FAD" w:rsidTr="00BE034D">
        <w:tc>
          <w:tcPr>
            <w:tcW w:w="3745" w:type="dxa"/>
            <w:shd w:val="clear" w:color="auto" w:fill="auto"/>
          </w:tcPr>
          <w:p w:rsidR="007C153A" w:rsidRPr="00AD7FAD" w:rsidRDefault="007C153A" w:rsidP="007C153A">
            <w:pPr>
              <w:adjustRightInd w:val="0"/>
              <w:jc w:val="both"/>
            </w:pPr>
            <w:r w:rsidRPr="00AD7FAD">
              <w:t>Общая сумма кредиторской задолженности</w:t>
            </w:r>
          </w:p>
        </w:tc>
        <w:tc>
          <w:tcPr>
            <w:tcW w:w="1278" w:type="dxa"/>
            <w:shd w:val="clear" w:color="auto" w:fill="auto"/>
            <w:vAlign w:val="center"/>
          </w:tcPr>
          <w:p w:rsidR="007C153A" w:rsidRPr="00AD7FAD" w:rsidRDefault="007C153A" w:rsidP="007C153A">
            <w:pPr>
              <w:autoSpaceDE/>
              <w:autoSpaceDN/>
              <w:jc w:val="center"/>
              <w:rPr>
                <w:color w:val="000000"/>
              </w:rPr>
            </w:pPr>
            <w:r w:rsidRPr="00AD7FAD">
              <w:rPr>
                <w:color w:val="000000"/>
              </w:rPr>
              <w:t>9 244,386</w:t>
            </w:r>
          </w:p>
        </w:tc>
        <w:tc>
          <w:tcPr>
            <w:tcW w:w="1278" w:type="dxa"/>
            <w:shd w:val="clear" w:color="auto" w:fill="auto"/>
            <w:vAlign w:val="center"/>
          </w:tcPr>
          <w:p w:rsidR="007C153A" w:rsidRPr="00AD7FAD" w:rsidRDefault="007C153A" w:rsidP="007C153A">
            <w:pPr>
              <w:autoSpaceDE/>
              <w:autoSpaceDN/>
              <w:jc w:val="center"/>
              <w:rPr>
                <w:color w:val="000000"/>
              </w:rPr>
            </w:pPr>
            <w:r w:rsidRPr="00AD7FAD">
              <w:rPr>
                <w:color w:val="000000"/>
              </w:rPr>
              <w:t>34 143,845</w:t>
            </w:r>
          </w:p>
        </w:tc>
        <w:tc>
          <w:tcPr>
            <w:tcW w:w="1279" w:type="dxa"/>
            <w:shd w:val="clear" w:color="auto" w:fill="auto"/>
            <w:vAlign w:val="center"/>
          </w:tcPr>
          <w:p w:rsidR="007C153A" w:rsidRPr="00AD7FAD" w:rsidRDefault="007C153A" w:rsidP="007C153A">
            <w:pPr>
              <w:autoSpaceDE/>
              <w:autoSpaceDN/>
              <w:jc w:val="center"/>
              <w:rPr>
                <w:color w:val="000000"/>
              </w:rPr>
            </w:pPr>
            <w:r w:rsidRPr="00AD7FAD">
              <w:rPr>
                <w:color w:val="000000"/>
              </w:rPr>
              <w:t>47 146,177</w:t>
            </w:r>
          </w:p>
        </w:tc>
        <w:tc>
          <w:tcPr>
            <w:tcW w:w="1278" w:type="dxa"/>
            <w:shd w:val="clear" w:color="auto" w:fill="auto"/>
            <w:vAlign w:val="center"/>
          </w:tcPr>
          <w:p w:rsidR="007C153A" w:rsidRPr="00AD7FAD" w:rsidRDefault="007C153A" w:rsidP="007C153A">
            <w:pPr>
              <w:autoSpaceDE/>
              <w:autoSpaceDN/>
              <w:jc w:val="center"/>
              <w:rPr>
                <w:color w:val="000000"/>
              </w:rPr>
            </w:pPr>
            <w:r w:rsidRPr="00AD7FAD">
              <w:rPr>
                <w:color w:val="000000"/>
              </w:rPr>
              <w:t>47 681,707</w:t>
            </w:r>
          </w:p>
        </w:tc>
        <w:tc>
          <w:tcPr>
            <w:tcW w:w="1279" w:type="dxa"/>
            <w:shd w:val="clear" w:color="auto" w:fill="auto"/>
            <w:vAlign w:val="center"/>
          </w:tcPr>
          <w:p w:rsidR="007C153A" w:rsidRPr="00AD7FAD" w:rsidRDefault="007C153A" w:rsidP="007C153A">
            <w:pPr>
              <w:adjustRightInd w:val="0"/>
              <w:jc w:val="center"/>
            </w:pPr>
            <w:r w:rsidRPr="00AD7FAD">
              <w:t>59 608,12</w:t>
            </w:r>
          </w:p>
        </w:tc>
      </w:tr>
      <w:tr w:rsidR="007C153A" w:rsidRPr="00AD7FAD" w:rsidTr="00BE034D">
        <w:tc>
          <w:tcPr>
            <w:tcW w:w="3745" w:type="dxa"/>
            <w:shd w:val="clear" w:color="auto" w:fill="auto"/>
          </w:tcPr>
          <w:p w:rsidR="007C153A" w:rsidRPr="00AD7FAD" w:rsidRDefault="007C153A" w:rsidP="007C153A">
            <w:pPr>
              <w:adjustRightInd w:val="0"/>
              <w:jc w:val="both"/>
            </w:pPr>
            <w:r w:rsidRPr="00AD7FAD">
              <w:t>Общая сумма просроченной кредиторской задолженности</w:t>
            </w:r>
          </w:p>
        </w:tc>
        <w:tc>
          <w:tcPr>
            <w:tcW w:w="1278" w:type="dxa"/>
            <w:shd w:val="clear" w:color="auto" w:fill="auto"/>
            <w:vAlign w:val="center"/>
          </w:tcPr>
          <w:p w:rsidR="007C153A" w:rsidRPr="00AD7FAD" w:rsidRDefault="007C153A" w:rsidP="007C153A">
            <w:pPr>
              <w:autoSpaceDE/>
              <w:autoSpaceDN/>
              <w:jc w:val="center"/>
            </w:pPr>
            <w:r w:rsidRPr="00AD7FAD">
              <w:rPr>
                <w:lang w:val="en-US"/>
              </w:rPr>
              <w:t>0</w:t>
            </w:r>
          </w:p>
        </w:tc>
        <w:tc>
          <w:tcPr>
            <w:tcW w:w="1278" w:type="dxa"/>
            <w:shd w:val="clear" w:color="auto" w:fill="auto"/>
            <w:vAlign w:val="center"/>
          </w:tcPr>
          <w:p w:rsidR="007C153A" w:rsidRPr="00AD7FAD" w:rsidRDefault="007C153A" w:rsidP="007C153A">
            <w:pPr>
              <w:autoSpaceDE/>
              <w:autoSpaceDN/>
              <w:jc w:val="center"/>
            </w:pPr>
            <w:r w:rsidRPr="00AD7FAD">
              <w:t>0</w:t>
            </w:r>
          </w:p>
        </w:tc>
        <w:tc>
          <w:tcPr>
            <w:tcW w:w="1279" w:type="dxa"/>
            <w:shd w:val="clear" w:color="auto" w:fill="auto"/>
            <w:vAlign w:val="center"/>
          </w:tcPr>
          <w:p w:rsidR="007C153A" w:rsidRPr="00AD7FAD" w:rsidRDefault="007C153A" w:rsidP="007C153A">
            <w:pPr>
              <w:autoSpaceDE/>
              <w:autoSpaceDN/>
              <w:jc w:val="center"/>
            </w:pPr>
            <w:r w:rsidRPr="00AD7FAD">
              <w:t>0</w:t>
            </w:r>
          </w:p>
        </w:tc>
        <w:tc>
          <w:tcPr>
            <w:tcW w:w="1278" w:type="dxa"/>
            <w:shd w:val="clear" w:color="auto" w:fill="auto"/>
            <w:vAlign w:val="center"/>
          </w:tcPr>
          <w:p w:rsidR="007C153A" w:rsidRPr="00AD7FAD" w:rsidRDefault="007C153A" w:rsidP="007C153A">
            <w:pPr>
              <w:autoSpaceDE/>
              <w:autoSpaceDN/>
              <w:jc w:val="center"/>
            </w:pPr>
            <w:r w:rsidRPr="00AD7FAD">
              <w:t>0</w:t>
            </w:r>
          </w:p>
        </w:tc>
        <w:tc>
          <w:tcPr>
            <w:tcW w:w="1279" w:type="dxa"/>
            <w:shd w:val="clear" w:color="auto" w:fill="auto"/>
            <w:vAlign w:val="center"/>
          </w:tcPr>
          <w:p w:rsidR="007C153A" w:rsidRPr="00AD7FAD" w:rsidRDefault="007C153A" w:rsidP="007C153A">
            <w:pPr>
              <w:adjustRightInd w:val="0"/>
              <w:jc w:val="center"/>
            </w:pPr>
            <w:r w:rsidRPr="00AD7FAD">
              <w:t>0</w:t>
            </w:r>
          </w:p>
        </w:tc>
      </w:tr>
    </w:tbl>
    <w:p w:rsidR="007C153A" w:rsidRPr="007C153A" w:rsidRDefault="007C153A" w:rsidP="007C153A">
      <w:pPr>
        <w:adjustRightInd w:val="0"/>
        <w:ind w:firstLine="540"/>
        <w:jc w:val="both"/>
      </w:pPr>
    </w:p>
    <w:p w:rsidR="007C153A" w:rsidRPr="007C153A" w:rsidRDefault="007C153A" w:rsidP="007C153A">
      <w:pPr>
        <w:adjustRightInd w:val="0"/>
        <w:ind w:firstLine="540"/>
        <w:jc w:val="both"/>
      </w:pPr>
      <w:r w:rsidRPr="007C153A">
        <w:t>Структура кредиторской задолженности поручителя за последний завершенный отчетный год и последний завершенный отчетный период до даты утверждения проспекта ценных бумаг (значения показателей указываются на дату окончания соответствующего отчетного периода).</w:t>
      </w:r>
    </w:p>
    <w:p w:rsidR="007C153A" w:rsidRPr="007C153A" w:rsidRDefault="007C153A" w:rsidP="007C153A">
      <w:pPr>
        <w:jc w:val="right"/>
        <w:rPr>
          <w:i/>
        </w:rPr>
      </w:pPr>
      <w:r w:rsidRPr="007C153A">
        <w:rPr>
          <w:i/>
        </w:rPr>
        <w:t>Тыс. долл. США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tblGrid>
      <w:tr w:rsidR="007C153A" w:rsidRPr="007C153A" w:rsidTr="00BE034D">
        <w:trPr>
          <w:jc w:val="center"/>
        </w:trPr>
        <w:tc>
          <w:tcPr>
            <w:tcW w:w="7338" w:type="dxa"/>
            <w:shd w:val="clear" w:color="auto" w:fill="auto"/>
          </w:tcPr>
          <w:p w:rsidR="007C153A" w:rsidRPr="007C153A" w:rsidRDefault="007C153A" w:rsidP="007C153A">
            <w:pPr>
              <w:adjustRightInd w:val="0"/>
              <w:jc w:val="center"/>
              <w:rPr>
                <w:b/>
              </w:rPr>
            </w:pPr>
            <w:r w:rsidRPr="007C153A">
              <w:rPr>
                <w:b/>
              </w:rPr>
              <w:t>Наименование показателя</w:t>
            </w:r>
          </w:p>
        </w:tc>
        <w:tc>
          <w:tcPr>
            <w:tcW w:w="1417" w:type="dxa"/>
            <w:shd w:val="clear" w:color="auto" w:fill="auto"/>
          </w:tcPr>
          <w:p w:rsidR="007C153A" w:rsidRPr="007C153A" w:rsidRDefault="007C153A" w:rsidP="007C153A">
            <w:pPr>
              <w:adjustRightInd w:val="0"/>
              <w:jc w:val="center"/>
              <w:rPr>
                <w:b/>
              </w:rPr>
            </w:pPr>
            <w:r w:rsidRPr="007C153A">
              <w:rPr>
                <w:b/>
              </w:rPr>
              <w:t>2014 г.</w:t>
            </w:r>
          </w:p>
        </w:tc>
      </w:tr>
      <w:tr w:rsidR="007C153A" w:rsidRPr="007C153A" w:rsidTr="00BE034D">
        <w:trPr>
          <w:jc w:val="center"/>
        </w:trPr>
        <w:tc>
          <w:tcPr>
            <w:tcW w:w="7338" w:type="dxa"/>
            <w:tcBorders>
              <w:bottom w:val="single" w:sz="4" w:space="0" w:color="auto"/>
            </w:tcBorders>
            <w:shd w:val="clear" w:color="auto" w:fill="auto"/>
          </w:tcPr>
          <w:p w:rsidR="007C153A" w:rsidRPr="007C153A" w:rsidRDefault="007C153A" w:rsidP="007C153A">
            <w:pPr>
              <w:adjustRightInd w:val="0"/>
              <w:jc w:val="both"/>
            </w:pPr>
            <w:r w:rsidRPr="007C153A">
              <w:t>Общий размер кредиторской задолженности</w:t>
            </w:r>
          </w:p>
        </w:tc>
        <w:tc>
          <w:tcPr>
            <w:tcW w:w="1417" w:type="dxa"/>
            <w:tcBorders>
              <w:bottom w:val="single" w:sz="4" w:space="0" w:color="auto"/>
            </w:tcBorders>
            <w:shd w:val="clear" w:color="auto" w:fill="auto"/>
          </w:tcPr>
          <w:p w:rsidR="007C153A" w:rsidRPr="007C153A" w:rsidRDefault="007C153A" w:rsidP="007C153A">
            <w:pPr>
              <w:adjustRightInd w:val="0"/>
              <w:jc w:val="center"/>
            </w:pPr>
            <w:r w:rsidRPr="007C153A">
              <w:t>59 608,12</w:t>
            </w:r>
          </w:p>
        </w:tc>
      </w:tr>
      <w:tr w:rsidR="007C153A" w:rsidRPr="007C153A" w:rsidTr="00BE034D">
        <w:trPr>
          <w:jc w:val="center"/>
        </w:trPr>
        <w:tc>
          <w:tcPr>
            <w:tcW w:w="7338" w:type="dxa"/>
            <w:tcBorders>
              <w:top w:val="single" w:sz="4" w:space="0" w:color="auto"/>
              <w:left w:val="single" w:sz="4" w:space="0" w:color="auto"/>
              <w:bottom w:val="single" w:sz="4" w:space="0" w:color="auto"/>
              <w:right w:val="single" w:sz="4" w:space="0" w:color="auto"/>
            </w:tcBorders>
            <w:shd w:val="clear" w:color="auto" w:fill="auto"/>
          </w:tcPr>
          <w:p w:rsidR="007C153A" w:rsidRPr="007C153A" w:rsidRDefault="007C153A" w:rsidP="007C153A">
            <w:pPr>
              <w:adjustRightInd w:val="0"/>
              <w:ind w:left="567"/>
              <w:jc w:val="both"/>
            </w:pPr>
            <w:r w:rsidRPr="007C153A">
              <w:t xml:space="preserve">из нее </w:t>
            </w:r>
            <w:proofErr w:type="gramStart"/>
            <w:r w:rsidRPr="007C153A">
              <w:t>просроченная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7338" w:type="dxa"/>
            <w:tcBorders>
              <w:top w:val="single" w:sz="4" w:space="0" w:color="auto"/>
              <w:left w:val="single" w:sz="4" w:space="0" w:color="auto"/>
              <w:bottom w:val="single" w:sz="4" w:space="0" w:color="auto"/>
              <w:right w:val="nil"/>
            </w:tcBorders>
            <w:shd w:val="clear" w:color="auto" w:fill="auto"/>
          </w:tcPr>
          <w:p w:rsidR="007C153A" w:rsidRPr="007C153A" w:rsidRDefault="007C153A" w:rsidP="007C153A">
            <w:pPr>
              <w:adjustRightInd w:val="0"/>
              <w:ind w:left="284"/>
              <w:jc w:val="both"/>
            </w:pPr>
            <w:r w:rsidRPr="007C153A">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7C153A" w:rsidRPr="007C153A" w:rsidRDefault="007C153A" w:rsidP="007C153A">
            <w:pPr>
              <w:adjustRightInd w:val="0"/>
              <w:jc w:val="center"/>
            </w:pPr>
          </w:p>
        </w:tc>
      </w:tr>
      <w:tr w:rsidR="007C153A" w:rsidRPr="007C153A" w:rsidTr="00BE034D">
        <w:trPr>
          <w:jc w:val="center"/>
        </w:trPr>
        <w:tc>
          <w:tcPr>
            <w:tcW w:w="7338" w:type="dxa"/>
            <w:tcBorders>
              <w:top w:val="single" w:sz="4" w:space="0" w:color="auto"/>
            </w:tcBorders>
            <w:shd w:val="clear" w:color="auto" w:fill="auto"/>
          </w:tcPr>
          <w:p w:rsidR="007C153A" w:rsidRPr="007C153A" w:rsidRDefault="007C153A" w:rsidP="007C153A">
            <w:pPr>
              <w:adjustRightInd w:val="0"/>
              <w:ind w:left="283"/>
              <w:jc w:val="both"/>
            </w:pPr>
            <w:r w:rsidRPr="007C153A">
              <w:t>перед бюджетом и государственными внебюджетными фондами</w:t>
            </w:r>
          </w:p>
        </w:tc>
        <w:tc>
          <w:tcPr>
            <w:tcW w:w="1417" w:type="dxa"/>
            <w:tcBorders>
              <w:top w:val="single" w:sz="4" w:space="0" w:color="auto"/>
            </w:tcBorders>
            <w:shd w:val="clear" w:color="auto" w:fill="auto"/>
          </w:tcPr>
          <w:p w:rsidR="007C153A" w:rsidRPr="007C153A" w:rsidRDefault="007C153A" w:rsidP="007C153A">
            <w:pPr>
              <w:adjustRightInd w:val="0"/>
              <w:jc w:val="center"/>
            </w:pPr>
            <w:r w:rsidRPr="007C153A">
              <w:t>379</w:t>
            </w:r>
          </w:p>
        </w:tc>
      </w:tr>
      <w:tr w:rsidR="007C153A" w:rsidRPr="007C153A" w:rsidTr="00BE034D">
        <w:trPr>
          <w:jc w:val="center"/>
        </w:trPr>
        <w:tc>
          <w:tcPr>
            <w:tcW w:w="7338" w:type="dxa"/>
            <w:shd w:val="clear" w:color="auto" w:fill="auto"/>
          </w:tcPr>
          <w:p w:rsidR="007C153A" w:rsidRPr="007C153A" w:rsidRDefault="007C153A" w:rsidP="007C153A">
            <w:pPr>
              <w:adjustRightInd w:val="0"/>
              <w:ind w:left="567"/>
              <w:jc w:val="both"/>
            </w:pPr>
            <w:r w:rsidRPr="007C153A">
              <w:t xml:space="preserve">из нее </w:t>
            </w:r>
            <w:proofErr w:type="gramStart"/>
            <w:r w:rsidRPr="007C153A">
              <w:t>просроченная</w:t>
            </w:r>
            <w:proofErr w:type="gramEnd"/>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7338" w:type="dxa"/>
            <w:tcBorders>
              <w:bottom w:val="single" w:sz="4" w:space="0" w:color="auto"/>
            </w:tcBorders>
            <w:shd w:val="clear" w:color="auto" w:fill="auto"/>
          </w:tcPr>
          <w:p w:rsidR="007C153A" w:rsidRPr="007C153A" w:rsidRDefault="007C153A" w:rsidP="007C153A">
            <w:pPr>
              <w:adjustRightInd w:val="0"/>
              <w:ind w:left="283"/>
              <w:jc w:val="both"/>
            </w:pPr>
            <w:r w:rsidRPr="007C153A">
              <w:t>перед поставщиками и подрядчиками</w:t>
            </w:r>
          </w:p>
        </w:tc>
        <w:tc>
          <w:tcPr>
            <w:tcW w:w="1417" w:type="dxa"/>
            <w:tcBorders>
              <w:bottom w:val="single" w:sz="4" w:space="0" w:color="auto"/>
            </w:tcBorders>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7338" w:type="dxa"/>
            <w:shd w:val="clear" w:color="auto" w:fill="auto"/>
          </w:tcPr>
          <w:p w:rsidR="007C153A" w:rsidRPr="007C153A" w:rsidRDefault="007C153A" w:rsidP="007C153A">
            <w:pPr>
              <w:adjustRightInd w:val="0"/>
              <w:ind w:left="567"/>
              <w:jc w:val="both"/>
            </w:pPr>
            <w:r w:rsidRPr="007C153A">
              <w:t xml:space="preserve">из нее </w:t>
            </w:r>
            <w:proofErr w:type="gramStart"/>
            <w:r w:rsidRPr="007C153A">
              <w:t>просроченная</w:t>
            </w:r>
            <w:proofErr w:type="gramEnd"/>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7338" w:type="dxa"/>
            <w:shd w:val="clear" w:color="auto" w:fill="auto"/>
          </w:tcPr>
          <w:p w:rsidR="007C153A" w:rsidRPr="007C153A" w:rsidRDefault="007C153A" w:rsidP="007C153A">
            <w:pPr>
              <w:adjustRightInd w:val="0"/>
              <w:ind w:left="283"/>
              <w:jc w:val="both"/>
            </w:pPr>
            <w:r w:rsidRPr="007C153A">
              <w:t>перед персоналом организации</w:t>
            </w:r>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7338" w:type="dxa"/>
            <w:shd w:val="clear" w:color="auto" w:fill="auto"/>
          </w:tcPr>
          <w:p w:rsidR="007C153A" w:rsidRPr="007C153A" w:rsidRDefault="007C153A" w:rsidP="007C153A">
            <w:pPr>
              <w:adjustRightInd w:val="0"/>
              <w:ind w:left="567"/>
              <w:jc w:val="both"/>
            </w:pPr>
            <w:r w:rsidRPr="007C153A">
              <w:t xml:space="preserve">из нее </w:t>
            </w:r>
            <w:proofErr w:type="gramStart"/>
            <w:r w:rsidRPr="007C153A">
              <w:t>просроченная</w:t>
            </w:r>
            <w:proofErr w:type="gramEnd"/>
          </w:p>
        </w:tc>
        <w:tc>
          <w:tcPr>
            <w:tcW w:w="1417" w:type="dxa"/>
            <w:shd w:val="clear" w:color="auto" w:fill="auto"/>
          </w:tcPr>
          <w:p w:rsidR="007C153A" w:rsidRPr="007C153A" w:rsidRDefault="007C153A" w:rsidP="007C153A">
            <w:pPr>
              <w:adjustRightInd w:val="0"/>
              <w:jc w:val="center"/>
            </w:pPr>
            <w:r w:rsidRPr="007C153A">
              <w:t>0</w:t>
            </w:r>
          </w:p>
        </w:tc>
      </w:tr>
      <w:tr w:rsidR="007C153A" w:rsidRPr="007C153A" w:rsidTr="00BE034D">
        <w:trPr>
          <w:jc w:val="center"/>
        </w:trPr>
        <w:tc>
          <w:tcPr>
            <w:tcW w:w="7338" w:type="dxa"/>
            <w:shd w:val="clear" w:color="auto" w:fill="auto"/>
          </w:tcPr>
          <w:p w:rsidR="007C153A" w:rsidRPr="007C153A" w:rsidRDefault="007C153A" w:rsidP="007C153A">
            <w:pPr>
              <w:adjustRightInd w:val="0"/>
              <w:ind w:left="283"/>
              <w:jc w:val="both"/>
            </w:pPr>
            <w:r w:rsidRPr="007C153A">
              <w:t>прочая</w:t>
            </w:r>
          </w:p>
        </w:tc>
        <w:tc>
          <w:tcPr>
            <w:tcW w:w="1417" w:type="dxa"/>
            <w:shd w:val="clear" w:color="auto" w:fill="auto"/>
          </w:tcPr>
          <w:p w:rsidR="007C153A" w:rsidRPr="007C153A" w:rsidRDefault="007C153A" w:rsidP="007C153A">
            <w:pPr>
              <w:adjustRightInd w:val="0"/>
              <w:jc w:val="center"/>
            </w:pPr>
            <w:r w:rsidRPr="007C153A">
              <w:t>59 229,12</w:t>
            </w:r>
          </w:p>
        </w:tc>
      </w:tr>
      <w:tr w:rsidR="007C153A" w:rsidRPr="007C153A" w:rsidTr="00BE034D">
        <w:trPr>
          <w:jc w:val="center"/>
        </w:trPr>
        <w:tc>
          <w:tcPr>
            <w:tcW w:w="7338" w:type="dxa"/>
            <w:shd w:val="clear" w:color="auto" w:fill="auto"/>
          </w:tcPr>
          <w:p w:rsidR="007C153A" w:rsidRPr="007C153A" w:rsidRDefault="007C153A" w:rsidP="007C153A">
            <w:pPr>
              <w:adjustRightInd w:val="0"/>
              <w:ind w:left="567"/>
              <w:jc w:val="both"/>
            </w:pPr>
            <w:r w:rsidRPr="007C153A">
              <w:t xml:space="preserve">из нее </w:t>
            </w:r>
            <w:proofErr w:type="gramStart"/>
            <w:r w:rsidRPr="007C153A">
              <w:t>просроченная</w:t>
            </w:r>
            <w:proofErr w:type="gramEnd"/>
          </w:p>
        </w:tc>
        <w:tc>
          <w:tcPr>
            <w:tcW w:w="1417" w:type="dxa"/>
            <w:shd w:val="clear" w:color="auto" w:fill="auto"/>
          </w:tcPr>
          <w:p w:rsidR="007C153A" w:rsidRPr="007C153A" w:rsidRDefault="007C153A" w:rsidP="007C153A">
            <w:pPr>
              <w:adjustRightInd w:val="0"/>
              <w:jc w:val="center"/>
            </w:pPr>
            <w:r w:rsidRPr="007C153A">
              <w:t>0</w:t>
            </w:r>
          </w:p>
        </w:tc>
      </w:tr>
    </w:tbl>
    <w:p w:rsidR="007C153A" w:rsidRPr="007C153A" w:rsidRDefault="007C153A" w:rsidP="007C153A">
      <w:pPr>
        <w:tabs>
          <w:tab w:val="left" w:pos="1693"/>
        </w:tabs>
        <w:adjustRightInd w:val="0"/>
        <w:jc w:val="both"/>
        <w:rPr>
          <w:b/>
        </w:rPr>
      </w:pPr>
    </w:p>
    <w:p w:rsidR="007C153A" w:rsidRPr="007C153A" w:rsidRDefault="007C153A" w:rsidP="007C153A">
      <w:pPr>
        <w:adjustRightInd w:val="0"/>
        <w:ind w:firstLine="540"/>
        <w:jc w:val="both"/>
        <w:rPr>
          <w:b/>
          <w:i/>
        </w:rPr>
      </w:pPr>
      <w:proofErr w:type="gramStart"/>
      <w:r w:rsidRPr="007C153A">
        <w:t xml:space="preserve">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 могут наступить в будущем для поручителя вследствие неисполнения соответствующих обязательств, в том числе санкции, налагаемые на поручителя, и срок (предполагаемый срок) погашения просроченной кредиторской задолженности: </w:t>
      </w:r>
      <w:r w:rsidRPr="007C153A">
        <w:rPr>
          <w:b/>
          <w:i/>
        </w:rPr>
        <w:t>просроченная кредиторская задолженность, в том числе по заемным средствам</w:t>
      </w:r>
      <w:r w:rsidR="00DD267F">
        <w:rPr>
          <w:b/>
          <w:i/>
        </w:rPr>
        <w:t>,</w:t>
      </w:r>
      <w:r w:rsidRPr="007C153A">
        <w:rPr>
          <w:b/>
          <w:i/>
        </w:rPr>
        <w:t xml:space="preserve"> отсутствует </w:t>
      </w:r>
      <w:proofErr w:type="gramEnd"/>
    </w:p>
    <w:p w:rsidR="007C153A" w:rsidRPr="007C153A" w:rsidRDefault="007C153A" w:rsidP="007C153A">
      <w:pPr>
        <w:adjustRightInd w:val="0"/>
        <w:jc w:val="both"/>
      </w:pPr>
    </w:p>
    <w:p w:rsidR="007C153A" w:rsidRPr="009E3280" w:rsidRDefault="007C153A" w:rsidP="007C153A">
      <w:pPr>
        <w:adjustRightInd w:val="0"/>
        <w:ind w:firstLine="540"/>
        <w:jc w:val="both"/>
        <w:rPr>
          <w:b/>
          <w:i/>
        </w:rPr>
      </w:pPr>
      <w:r w:rsidRPr="007C153A">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в составе кредиторской задолженности поручителя за последний завершенный отчетный период до даты утверждения проспекта ценных бумаг:</w:t>
      </w:r>
      <w:r w:rsidR="009E3280" w:rsidRPr="009E3280">
        <w:t xml:space="preserve"> </w:t>
      </w:r>
      <w:r w:rsidRPr="007C153A">
        <w:rPr>
          <w:b/>
          <w:i/>
        </w:rPr>
        <w:t xml:space="preserve"> </w:t>
      </w:r>
    </w:p>
    <w:p w:rsidR="0061218A" w:rsidRDefault="0061218A" w:rsidP="0061218A">
      <w:pPr>
        <w:adjustRightInd w:val="0"/>
        <w:ind w:firstLine="540"/>
        <w:jc w:val="both"/>
      </w:pPr>
    </w:p>
    <w:p w:rsidR="0061218A" w:rsidRPr="0061218A" w:rsidRDefault="0061218A" w:rsidP="0061218A">
      <w:pPr>
        <w:adjustRightInd w:val="0"/>
        <w:ind w:firstLine="540"/>
        <w:jc w:val="both"/>
        <w:rPr>
          <w:color w:val="000000"/>
        </w:rPr>
      </w:pPr>
      <w:r w:rsidRPr="0061218A">
        <w:t xml:space="preserve">Полное фирменное наименование: </w:t>
      </w:r>
      <w:r w:rsidRPr="0061218A">
        <w:rPr>
          <w:b/>
          <w:bCs/>
          <w:i/>
          <w:iCs/>
          <w:color w:val="000000"/>
        </w:rPr>
        <w:t>Ratado Holding Limited (написание на русском языке – «Ратадо Холдинг Лимитед»)</w:t>
      </w:r>
    </w:p>
    <w:p w:rsidR="0061218A" w:rsidRPr="0061218A" w:rsidRDefault="0061218A" w:rsidP="0061218A">
      <w:pPr>
        <w:adjustRightInd w:val="0"/>
        <w:ind w:firstLine="567"/>
        <w:jc w:val="both"/>
      </w:pPr>
      <w:r w:rsidRPr="0061218A">
        <w:t>Сокращенное фирменное наименование:</w:t>
      </w:r>
      <w:r w:rsidRPr="0061218A">
        <w:rPr>
          <w:color w:val="000000"/>
        </w:rPr>
        <w:t xml:space="preserve"> </w:t>
      </w:r>
      <w:r w:rsidRPr="0061218A">
        <w:rPr>
          <w:b/>
          <w:bCs/>
          <w:i/>
          <w:iCs/>
          <w:color w:val="000000"/>
        </w:rPr>
        <w:t>отсутствует</w:t>
      </w:r>
    </w:p>
    <w:p w:rsidR="0061218A" w:rsidRPr="0061218A" w:rsidRDefault="0061218A" w:rsidP="0061218A">
      <w:pPr>
        <w:ind w:firstLine="567"/>
        <w:rPr>
          <w:color w:val="000000"/>
        </w:rPr>
      </w:pPr>
      <w:r w:rsidRPr="0061218A">
        <w:t xml:space="preserve">Место нахождения: </w:t>
      </w:r>
      <w:r w:rsidRPr="0061218A">
        <w:rPr>
          <w:b/>
          <w:bCs/>
          <w:i/>
          <w:iCs/>
          <w:color w:val="000000"/>
        </w:rPr>
        <w:t>Спиру Киприану 18, 2 этаж, 1075, Никосия, Кипр</w:t>
      </w:r>
    </w:p>
    <w:p w:rsidR="0061218A" w:rsidRPr="0061218A" w:rsidRDefault="0061218A" w:rsidP="0061218A">
      <w:pPr>
        <w:adjustRightInd w:val="0"/>
        <w:ind w:firstLine="567"/>
        <w:jc w:val="both"/>
      </w:pPr>
      <w:r w:rsidRPr="0061218A">
        <w:t xml:space="preserve">ИНН (если применимо): </w:t>
      </w:r>
      <w:r w:rsidRPr="0061218A">
        <w:rPr>
          <w:b/>
          <w:i/>
        </w:rPr>
        <w:t>не применимо</w:t>
      </w:r>
      <w:r w:rsidRPr="0061218A">
        <w:t xml:space="preserve"> </w:t>
      </w:r>
    </w:p>
    <w:p w:rsidR="0061218A" w:rsidRPr="0061218A" w:rsidRDefault="0061218A" w:rsidP="0061218A">
      <w:pPr>
        <w:adjustRightInd w:val="0"/>
        <w:ind w:firstLine="567"/>
        <w:jc w:val="both"/>
      </w:pPr>
      <w:r w:rsidRPr="0061218A">
        <w:t xml:space="preserve">ОГРН (если применимо): </w:t>
      </w:r>
      <w:r w:rsidRPr="0061218A">
        <w:rPr>
          <w:b/>
          <w:i/>
        </w:rPr>
        <w:t>не применимо</w:t>
      </w:r>
    </w:p>
    <w:p w:rsidR="0061218A" w:rsidRPr="0061218A" w:rsidRDefault="0061218A" w:rsidP="0061218A">
      <w:pPr>
        <w:adjustRightInd w:val="0"/>
        <w:ind w:firstLine="567"/>
        <w:jc w:val="both"/>
        <w:rPr>
          <w:b/>
          <w:i/>
        </w:rPr>
      </w:pPr>
      <w:r w:rsidRPr="0061218A">
        <w:t xml:space="preserve">Сумма задолженности: </w:t>
      </w:r>
      <w:r w:rsidRPr="0061218A">
        <w:rPr>
          <w:b/>
          <w:i/>
        </w:rPr>
        <w:t xml:space="preserve">41 932 284 долл. США </w:t>
      </w:r>
    </w:p>
    <w:p w:rsidR="0061218A" w:rsidRPr="0061218A" w:rsidRDefault="0061218A" w:rsidP="0061218A">
      <w:pPr>
        <w:adjustRightInd w:val="0"/>
        <w:ind w:firstLine="567"/>
        <w:jc w:val="both"/>
        <w:rPr>
          <w:b/>
          <w:i/>
        </w:rPr>
      </w:pPr>
      <w:r w:rsidRPr="0061218A">
        <w:t xml:space="preserve">Размер и условия просроченной задолженности (процентная ставка, штрафные санкции, пени): </w:t>
      </w:r>
      <w:r w:rsidRPr="0061218A">
        <w:rPr>
          <w:b/>
          <w:i/>
        </w:rPr>
        <w:t xml:space="preserve">просроченная задолженность отсутствует </w:t>
      </w:r>
    </w:p>
    <w:p w:rsidR="0061218A" w:rsidRPr="0061218A" w:rsidRDefault="0061218A" w:rsidP="0061218A">
      <w:pPr>
        <w:adjustRightInd w:val="0"/>
        <w:ind w:firstLine="567"/>
        <w:jc w:val="both"/>
      </w:pPr>
      <w:r w:rsidRPr="0061218A">
        <w:t>Доля участия поручителя в уставном капитале аффилированного лица:</w:t>
      </w:r>
      <w:r w:rsidRPr="0061218A">
        <w:rPr>
          <w:b/>
          <w:bCs/>
          <w:i/>
          <w:iCs/>
          <w:color w:val="000000"/>
        </w:rPr>
        <w:t xml:space="preserve"> 100%</w:t>
      </w:r>
    </w:p>
    <w:p w:rsidR="0061218A" w:rsidRPr="0061218A" w:rsidRDefault="0061218A" w:rsidP="0061218A">
      <w:pPr>
        <w:adjustRightInd w:val="0"/>
        <w:ind w:firstLine="567"/>
        <w:jc w:val="both"/>
      </w:pPr>
      <w:r w:rsidRPr="0061218A">
        <w:t>Доля участия аффилированного лица в уставном капитале поручителя:</w:t>
      </w:r>
      <w:r w:rsidRPr="0061218A">
        <w:rPr>
          <w:b/>
          <w:bCs/>
          <w:i/>
          <w:iCs/>
          <w:color w:val="000000"/>
        </w:rPr>
        <w:t xml:space="preserve"> 0%</w:t>
      </w:r>
    </w:p>
    <w:p w:rsidR="0061218A" w:rsidRPr="0061218A" w:rsidRDefault="0061218A" w:rsidP="0061218A">
      <w:pPr>
        <w:adjustRightInd w:val="0"/>
        <w:ind w:firstLine="567"/>
        <w:jc w:val="both"/>
      </w:pPr>
      <w:r w:rsidRPr="0061218A">
        <w:t xml:space="preserve">Доля обыкновенных акций поручителя, принадлежащих аффилированному лицу: </w:t>
      </w:r>
      <w:r w:rsidRPr="0061218A">
        <w:rPr>
          <w:b/>
          <w:bCs/>
          <w:i/>
          <w:iCs/>
          <w:color w:val="000000"/>
        </w:rPr>
        <w:t>0%</w:t>
      </w:r>
    </w:p>
    <w:p w:rsidR="0061218A" w:rsidRPr="0061218A" w:rsidRDefault="0061218A" w:rsidP="0061218A"/>
    <w:p w:rsidR="0061218A" w:rsidRPr="0061218A" w:rsidRDefault="0061218A" w:rsidP="0061218A">
      <w:pPr>
        <w:widowControl w:val="0"/>
        <w:adjustRightInd w:val="0"/>
        <w:ind w:firstLine="567"/>
        <w:jc w:val="both"/>
        <w:rPr>
          <w:color w:val="000000"/>
        </w:rPr>
      </w:pPr>
      <w:r w:rsidRPr="0061218A">
        <w:rPr>
          <w:color w:val="000000"/>
        </w:rPr>
        <w:t>Полное фирменное наименование:</w:t>
      </w:r>
      <w:r w:rsidRPr="0061218A">
        <w:rPr>
          <w:b/>
          <w:bCs/>
          <w:i/>
          <w:iCs/>
          <w:color w:val="000000"/>
        </w:rPr>
        <w:t xml:space="preserve"> Eagleman Limited (написание на русском языке - «Иглмен Лимитед»)</w:t>
      </w:r>
    </w:p>
    <w:p w:rsidR="0061218A" w:rsidRPr="0061218A" w:rsidRDefault="0061218A" w:rsidP="0061218A">
      <w:pPr>
        <w:widowControl w:val="0"/>
        <w:adjustRightInd w:val="0"/>
        <w:ind w:firstLine="567"/>
        <w:jc w:val="both"/>
        <w:rPr>
          <w:color w:val="000000"/>
        </w:rPr>
      </w:pPr>
      <w:r w:rsidRPr="0061218A">
        <w:rPr>
          <w:color w:val="000000"/>
        </w:rPr>
        <w:t>Сокращенное фирменное наименование:</w:t>
      </w:r>
      <w:r w:rsidRPr="0061218A">
        <w:rPr>
          <w:b/>
          <w:bCs/>
          <w:i/>
          <w:iCs/>
          <w:color w:val="000000"/>
        </w:rPr>
        <w:t xml:space="preserve"> отсутствует</w:t>
      </w:r>
    </w:p>
    <w:p w:rsidR="0061218A" w:rsidRPr="0061218A" w:rsidRDefault="0061218A" w:rsidP="0061218A">
      <w:pPr>
        <w:widowControl w:val="0"/>
        <w:adjustRightInd w:val="0"/>
        <w:ind w:firstLine="567"/>
        <w:jc w:val="both"/>
        <w:rPr>
          <w:color w:val="000000"/>
        </w:rPr>
      </w:pPr>
      <w:r w:rsidRPr="0061218A">
        <w:rPr>
          <w:color w:val="000000"/>
        </w:rPr>
        <w:t xml:space="preserve">Место нахождения: </w:t>
      </w:r>
      <w:r w:rsidRPr="0061218A">
        <w:rPr>
          <w:b/>
          <w:bCs/>
          <w:i/>
          <w:iCs/>
          <w:color w:val="000000"/>
        </w:rPr>
        <w:t>Спиру Киприану 18, 2 этаж, 1075, Никосия, Кипр</w:t>
      </w:r>
    </w:p>
    <w:p w:rsidR="0061218A" w:rsidRPr="0061218A" w:rsidRDefault="0061218A" w:rsidP="0061218A">
      <w:pPr>
        <w:adjustRightInd w:val="0"/>
        <w:ind w:firstLine="567"/>
        <w:jc w:val="both"/>
        <w:rPr>
          <w:b/>
          <w:i/>
        </w:rPr>
      </w:pPr>
      <w:r w:rsidRPr="0061218A">
        <w:t xml:space="preserve">ИНН (если применимо): </w:t>
      </w:r>
      <w:r w:rsidRPr="0061218A">
        <w:rPr>
          <w:b/>
          <w:i/>
        </w:rPr>
        <w:t xml:space="preserve">не применимо </w:t>
      </w:r>
    </w:p>
    <w:p w:rsidR="0061218A" w:rsidRPr="0061218A" w:rsidRDefault="0061218A" w:rsidP="0061218A">
      <w:pPr>
        <w:adjustRightInd w:val="0"/>
        <w:ind w:firstLine="567"/>
        <w:jc w:val="both"/>
      </w:pPr>
      <w:r w:rsidRPr="0061218A">
        <w:t xml:space="preserve">ОГРН (если применимо): </w:t>
      </w:r>
      <w:r w:rsidRPr="0061218A">
        <w:rPr>
          <w:b/>
          <w:i/>
        </w:rPr>
        <w:t>не применимо</w:t>
      </w:r>
    </w:p>
    <w:p w:rsidR="0061218A" w:rsidRPr="0061218A" w:rsidRDefault="0061218A" w:rsidP="0061218A">
      <w:pPr>
        <w:adjustRightInd w:val="0"/>
        <w:ind w:firstLine="567"/>
        <w:jc w:val="both"/>
        <w:rPr>
          <w:b/>
          <w:i/>
        </w:rPr>
      </w:pPr>
      <w:r w:rsidRPr="0061218A">
        <w:t xml:space="preserve">Сумма задолженности: </w:t>
      </w:r>
      <w:r w:rsidRPr="0061218A">
        <w:rPr>
          <w:b/>
          <w:i/>
        </w:rPr>
        <w:t xml:space="preserve">14 186 116 долл. США </w:t>
      </w:r>
    </w:p>
    <w:p w:rsidR="0061218A" w:rsidRPr="0061218A" w:rsidRDefault="0061218A" w:rsidP="0061218A">
      <w:pPr>
        <w:adjustRightInd w:val="0"/>
        <w:ind w:firstLine="567"/>
        <w:jc w:val="both"/>
        <w:rPr>
          <w:b/>
          <w:i/>
        </w:rPr>
      </w:pPr>
      <w:r w:rsidRPr="0061218A">
        <w:t xml:space="preserve">Размер и условия просроченной задолженности (процентная ставка, штрафные санкции, пени): </w:t>
      </w:r>
      <w:r w:rsidRPr="0061218A">
        <w:rPr>
          <w:b/>
          <w:i/>
        </w:rPr>
        <w:t xml:space="preserve">просроченная задолженность отсутствует </w:t>
      </w:r>
    </w:p>
    <w:p w:rsidR="0061218A" w:rsidRPr="0061218A" w:rsidRDefault="0061218A" w:rsidP="0061218A">
      <w:pPr>
        <w:adjustRightInd w:val="0"/>
        <w:ind w:firstLine="567"/>
        <w:jc w:val="both"/>
      </w:pPr>
      <w:r w:rsidRPr="0061218A">
        <w:t>Доля участия поручителя в уставном капитале аффилированного лица:</w:t>
      </w:r>
      <w:r w:rsidRPr="0061218A">
        <w:rPr>
          <w:b/>
          <w:bCs/>
          <w:i/>
          <w:iCs/>
          <w:color w:val="000000"/>
        </w:rPr>
        <w:t xml:space="preserve"> 100%</w:t>
      </w:r>
    </w:p>
    <w:p w:rsidR="0061218A" w:rsidRPr="0061218A" w:rsidRDefault="0061218A" w:rsidP="0061218A">
      <w:pPr>
        <w:adjustRightInd w:val="0"/>
        <w:ind w:firstLine="567"/>
        <w:jc w:val="both"/>
      </w:pPr>
      <w:r w:rsidRPr="0061218A">
        <w:t>Доля участия аффилированного лица в уставном капитале поручителя:</w:t>
      </w:r>
      <w:r w:rsidRPr="0061218A">
        <w:rPr>
          <w:b/>
          <w:bCs/>
          <w:i/>
          <w:iCs/>
          <w:color w:val="000000"/>
        </w:rPr>
        <w:t xml:space="preserve"> 0%</w:t>
      </w:r>
    </w:p>
    <w:p w:rsidR="0061218A" w:rsidRPr="0061218A" w:rsidRDefault="0061218A" w:rsidP="0061218A">
      <w:pPr>
        <w:adjustRightInd w:val="0"/>
        <w:ind w:firstLine="567"/>
        <w:jc w:val="both"/>
      </w:pPr>
      <w:r w:rsidRPr="0061218A">
        <w:t xml:space="preserve">Доля обыкновенных акций поручителя, принадлежащих аффилированному лицу: </w:t>
      </w:r>
      <w:r w:rsidRPr="0061218A">
        <w:rPr>
          <w:b/>
          <w:bCs/>
          <w:i/>
          <w:iCs/>
          <w:color w:val="000000"/>
        </w:rPr>
        <w:t>0%</w:t>
      </w:r>
    </w:p>
    <w:p w:rsidR="0061218A" w:rsidRPr="0061218A" w:rsidRDefault="0061218A" w:rsidP="0061218A">
      <w:pPr>
        <w:ind w:firstLine="567"/>
      </w:pPr>
    </w:p>
    <w:p w:rsidR="0061218A" w:rsidRPr="0061218A" w:rsidRDefault="0061218A" w:rsidP="0061218A">
      <w:pPr>
        <w:widowControl w:val="0"/>
        <w:adjustRightInd w:val="0"/>
        <w:ind w:firstLine="567"/>
        <w:jc w:val="both"/>
        <w:rPr>
          <w:color w:val="000000"/>
        </w:rPr>
      </w:pPr>
      <w:r w:rsidRPr="0061218A">
        <w:rPr>
          <w:color w:val="000000"/>
        </w:rPr>
        <w:t>Полное</w:t>
      </w:r>
      <w:r w:rsidRPr="0061218A">
        <w:rPr>
          <w:color w:val="000000"/>
          <w:lang w:val="en-US"/>
        </w:rPr>
        <w:t xml:space="preserve"> </w:t>
      </w:r>
      <w:r w:rsidRPr="0061218A">
        <w:rPr>
          <w:color w:val="000000"/>
        </w:rPr>
        <w:t>фирменное</w:t>
      </w:r>
      <w:r w:rsidRPr="0061218A">
        <w:rPr>
          <w:color w:val="000000"/>
          <w:lang w:val="en-US"/>
        </w:rPr>
        <w:t xml:space="preserve"> </w:t>
      </w:r>
      <w:r w:rsidRPr="0061218A">
        <w:rPr>
          <w:color w:val="000000"/>
        </w:rPr>
        <w:t>наименование</w:t>
      </w:r>
      <w:r w:rsidRPr="0061218A">
        <w:rPr>
          <w:color w:val="000000"/>
          <w:lang w:val="en-US"/>
        </w:rPr>
        <w:t>:</w:t>
      </w:r>
      <w:r w:rsidRPr="0061218A">
        <w:rPr>
          <w:b/>
          <w:bCs/>
          <w:i/>
          <w:iCs/>
          <w:color w:val="000000"/>
          <w:lang w:val="en-US"/>
        </w:rPr>
        <w:t xml:space="preserve"> Discovery Russian Realty Paveletskaya Project Ltd. </w:t>
      </w:r>
      <w:r w:rsidRPr="0061218A">
        <w:rPr>
          <w:b/>
          <w:bCs/>
          <w:i/>
          <w:iCs/>
          <w:color w:val="000000"/>
        </w:rPr>
        <w:t>(написание на русском языке - Дискавери Рашн Риалти Павелецкая Проджект Лтд.)</w:t>
      </w:r>
    </w:p>
    <w:p w:rsidR="0061218A" w:rsidRPr="0061218A" w:rsidRDefault="0061218A" w:rsidP="0061218A">
      <w:pPr>
        <w:widowControl w:val="0"/>
        <w:adjustRightInd w:val="0"/>
        <w:ind w:firstLine="567"/>
        <w:jc w:val="both"/>
        <w:rPr>
          <w:color w:val="000000"/>
        </w:rPr>
      </w:pPr>
      <w:r w:rsidRPr="0061218A">
        <w:rPr>
          <w:color w:val="000000"/>
        </w:rPr>
        <w:t>Сокращенное фирменное наименование:</w:t>
      </w:r>
      <w:r w:rsidRPr="0061218A">
        <w:rPr>
          <w:b/>
          <w:bCs/>
          <w:i/>
          <w:iCs/>
          <w:color w:val="000000"/>
        </w:rPr>
        <w:t xml:space="preserve"> отсутствует</w:t>
      </w:r>
    </w:p>
    <w:p w:rsidR="0061218A" w:rsidRPr="0061218A" w:rsidRDefault="0061218A" w:rsidP="0061218A">
      <w:pPr>
        <w:widowControl w:val="0"/>
        <w:adjustRightInd w:val="0"/>
        <w:ind w:firstLine="567"/>
        <w:jc w:val="both"/>
        <w:rPr>
          <w:b/>
          <w:bCs/>
          <w:i/>
          <w:iCs/>
          <w:color w:val="000000"/>
        </w:rPr>
      </w:pPr>
      <w:r w:rsidRPr="0061218A">
        <w:rPr>
          <w:color w:val="000000"/>
        </w:rPr>
        <w:t xml:space="preserve">Место нахождения: </w:t>
      </w:r>
      <w:r w:rsidRPr="0061218A">
        <w:rPr>
          <w:b/>
          <w:bCs/>
          <w:i/>
          <w:iCs/>
          <w:color w:val="000000"/>
        </w:rPr>
        <w:t>п.и. 309, Угланд Хауз, Гранд Кайман, KY1-1104, Каймановы острова</w:t>
      </w:r>
    </w:p>
    <w:p w:rsidR="0061218A" w:rsidRPr="0061218A" w:rsidRDefault="0061218A" w:rsidP="0061218A">
      <w:pPr>
        <w:adjustRightInd w:val="0"/>
        <w:ind w:firstLine="567"/>
        <w:jc w:val="both"/>
        <w:rPr>
          <w:b/>
          <w:i/>
        </w:rPr>
      </w:pPr>
      <w:r w:rsidRPr="0061218A">
        <w:t xml:space="preserve">ИНН (если применимо): </w:t>
      </w:r>
      <w:r w:rsidRPr="0061218A">
        <w:rPr>
          <w:b/>
          <w:i/>
        </w:rPr>
        <w:t xml:space="preserve">не применимо </w:t>
      </w:r>
    </w:p>
    <w:p w:rsidR="0061218A" w:rsidRPr="0061218A" w:rsidRDefault="0061218A" w:rsidP="0061218A">
      <w:pPr>
        <w:adjustRightInd w:val="0"/>
        <w:ind w:firstLine="567"/>
        <w:jc w:val="both"/>
      </w:pPr>
      <w:r w:rsidRPr="0061218A">
        <w:lastRenderedPageBreak/>
        <w:t xml:space="preserve">ОГРН (если применимо): </w:t>
      </w:r>
      <w:r w:rsidRPr="0061218A">
        <w:rPr>
          <w:b/>
          <w:i/>
        </w:rPr>
        <w:t>не применимо</w:t>
      </w:r>
    </w:p>
    <w:p w:rsidR="0061218A" w:rsidRPr="0061218A" w:rsidRDefault="0061218A" w:rsidP="0061218A">
      <w:pPr>
        <w:adjustRightInd w:val="0"/>
        <w:ind w:firstLine="567"/>
        <w:jc w:val="both"/>
        <w:rPr>
          <w:b/>
          <w:i/>
        </w:rPr>
      </w:pPr>
      <w:r w:rsidRPr="0061218A">
        <w:t xml:space="preserve">Сумма задолженности: </w:t>
      </w:r>
      <w:r w:rsidRPr="0061218A">
        <w:rPr>
          <w:b/>
          <w:i/>
        </w:rPr>
        <w:t xml:space="preserve">10 437 295 долл. США </w:t>
      </w:r>
    </w:p>
    <w:p w:rsidR="0061218A" w:rsidRPr="0061218A" w:rsidRDefault="0061218A" w:rsidP="0061218A">
      <w:pPr>
        <w:adjustRightInd w:val="0"/>
        <w:ind w:firstLine="567"/>
        <w:jc w:val="both"/>
        <w:rPr>
          <w:b/>
          <w:i/>
        </w:rPr>
      </w:pPr>
      <w:r w:rsidRPr="0061218A">
        <w:t xml:space="preserve">Размер и условия просроченной задолженности (процентная ставка, штрафные санкции, пени): </w:t>
      </w:r>
      <w:r w:rsidRPr="0061218A">
        <w:rPr>
          <w:b/>
          <w:i/>
        </w:rPr>
        <w:t xml:space="preserve">просроченная задолженность отсутствует </w:t>
      </w:r>
    </w:p>
    <w:p w:rsidR="0061218A" w:rsidRPr="0061218A" w:rsidRDefault="0061218A" w:rsidP="0061218A">
      <w:pPr>
        <w:adjustRightInd w:val="0"/>
        <w:ind w:firstLine="567"/>
        <w:jc w:val="both"/>
      </w:pPr>
      <w:r w:rsidRPr="0061218A">
        <w:t>Доля участия поручителя в уставном капитале аффилированного лица:</w:t>
      </w:r>
      <w:r w:rsidRPr="0061218A">
        <w:rPr>
          <w:b/>
          <w:i/>
          <w:color w:val="000000"/>
        </w:rPr>
        <w:t xml:space="preserve"> 100</w:t>
      </w:r>
      <w:r w:rsidRPr="0061218A">
        <w:rPr>
          <w:b/>
          <w:bCs/>
          <w:iCs/>
          <w:color w:val="000000"/>
        </w:rPr>
        <w:t>%</w:t>
      </w:r>
    </w:p>
    <w:p w:rsidR="0061218A" w:rsidRPr="0061218A" w:rsidRDefault="0061218A" w:rsidP="0061218A">
      <w:pPr>
        <w:adjustRightInd w:val="0"/>
        <w:ind w:firstLine="567"/>
        <w:jc w:val="both"/>
      </w:pPr>
      <w:r w:rsidRPr="0061218A">
        <w:t>Доля участия аффилированного лица в уставном капитале поручителя:</w:t>
      </w:r>
      <w:r w:rsidRPr="0061218A">
        <w:rPr>
          <w:b/>
          <w:bCs/>
          <w:i/>
          <w:iCs/>
          <w:color w:val="000000"/>
        </w:rPr>
        <w:t xml:space="preserve"> 0%</w:t>
      </w:r>
    </w:p>
    <w:p w:rsidR="0061218A" w:rsidRPr="0061218A" w:rsidRDefault="0061218A" w:rsidP="0061218A">
      <w:pPr>
        <w:adjustRightInd w:val="0"/>
        <w:ind w:firstLine="567"/>
        <w:jc w:val="both"/>
      </w:pPr>
      <w:r w:rsidRPr="0061218A">
        <w:t xml:space="preserve">Доля обыкновенных акций поручителя, принадлежащих аффилированному лицу: </w:t>
      </w:r>
      <w:r w:rsidRPr="0061218A">
        <w:rPr>
          <w:b/>
          <w:bCs/>
          <w:i/>
          <w:iCs/>
          <w:color w:val="000000"/>
        </w:rPr>
        <w:t>0%</w:t>
      </w:r>
    </w:p>
    <w:p w:rsidR="0061218A" w:rsidRPr="0061218A" w:rsidRDefault="0061218A" w:rsidP="0061218A">
      <w:pPr>
        <w:ind w:firstLine="567"/>
      </w:pPr>
    </w:p>
    <w:p w:rsidR="0061218A" w:rsidRPr="0061218A" w:rsidRDefault="0061218A" w:rsidP="0061218A">
      <w:pPr>
        <w:widowControl w:val="0"/>
        <w:adjustRightInd w:val="0"/>
        <w:ind w:firstLine="567"/>
        <w:jc w:val="both"/>
        <w:rPr>
          <w:color w:val="000000"/>
        </w:rPr>
      </w:pPr>
      <w:r w:rsidRPr="0061218A">
        <w:rPr>
          <w:color w:val="000000"/>
        </w:rPr>
        <w:t>Полное фирменное наименование:</w:t>
      </w:r>
      <w:r w:rsidRPr="0061218A">
        <w:rPr>
          <w:b/>
          <w:bCs/>
          <w:i/>
          <w:iCs/>
          <w:color w:val="000000"/>
        </w:rPr>
        <w:t xml:space="preserve"> White Estate Investments Ltd (написание на русском языке - «Уайт Эстейт Инвестментс Лтд</w:t>
      </w:r>
      <w:proofErr w:type="gramStart"/>
      <w:r w:rsidRPr="0061218A">
        <w:rPr>
          <w:b/>
          <w:bCs/>
          <w:i/>
          <w:iCs/>
          <w:color w:val="000000"/>
        </w:rPr>
        <w:t>.»)</w:t>
      </w:r>
      <w:proofErr w:type="gramEnd"/>
    </w:p>
    <w:p w:rsidR="0061218A" w:rsidRPr="0061218A" w:rsidRDefault="0061218A" w:rsidP="0061218A">
      <w:pPr>
        <w:widowControl w:val="0"/>
        <w:adjustRightInd w:val="0"/>
        <w:ind w:firstLine="567"/>
        <w:jc w:val="both"/>
        <w:rPr>
          <w:color w:val="000000"/>
        </w:rPr>
      </w:pPr>
      <w:r w:rsidRPr="0061218A">
        <w:rPr>
          <w:color w:val="000000"/>
        </w:rPr>
        <w:t>Сокращенное фирменное наименование:</w:t>
      </w:r>
      <w:r w:rsidRPr="0061218A">
        <w:rPr>
          <w:b/>
          <w:bCs/>
          <w:i/>
          <w:iCs/>
          <w:color w:val="000000"/>
        </w:rPr>
        <w:t xml:space="preserve"> отсутствует</w:t>
      </w:r>
    </w:p>
    <w:p w:rsidR="0061218A" w:rsidRPr="0061218A" w:rsidRDefault="0061218A" w:rsidP="0061218A">
      <w:pPr>
        <w:widowControl w:val="0"/>
        <w:adjustRightInd w:val="0"/>
        <w:ind w:firstLine="567"/>
        <w:jc w:val="both"/>
        <w:rPr>
          <w:color w:val="000000"/>
        </w:rPr>
      </w:pPr>
      <w:r w:rsidRPr="0061218A">
        <w:rPr>
          <w:color w:val="000000"/>
        </w:rPr>
        <w:t xml:space="preserve">Место нахождения: </w:t>
      </w:r>
      <w:r w:rsidRPr="0061218A">
        <w:rPr>
          <w:b/>
          <w:bCs/>
          <w:i/>
          <w:iCs/>
          <w:color w:val="000000"/>
          <w:lang w:val="en-US"/>
        </w:rPr>
        <w:t>C</w:t>
      </w:r>
      <w:r w:rsidRPr="0061218A">
        <w:rPr>
          <w:b/>
          <w:bCs/>
          <w:i/>
          <w:iCs/>
          <w:color w:val="000000"/>
        </w:rPr>
        <w:t>/</w:t>
      </w:r>
      <w:r w:rsidRPr="0061218A">
        <w:rPr>
          <w:b/>
          <w:bCs/>
          <w:i/>
          <w:iCs/>
          <w:color w:val="000000"/>
          <w:lang w:val="en-US"/>
        </w:rPr>
        <w:t>o</w:t>
      </w:r>
      <w:r w:rsidRPr="0061218A">
        <w:rPr>
          <w:b/>
          <w:bCs/>
          <w:i/>
          <w:iCs/>
          <w:color w:val="000000"/>
        </w:rPr>
        <w:t xml:space="preserve"> </w:t>
      </w:r>
      <w:r w:rsidRPr="0061218A">
        <w:rPr>
          <w:b/>
          <w:bCs/>
          <w:i/>
          <w:iCs/>
          <w:color w:val="000000"/>
          <w:lang w:val="en-US"/>
        </w:rPr>
        <w:t>Maples</w:t>
      </w:r>
      <w:r w:rsidRPr="0061218A">
        <w:rPr>
          <w:b/>
          <w:bCs/>
          <w:i/>
          <w:iCs/>
          <w:color w:val="000000"/>
        </w:rPr>
        <w:t xml:space="preserve"> </w:t>
      </w:r>
      <w:r w:rsidRPr="0061218A">
        <w:rPr>
          <w:b/>
          <w:bCs/>
          <w:i/>
          <w:iCs/>
          <w:color w:val="000000"/>
          <w:lang w:val="en-US"/>
        </w:rPr>
        <w:t>Corporate</w:t>
      </w:r>
      <w:r w:rsidRPr="0061218A">
        <w:rPr>
          <w:b/>
          <w:bCs/>
          <w:i/>
          <w:iCs/>
          <w:color w:val="000000"/>
        </w:rPr>
        <w:t xml:space="preserve"> </w:t>
      </w:r>
      <w:r w:rsidRPr="0061218A">
        <w:rPr>
          <w:b/>
          <w:bCs/>
          <w:i/>
          <w:iCs/>
          <w:color w:val="000000"/>
          <w:lang w:val="en-US"/>
        </w:rPr>
        <w:t>Services</w:t>
      </w:r>
      <w:r w:rsidRPr="0061218A">
        <w:rPr>
          <w:b/>
          <w:bCs/>
          <w:i/>
          <w:iCs/>
          <w:color w:val="000000"/>
        </w:rPr>
        <w:t xml:space="preserve"> (</w:t>
      </w:r>
      <w:r w:rsidRPr="0061218A">
        <w:rPr>
          <w:b/>
          <w:bCs/>
          <w:i/>
          <w:iCs/>
          <w:color w:val="000000"/>
          <w:lang w:val="en-US"/>
        </w:rPr>
        <w:t>BVI</w:t>
      </w:r>
      <w:r w:rsidRPr="0061218A">
        <w:rPr>
          <w:b/>
          <w:bCs/>
          <w:i/>
          <w:iCs/>
          <w:color w:val="000000"/>
        </w:rPr>
        <w:t xml:space="preserve">) </w:t>
      </w:r>
      <w:r w:rsidRPr="0061218A">
        <w:rPr>
          <w:b/>
          <w:bCs/>
          <w:i/>
          <w:iCs/>
          <w:color w:val="000000"/>
          <w:lang w:val="en-US"/>
        </w:rPr>
        <w:t>Limited</w:t>
      </w:r>
      <w:r w:rsidRPr="0061218A">
        <w:rPr>
          <w:b/>
          <w:bCs/>
          <w:i/>
          <w:iCs/>
          <w:color w:val="000000"/>
        </w:rPr>
        <w:t xml:space="preserve"> </w:t>
      </w:r>
      <w:r w:rsidRPr="0061218A">
        <w:rPr>
          <w:b/>
          <w:bCs/>
          <w:i/>
          <w:iCs/>
          <w:color w:val="000000"/>
          <w:lang w:val="en-US"/>
        </w:rPr>
        <w:t>PO</w:t>
      </w:r>
      <w:r w:rsidRPr="0061218A">
        <w:rPr>
          <w:b/>
          <w:bCs/>
          <w:i/>
          <w:iCs/>
          <w:color w:val="000000"/>
        </w:rPr>
        <w:t xml:space="preserve"> </w:t>
      </w:r>
      <w:r w:rsidRPr="0061218A">
        <w:rPr>
          <w:b/>
          <w:bCs/>
          <w:i/>
          <w:iCs/>
          <w:color w:val="000000"/>
          <w:lang w:val="en-US"/>
        </w:rPr>
        <w:t>Box</w:t>
      </w:r>
      <w:r w:rsidRPr="0061218A">
        <w:rPr>
          <w:b/>
          <w:bCs/>
          <w:i/>
          <w:iCs/>
          <w:color w:val="000000"/>
        </w:rPr>
        <w:t xml:space="preserve"> 173 </w:t>
      </w:r>
      <w:r w:rsidRPr="0061218A">
        <w:rPr>
          <w:b/>
          <w:bCs/>
          <w:i/>
          <w:iCs/>
          <w:color w:val="000000"/>
          <w:lang w:val="en-US"/>
        </w:rPr>
        <w:t>Kingston</w:t>
      </w:r>
      <w:r w:rsidRPr="0061218A">
        <w:rPr>
          <w:b/>
          <w:bCs/>
          <w:i/>
          <w:iCs/>
          <w:color w:val="000000"/>
        </w:rPr>
        <w:t xml:space="preserve"> </w:t>
      </w:r>
      <w:r w:rsidRPr="0061218A">
        <w:rPr>
          <w:b/>
          <w:bCs/>
          <w:i/>
          <w:iCs/>
          <w:color w:val="000000"/>
          <w:lang w:val="en-US"/>
        </w:rPr>
        <w:t>Chambers</w:t>
      </w:r>
      <w:r w:rsidRPr="0061218A">
        <w:rPr>
          <w:b/>
          <w:bCs/>
          <w:i/>
          <w:iCs/>
          <w:color w:val="000000"/>
        </w:rPr>
        <w:t xml:space="preserve"> </w:t>
      </w:r>
      <w:r w:rsidRPr="0061218A">
        <w:rPr>
          <w:b/>
          <w:bCs/>
          <w:i/>
          <w:iCs/>
          <w:color w:val="000000"/>
          <w:lang w:val="en-US"/>
        </w:rPr>
        <w:t>Road</w:t>
      </w:r>
      <w:r w:rsidRPr="0061218A">
        <w:rPr>
          <w:b/>
          <w:bCs/>
          <w:i/>
          <w:iCs/>
          <w:color w:val="000000"/>
        </w:rPr>
        <w:t xml:space="preserve"> </w:t>
      </w:r>
      <w:r w:rsidRPr="0061218A">
        <w:rPr>
          <w:b/>
          <w:bCs/>
          <w:i/>
          <w:iCs/>
          <w:color w:val="000000"/>
          <w:lang w:val="en-US"/>
        </w:rPr>
        <w:t>Town</w:t>
      </w:r>
      <w:r w:rsidRPr="0061218A">
        <w:rPr>
          <w:b/>
          <w:bCs/>
          <w:i/>
          <w:iCs/>
          <w:color w:val="000000"/>
        </w:rPr>
        <w:t xml:space="preserve">, </w:t>
      </w:r>
      <w:r w:rsidRPr="0061218A">
        <w:rPr>
          <w:b/>
          <w:bCs/>
          <w:i/>
          <w:iCs/>
          <w:color w:val="000000"/>
          <w:lang w:val="en-US"/>
        </w:rPr>
        <w:t>Tortola</w:t>
      </w:r>
      <w:r w:rsidRPr="0061218A">
        <w:rPr>
          <w:b/>
          <w:bCs/>
          <w:i/>
          <w:iCs/>
          <w:color w:val="000000"/>
        </w:rPr>
        <w:t xml:space="preserve"> </w:t>
      </w:r>
      <w:r w:rsidRPr="0061218A">
        <w:rPr>
          <w:b/>
          <w:bCs/>
          <w:i/>
          <w:iCs/>
          <w:color w:val="000000"/>
          <w:lang w:val="en-US"/>
        </w:rPr>
        <w:t>British</w:t>
      </w:r>
      <w:r w:rsidRPr="0061218A">
        <w:rPr>
          <w:b/>
          <w:bCs/>
          <w:i/>
          <w:iCs/>
          <w:color w:val="000000"/>
        </w:rPr>
        <w:t xml:space="preserve"> </w:t>
      </w:r>
      <w:r w:rsidRPr="0061218A">
        <w:rPr>
          <w:b/>
          <w:bCs/>
          <w:i/>
          <w:iCs/>
          <w:color w:val="000000"/>
          <w:lang w:val="en-US"/>
        </w:rPr>
        <w:t>Virgin</w:t>
      </w:r>
      <w:r w:rsidRPr="0061218A">
        <w:rPr>
          <w:b/>
          <w:bCs/>
          <w:i/>
          <w:iCs/>
          <w:color w:val="000000"/>
        </w:rPr>
        <w:t xml:space="preserve"> </w:t>
      </w:r>
      <w:r w:rsidRPr="0061218A">
        <w:rPr>
          <w:b/>
          <w:bCs/>
          <w:i/>
          <w:iCs/>
          <w:color w:val="000000"/>
          <w:lang w:val="en-US"/>
        </w:rPr>
        <w:t>Islands</w:t>
      </w:r>
      <w:r w:rsidRPr="0061218A">
        <w:rPr>
          <w:b/>
          <w:bCs/>
          <w:i/>
          <w:iCs/>
          <w:color w:val="000000"/>
        </w:rPr>
        <w:t>,</w:t>
      </w:r>
    </w:p>
    <w:p w:rsidR="0061218A" w:rsidRPr="0061218A" w:rsidRDefault="0061218A" w:rsidP="0061218A">
      <w:pPr>
        <w:adjustRightInd w:val="0"/>
        <w:ind w:firstLine="567"/>
        <w:jc w:val="both"/>
        <w:rPr>
          <w:b/>
          <w:i/>
        </w:rPr>
      </w:pPr>
      <w:r w:rsidRPr="0061218A">
        <w:t xml:space="preserve">ИНН (если применимо): </w:t>
      </w:r>
      <w:r w:rsidRPr="0061218A">
        <w:rPr>
          <w:b/>
          <w:i/>
        </w:rPr>
        <w:t xml:space="preserve">не применимо </w:t>
      </w:r>
    </w:p>
    <w:p w:rsidR="0061218A" w:rsidRPr="0061218A" w:rsidRDefault="0061218A" w:rsidP="0061218A">
      <w:pPr>
        <w:adjustRightInd w:val="0"/>
        <w:ind w:firstLine="567"/>
        <w:jc w:val="both"/>
      </w:pPr>
      <w:r w:rsidRPr="0061218A">
        <w:t xml:space="preserve">ОГРН (если применимо): </w:t>
      </w:r>
      <w:r w:rsidRPr="0061218A">
        <w:rPr>
          <w:b/>
          <w:i/>
        </w:rPr>
        <w:t>не применимо</w:t>
      </w:r>
    </w:p>
    <w:p w:rsidR="0061218A" w:rsidRPr="0061218A" w:rsidRDefault="0061218A" w:rsidP="0061218A">
      <w:pPr>
        <w:adjustRightInd w:val="0"/>
        <w:ind w:firstLine="567"/>
        <w:jc w:val="both"/>
        <w:rPr>
          <w:b/>
          <w:i/>
        </w:rPr>
      </w:pPr>
      <w:r w:rsidRPr="0061218A">
        <w:t xml:space="preserve">Сумма задолженности: </w:t>
      </w:r>
      <w:r w:rsidRPr="0061218A">
        <w:rPr>
          <w:b/>
          <w:i/>
        </w:rPr>
        <w:t xml:space="preserve">40 076 549 долл. США </w:t>
      </w:r>
    </w:p>
    <w:p w:rsidR="0061218A" w:rsidRPr="0061218A" w:rsidRDefault="0061218A" w:rsidP="0061218A">
      <w:pPr>
        <w:adjustRightInd w:val="0"/>
        <w:ind w:firstLine="567"/>
        <w:jc w:val="both"/>
        <w:rPr>
          <w:b/>
          <w:i/>
        </w:rPr>
      </w:pPr>
      <w:r w:rsidRPr="0061218A">
        <w:t xml:space="preserve">Размер и условия просроченной задолженности (процентная ставка, штрафные санкции, пени): </w:t>
      </w:r>
      <w:r w:rsidRPr="0061218A">
        <w:rPr>
          <w:b/>
          <w:i/>
        </w:rPr>
        <w:t xml:space="preserve">просроченная задолженность отсутствует </w:t>
      </w:r>
    </w:p>
    <w:p w:rsidR="0061218A" w:rsidRPr="0061218A" w:rsidRDefault="0061218A" w:rsidP="0061218A">
      <w:pPr>
        <w:adjustRightInd w:val="0"/>
        <w:ind w:firstLine="567"/>
        <w:jc w:val="both"/>
      </w:pPr>
      <w:r w:rsidRPr="0061218A">
        <w:t>Доля участия поручителя в уставном капитале аффилированного лица:</w:t>
      </w:r>
      <w:r w:rsidRPr="0061218A">
        <w:rPr>
          <w:b/>
          <w:bCs/>
          <w:i/>
          <w:iCs/>
          <w:color w:val="000000"/>
        </w:rPr>
        <w:t xml:space="preserve"> 100%</w:t>
      </w:r>
    </w:p>
    <w:p w:rsidR="0061218A" w:rsidRPr="0061218A" w:rsidRDefault="0061218A" w:rsidP="0061218A">
      <w:pPr>
        <w:adjustRightInd w:val="0"/>
        <w:ind w:firstLine="567"/>
        <w:jc w:val="both"/>
      </w:pPr>
      <w:r w:rsidRPr="0061218A">
        <w:t>Доля участия аффилированного лица в уставном капитале поручителя:</w:t>
      </w:r>
      <w:r w:rsidRPr="0061218A">
        <w:rPr>
          <w:b/>
          <w:bCs/>
          <w:i/>
          <w:iCs/>
          <w:color w:val="000000"/>
        </w:rPr>
        <w:t xml:space="preserve"> 0%</w:t>
      </w:r>
    </w:p>
    <w:p w:rsidR="0061218A" w:rsidRPr="0061218A" w:rsidRDefault="0061218A" w:rsidP="0061218A">
      <w:pPr>
        <w:adjustRightInd w:val="0"/>
        <w:ind w:firstLine="567"/>
        <w:jc w:val="both"/>
      </w:pPr>
      <w:r w:rsidRPr="0061218A">
        <w:t xml:space="preserve">Доля обыкновенных акций поручителя, принадлежащих аффилированному лицу: </w:t>
      </w:r>
      <w:r w:rsidRPr="0061218A">
        <w:rPr>
          <w:b/>
          <w:bCs/>
          <w:i/>
          <w:iCs/>
          <w:color w:val="000000"/>
        </w:rPr>
        <w:t>0%</w:t>
      </w:r>
    </w:p>
    <w:p w:rsidR="0061218A" w:rsidRPr="0061218A" w:rsidRDefault="0061218A" w:rsidP="0061218A">
      <w:pPr>
        <w:ind w:firstLine="567"/>
      </w:pPr>
    </w:p>
    <w:p w:rsidR="0061218A" w:rsidRPr="0061218A" w:rsidRDefault="0061218A" w:rsidP="0061218A">
      <w:pPr>
        <w:widowControl w:val="0"/>
        <w:adjustRightInd w:val="0"/>
        <w:ind w:firstLine="567"/>
        <w:jc w:val="both"/>
        <w:rPr>
          <w:color w:val="000000"/>
        </w:rPr>
      </w:pPr>
      <w:r w:rsidRPr="0061218A">
        <w:rPr>
          <w:color w:val="000000"/>
        </w:rPr>
        <w:t>Полное фирменное наименование:</w:t>
      </w:r>
      <w:r w:rsidRPr="0061218A">
        <w:rPr>
          <w:b/>
          <w:bCs/>
          <w:i/>
          <w:iCs/>
          <w:color w:val="000000"/>
        </w:rPr>
        <w:t xml:space="preserve"> </w:t>
      </w:r>
      <w:r w:rsidRPr="0061218A">
        <w:rPr>
          <w:b/>
          <w:i/>
          <w:color w:val="000000"/>
        </w:rPr>
        <w:t>FUNDIN INVESTMENTS LIMITED</w:t>
      </w:r>
      <w:r w:rsidRPr="0061218A">
        <w:rPr>
          <w:b/>
          <w:bCs/>
          <w:i/>
          <w:iCs/>
          <w:color w:val="000000"/>
        </w:rPr>
        <w:t xml:space="preserve"> (написание на русском языке - «ФАНДИН ИНВЕСТМЕНТС ЛИМИТЕД»)</w:t>
      </w:r>
    </w:p>
    <w:p w:rsidR="0061218A" w:rsidRPr="0061218A" w:rsidRDefault="0061218A" w:rsidP="0061218A">
      <w:pPr>
        <w:widowControl w:val="0"/>
        <w:adjustRightInd w:val="0"/>
        <w:ind w:firstLine="567"/>
        <w:jc w:val="both"/>
        <w:rPr>
          <w:color w:val="000000"/>
        </w:rPr>
      </w:pPr>
      <w:r w:rsidRPr="0061218A">
        <w:rPr>
          <w:color w:val="000000"/>
        </w:rPr>
        <w:t>Сокращенное фирменное наименование:</w:t>
      </w:r>
      <w:r w:rsidRPr="0061218A">
        <w:rPr>
          <w:b/>
          <w:bCs/>
          <w:i/>
          <w:iCs/>
          <w:color w:val="000000"/>
        </w:rPr>
        <w:t xml:space="preserve"> отсутствует</w:t>
      </w:r>
    </w:p>
    <w:p w:rsidR="0061218A" w:rsidRPr="0061218A" w:rsidRDefault="0061218A" w:rsidP="0061218A">
      <w:pPr>
        <w:widowControl w:val="0"/>
        <w:adjustRightInd w:val="0"/>
        <w:ind w:firstLine="567"/>
        <w:jc w:val="both"/>
        <w:rPr>
          <w:color w:val="000000"/>
        </w:rPr>
      </w:pPr>
      <w:r w:rsidRPr="0061218A">
        <w:rPr>
          <w:color w:val="000000"/>
        </w:rPr>
        <w:t xml:space="preserve">Место нахождения: </w:t>
      </w:r>
      <w:r w:rsidRPr="0061218A">
        <w:rPr>
          <w:b/>
          <w:bCs/>
          <w:i/>
          <w:iCs/>
          <w:color w:val="000000"/>
        </w:rPr>
        <w:t>Спиру Киприану 18, 2 этаж, 1075, Никосия, Кипр</w:t>
      </w:r>
    </w:p>
    <w:p w:rsidR="0061218A" w:rsidRPr="0061218A" w:rsidRDefault="0061218A" w:rsidP="0061218A">
      <w:pPr>
        <w:adjustRightInd w:val="0"/>
        <w:ind w:firstLine="567"/>
        <w:jc w:val="both"/>
        <w:rPr>
          <w:b/>
          <w:i/>
        </w:rPr>
      </w:pPr>
      <w:r w:rsidRPr="0061218A">
        <w:t xml:space="preserve">ИНН (если применимо): </w:t>
      </w:r>
      <w:r w:rsidRPr="0061218A">
        <w:rPr>
          <w:b/>
          <w:i/>
        </w:rPr>
        <w:t xml:space="preserve">не применимо </w:t>
      </w:r>
    </w:p>
    <w:p w:rsidR="0061218A" w:rsidRPr="0061218A" w:rsidRDefault="0061218A" w:rsidP="0061218A">
      <w:pPr>
        <w:adjustRightInd w:val="0"/>
        <w:ind w:firstLine="567"/>
        <w:jc w:val="both"/>
      </w:pPr>
      <w:r w:rsidRPr="0061218A">
        <w:t xml:space="preserve">ОГРН (если применимо): </w:t>
      </w:r>
      <w:r w:rsidRPr="0061218A">
        <w:rPr>
          <w:b/>
          <w:i/>
        </w:rPr>
        <w:t>не применимо</w:t>
      </w:r>
    </w:p>
    <w:p w:rsidR="0061218A" w:rsidRPr="0061218A" w:rsidRDefault="0061218A" w:rsidP="0061218A">
      <w:pPr>
        <w:adjustRightInd w:val="0"/>
        <w:ind w:firstLine="567"/>
        <w:jc w:val="both"/>
        <w:rPr>
          <w:b/>
          <w:i/>
        </w:rPr>
      </w:pPr>
      <w:r w:rsidRPr="0061218A">
        <w:t xml:space="preserve">Сумма задолженности: </w:t>
      </w:r>
      <w:r w:rsidRPr="0061218A">
        <w:rPr>
          <w:b/>
          <w:i/>
        </w:rPr>
        <w:t xml:space="preserve">118 599 403 долл. США </w:t>
      </w:r>
    </w:p>
    <w:p w:rsidR="0061218A" w:rsidRPr="0061218A" w:rsidRDefault="0061218A" w:rsidP="0061218A">
      <w:pPr>
        <w:adjustRightInd w:val="0"/>
        <w:ind w:firstLine="567"/>
        <w:jc w:val="both"/>
        <w:rPr>
          <w:b/>
          <w:i/>
        </w:rPr>
      </w:pPr>
      <w:r w:rsidRPr="0061218A">
        <w:t xml:space="preserve">Размер и условия просроченной задолженности (процентная ставка, штрафные санкции, пени): </w:t>
      </w:r>
      <w:r w:rsidRPr="0061218A">
        <w:rPr>
          <w:b/>
          <w:i/>
        </w:rPr>
        <w:t xml:space="preserve">просроченная задолженность отсутствует </w:t>
      </w:r>
    </w:p>
    <w:p w:rsidR="0061218A" w:rsidRPr="0061218A" w:rsidRDefault="0061218A" w:rsidP="0061218A">
      <w:pPr>
        <w:adjustRightInd w:val="0"/>
        <w:ind w:firstLine="567"/>
        <w:jc w:val="both"/>
      </w:pPr>
      <w:r w:rsidRPr="0061218A">
        <w:t>Доля участия поручителя в уставном капитале аффилированного лица:</w:t>
      </w:r>
      <w:r w:rsidRPr="0061218A">
        <w:rPr>
          <w:b/>
          <w:bCs/>
          <w:i/>
          <w:iCs/>
          <w:color w:val="000000"/>
        </w:rPr>
        <w:t xml:space="preserve"> 100%</w:t>
      </w:r>
    </w:p>
    <w:p w:rsidR="0061218A" w:rsidRPr="0061218A" w:rsidRDefault="0061218A" w:rsidP="0061218A">
      <w:pPr>
        <w:adjustRightInd w:val="0"/>
        <w:ind w:firstLine="567"/>
        <w:jc w:val="both"/>
      </w:pPr>
      <w:r w:rsidRPr="0061218A">
        <w:t>Доля участия аффилированного лица в уставном капитале поручителя:</w:t>
      </w:r>
      <w:r w:rsidRPr="0061218A">
        <w:rPr>
          <w:b/>
          <w:bCs/>
          <w:i/>
          <w:iCs/>
          <w:color w:val="000000"/>
        </w:rPr>
        <w:t xml:space="preserve"> 0%</w:t>
      </w:r>
    </w:p>
    <w:p w:rsidR="0061218A" w:rsidRPr="0061218A" w:rsidRDefault="0061218A" w:rsidP="0061218A">
      <w:pPr>
        <w:adjustRightInd w:val="0"/>
        <w:ind w:firstLine="567"/>
        <w:jc w:val="both"/>
      </w:pPr>
      <w:r w:rsidRPr="0061218A">
        <w:t xml:space="preserve">Доля обыкновенных акций поручителя, принадлежащих аффилированному лицу: </w:t>
      </w:r>
      <w:r w:rsidRPr="0061218A">
        <w:rPr>
          <w:b/>
          <w:bCs/>
          <w:i/>
          <w:iCs/>
          <w:color w:val="000000"/>
        </w:rPr>
        <w:t>0%</w:t>
      </w:r>
    </w:p>
    <w:p w:rsidR="009E3280" w:rsidRPr="009E3280" w:rsidRDefault="009E3280" w:rsidP="001B1B02">
      <w:pPr>
        <w:adjustRightInd w:val="0"/>
        <w:ind w:firstLine="540"/>
        <w:jc w:val="both"/>
        <w:outlineLvl w:val="2"/>
      </w:pPr>
    </w:p>
    <w:p w:rsidR="00AD173F" w:rsidRPr="00194387" w:rsidRDefault="007C153A" w:rsidP="00194387">
      <w:pPr>
        <w:ind w:firstLine="567"/>
        <w:jc w:val="both"/>
        <w:rPr>
          <w:b/>
          <w:i/>
        </w:rPr>
      </w:pPr>
      <w:r w:rsidRPr="00194387">
        <w:rPr>
          <w:b/>
          <w:i/>
        </w:rPr>
        <w:t xml:space="preserve">Дополнительно Поручитель приводит сведения по </w:t>
      </w:r>
      <w:r w:rsidR="00AD173F" w:rsidRPr="00194387">
        <w:rPr>
          <w:b/>
          <w:i/>
        </w:rPr>
        <w:t>консолидированной финансовой отчетности Поручителя</w:t>
      </w:r>
      <w:r w:rsidRPr="00194387">
        <w:rPr>
          <w:b/>
          <w:i/>
        </w:rPr>
        <w:t xml:space="preserve">: </w:t>
      </w:r>
      <w:r w:rsidR="00AD173F" w:rsidRPr="00194387">
        <w:rPr>
          <w:b/>
          <w:i/>
        </w:rPr>
        <w:t xml:space="preserve"> </w:t>
      </w:r>
    </w:p>
    <w:p w:rsidR="00AD173F" w:rsidRDefault="00AD173F" w:rsidP="00464DCC">
      <w:pPr>
        <w:adjustRightInd w:val="0"/>
        <w:ind w:firstLine="540"/>
        <w:jc w:val="both"/>
      </w:pPr>
    </w:p>
    <w:p w:rsidR="00464DCC" w:rsidRPr="001B1C59" w:rsidRDefault="00464DCC" w:rsidP="00464DCC">
      <w:pPr>
        <w:adjustRightInd w:val="0"/>
        <w:ind w:firstLine="540"/>
        <w:jc w:val="both"/>
      </w:pPr>
      <w:r>
        <w:t>И</w:t>
      </w:r>
      <w:r w:rsidRPr="001B1C59">
        <w:t xml:space="preserve">нформация об общей сумме заемных средств </w:t>
      </w:r>
      <w:proofErr w:type="gramStart"/>
      <w:r w:rsidR="0032269C">
        <w:t>поручителя</w:t>
      </w:r>
      <w:proofErr w:type="gramEnd"/>
      <w:r w:rsidRPr="001B1C59">
        <w:t xml:space="preserve"> с отдельным указанием общей суммы просроченной задолженности по заемным средствам за пять последних завершенных отчетных лет </w:t>
      </w:r>
      <w:r>
        <w:t>(</w:t>
      </w:r>
      <w:r w:rsidRPr="001B1C59">
        <w:t>значения показателей приводятся на дату окончания каждого завершенного отчетного года</w:t>
      </w:r>
      <w:r>
        <w:t>)</w:t>
      </w:r>
      <w:r w:rsidRPr="001B1C59">
        <w:t>.</w:t>
      </w:r>
    </w:p>
    <w:p w:rsidR="00464DCC" w:rsidRDefault="00464DCC" w:rsidP="001B1B02">
      <w:pPr>
        <w:adjustRightInd w:val="0"/>
        <w:jc w:val="both"/>
        <w:rPr>
          <w:b/>
        </w:rPr>
      </w:pPr>
    </w:p>
    <w:p w:rsidR="00464DCC" w:rsidRPr="00196A55" w:rsidRDefault="00464DCC" w:rsidP="00196A55">
      <w:pPr>
        <w:jc w:val="right"/>
        <w:rPr>
          <w:i/>
        </w:rPr>
      </w:pPr>
      <w:r w:rsidRPr="00196A55">
        <w:rPr>
          <w:i/>
        </w:rPr>
        <w:t xml:space="preserve">Тыс. </w:t>
      </w:r>
      <w:r w:rsidR="00BE20E9">
        <w:rPr>
          <w:i/>
        </w:rPr>
        <w:t>долл.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278"/>
        <w:gridCol w:w="1278"/>
        <w:gridCol w:w="1279"/>
        <w:gridCol w:w="1278"/>
        <w:gridCol w:w="1279"/>
      </w:tblGrid>
      <w:tr w:rsidR="000A39DE" w:rsidTr="000A39DE">
        <w:tc>
          <w:tcPr>
            <w:tcW w:w="3745" w:type="dxa"/>
            <w:shd w:val="clear" w:color="auto" w:fill="auto"/>
          </w:tcPr>
          <w:p w:rsidR="00464DCC" w:rsidRPr="000A39DE" w:rsidRDefault="00464DCC" w:rsidP="000A39DE">
            <w:pPr>
              <w:adjustRightInd w:val="0"/>
              <w:jc w:val="center"/>
              <w:rPr>
                <w:b/>
              </w:rPr>
            </w:pPr>
            <w:r w:rsidRPr="000A39DE">
              <w:rPr>
                <w:b/>
              </w:rPr>
              <w:t>Наименование показателя</w:t>
            </w:r>
          </w:p>
        </w:tc>
        <w:tc>
          <w:tcPr>
            <w:tcW w:w="1278" w:type="dxa"/>
            <w:shd w:val="clear" w:color="auto" w:fill="auto"/>
          </w:tcPr>
          <w:p w:rsidR="00464DCC" w:rsidRPr="000A39DE" w:rsidRDefault="00464DCC" w:rsidP="000A39DE">
            <w:pPr>
              <w:adjustRightInd w:val="0"/>
              <w:jc w:val="center"/>
              <w:rPr>
                <w:b/>
              </w:rPr>
            </w:pPr>
            <w:r w:rsidRPr="000A39DE">
              <w:rPr>
                <w:b/>
              </w:rPr>
              <w:t>2010 г.</w:t>
            </w:r>
          </w:p>
        </w:tc>
        <w:tc>
          <w:tcPr>
            <w:tcW w:w="1278" w:type="dxa"/>
            <w:shd w:val="clear" w:color="auto" w:fill="auto"/>
          </w:tcPr>
          <w:p w:rsidR="00464DCC" w:rsidRPr="000A39DE" w:rsidRDefault="00464DCC" w:rsidP="000A39DE">
            <w:pPr>
              <w:adjustRightInd w:val="0"/>
              <w:jc w:val="center"/>
              <w:rPr>
                <w:b/>
              </w:rPr>
            </w:pPr>
            <w:r w:rsidRPr="000A39DE">
              <w:rPr>
                <w:b/>
              </w:rPr>
              <w:t>2011 г.</w:t>
            </w:r>
          </w:p>
        </w:tc>
        <w:tc>
          <w:tcPr>
            <w:tcW w:w="1279" w:type="dxa"/>
            <w:shd w:val="clear" w:color="auto" w:fill="auto"/>
          </w:tcPr>
          <w:p w:rsidR="00464DCC" w:rsidRPr="000A39DE" w:rsidRDefault="00464DCC" w:rsidP="000A39DE">
            <w:pPr>
              <w:adjustRightInd w:val="0"/>
              <w:jc w:val="center"/>
              <w:rPr>
                <w:b/>
              </w:rPr>
            </w:pPr>
            <w:r w:rsidRPr="000A39DE">
              <w:rPr>
                <w:b/>
              </w:rPr>
              <w:t>2012 г.</w:t>
            </w:r>
          </w:p>
        </w:tc>
        <w:tc>
          <w:tcPr>
            <w:tcW w:w="1278" w:type="dxa"/>
            <w:shd w:val="clear" w:color="auto" w:fill="auto"/>
          </w:tcPr>
          <w:p w:rsidR="00464DCC" w:rsidRPr="000A39DE" w:rsidRDefault="00464DCC" w:rsidP="000A39DE">
            <w:pPr>
              <w:adjustRightInd w:val="0"/>
              <w:jc w:val="center"/>
              <w:rPr>
                <w:b/>
              </w:rPr>
            </w:pPr>
            <w:r w:rsidRPr="000A39DE">
              <w:rPr>
                <w:b/>
              </w:rPr>
              <w:t>2013 г.</w:t>
            </w:r>
          </w:p>
        </w:tc>
        <w:tc>
          <w:tcPr>
            <w:tcW w:w="1279" w:type="dxa"/>
            <w:shd w:val="clear" w:color="auto" w:fill="auto"/>
          </w:tcPr>
          <w:p w:rsidR="00464DCC" w:rsidRDefault="00464DCC" w:rsidP="000A39DE">
            <w:pPr>
              <w:adjustRightInd w:val="0"/>
              <w:jc w:val="center"/>
            </w:pPr>
            <w:r w:rsidRPr="000A39DE">
              <w:rPr>
                <w:b/>
              </w:rPr>
              <w:t>2014 г.</w:t>
            </w:r>
          </w:p>
        </w:tc>
      </w:tr>
      <w:tr w:rsidR="00BE20E9" w:rsidTr="00F81DC6">
        <w:tc>
          <w:tcPr>
            <w:tcW w:w="3745" w:type="dxa"/>
            <w:shd w:val="clear" w:color="auto" w:fill="auto"/>
          </w:tcPr>
          <w:p w:rsidR="00BE20E9" w:rsidRDefault="00BE20E9" w:rsidP="000A39DE">
            <w:pPr>
              <w:adjustRightInd w:val="0"/>
              <w:jc w:val="both"/>
            </w:pPr>
            <w:r>
              <w:t>Общая сумма</w:t>
            </w:r>
            <w:r w:rsidRPr="001B1C59">
              <w:t xml:space="preserve"> заемных средств </w:t>
            </w:r>
          </w:p>
        </w:tc>
        <w:tc>
          <w:tcPr>
            <w:tcW w:w="1278" w:type="dxa"/>
            <w:shd w:val="clear" w:color="auto" w:fill="auto"/>
            <w:vAlign w:val="center"/>
          </w:tcPr>
          <w:p w:rsidR="00BE20E9" w:rsidRPr="00F81DC6" w:rsidRDefault="00BE20E9" w:rsidP="00F81DC6">
            <w:pPr>
              <w:autoSpaceDE/>
              <w:autoSpaceDN/>
              <w:jc w:val="center"/>
              <w:rPr>
                <w:color w:val="000000"/>
              </w:rPr>
            </w:pPr>
            <w:r w:rsidRPr="00F81DC6">
              <w:rPr>
                <w:color w:val="000000"/>
              </w:rPr>
              <w:t>836 454</w:t>
            </w:r>
          </w:p>
        </w:tc>
        <w:tc>
          <w:tcPr>
            <w:tcW w:w="1278" w:type="dxa"/>
            <w:shd w:val="clear" w:color="auto" w:fill="auto"/>
            <w:vAlign w:val="center"/>
          </w:tcPr>
          <w:p w:rsidR="00BE20E9" w:rsidRPr="00F81DC6" w:rsidRDefault="00BE20E9" w:rsidP="00F81DC6">
            <w:pPr>
              <w:autoSpaceDE/>
              <w:autoSpaceDN/>
              <w:jc w:val="center"/>
              <w:rPr>
                <w:color w:val="000000"/>
              </w:rPr>
            </w:pPr>
            <w:r w:rsidRPr="00F81DC6">
              <w:rPr>
                <w:color w:val="000000"/>
              </w:rPr>
              <w:t>1 229 531</w:t>
            </w:r>
          </w:p>
        </w:tc>
        <w:tc>
          <w:tcPr>
            <w:tcW w:w="1279" w:type="dxa"/>
            <w:shd w:val="clear" w:color="auto" w:fill="auto"/>
            <w:vAlign w:val="center"/>
          </w:tcPr>
          <w:p w:rsidR="00BE20E9" w:rsidRPr="00AD173F" w:rsidRDefault="00F81DC6" w:rsidP="00F81DC6">
            <w:pPr>
              <w:adjustRightInd w:val="0"/>
              <w:jc w:val="center"/>
            </w:pPr>
            <w:r w:rsidRPr="00AD173F">
              <w:t>1 684 603</w:t>
            </w:r>
          </w:p>
        </w:tc>
        <w:tc>
          <w:tcPr>
            <w:tcW w:w="1278" w:type="dxa"/>
            <w:shd w:val="clear" w:color="auto" w:fill="auto"/>
            <w:vAlign w:val="center"/>
          </w:tcPr>
          <w:p w:rsidR="00BE20E9" w:rsidRPr="00AD173F" w:rsidRDefault="00BE20E9" w:rsidP="00F81DC6">
            <w:pPr>
              <w:autoSpaceDE/>
              <w:autoSpaceDN/>
              <w:jc w:val="center"/>
              <w:rPr>
                <w:color w:val="000000"/>
              </w:rPr>
            </w:pPr>
            <w:r w:rsidRPr="00AD173F">
              <w:rPr>
                <w:color w:val="000000"/>
              </w:rPr>
              <w:t>2 697 750*</w:t>
            </w:r>
          </w:p>
        </w:tc>
        <w:tc>
          <w:tcPr>
            <w:tcW w:w="1279" w:type="dxa"/>
            <w:shd w:val="clear" w:color="auto" w:fill="auto"/>
            <w:vAlign w:val="center"/>
          </w:tcPr>
          <w:p w:rsidR="00BE20E9" w:rsidRPr="00AD173F" w:rsidRDefault="00F81DC6" w:rsidP="00F81DC6">
            <w:pPr>
              <w:adjustRightInd w:val="0"/>
              <w:jc w:val="center"/>
            </w:pPr>
            <w:r w:rsidRPr="00AD173F">
              <w:t>2 822 255</w:t>
            </w:r>
          </w:p>
        </w:tc>
      </w:tr>
      <w:tr w:rsidR="00BE20E9" w:rsidTr="00F81DC6">
        <w:tc>
          <w:tcPr>
            <w:tcW w:w="3745" w:type="dxa"/>
            <w:shd w:val="clear" w:color="auto" w:fill="auto"/>
          </w:tcPr>
          <w:p w:rsidR="00BE20E9" w:rsidRDefault="00BE20E9" w:rsidP="000A39DE">
            <w:pPr>
              <w:adjustRightInd w:val="0"/>
              <w:jc w:val="both"/>
            </w:pPr>
            <w:r>
              <w:t>Общая сумма</w:t>
            </w:r>
            <w:r w:rsidRPr="001B1C59">
              <w:t xml:space="preserve"> просроченной задолженности</w:t>
            </w:r>
          </w:p>
        </w:tc>
        <w:tc>
          <w:tcPr>
            <w:tcW w:w="1278" w:type="dxa"/>
            <w:shd w:val="clear" w:color="auto" w:fill="auto"/>
            <w:vAlign w:val="center"/>
          </w:tcPr>
          <w:p w:rsidR="00BE20E9" w:rsidRPr="00F81DC6" w:rsidRDefault="00BE20E9" w:rsidP="00F81DC6">
            <w:pPr>
              <w:autoSpaceDE/>
              <w:autoSpaceDN/>
              <w:jc w:val="center"/>
              <w:rPr>
                <w:color w:val="000000"/>
              </w:rPr>
            </w:pPr>
            <w:r w:rsidRPr="00F81DC6">
              <w:rPr>
                <w:color w:val="000000"/>
                <w:lang w:val="en-US"/>
              </w:rPr>
              <w:t>0</w:t>
            </w:r>
          </w:p>
        </w:tc>
        <w:tc>
          <w:tcPr>
            <w:tcW w:w="1278" w:type="dxa"/>
            <w:shd w:val="clear" w:color="auto" w:fill="auto"/>
            <w:vAlign w:val="center"/>
          </w:tcPr>
          <w:p w:rsidR="00BE20E9" w:rsidRPr="00F81DC6" w:rsidRDefault="00BE20E9" w:rsidP="00F81DC6">
            <w:pPr>
              <w:autoSpaceDE/>
              <w:autoSpaceDN/>
              <w:jc w:val="center"/>
              <w:rPr>
                <w:color w:val="000000"/>
              </w:rPr>
            </w:pPr>
            <w:r w:rsidRPr="00F81DC6">
              <w:rPr>
                <w:color w:val="000000"/>
                <w:lang w:val="en-US"/>
              </w:rPr>
              <w:t>0</w:t>
            </w:r>
          </w:p>
        </w:tc>
        <w:tc>
          <w:tcPr>
            <w:tcW w:w="1279" w:type="dxa"/>
            <w:shd w:val="clear" w:color="auto" w:fill="auto"/>
            <w:vAlign w:val="center"/>
          </w:tcPr>
          <w:p w:rsidR="00BE20E9" w:rsidRPr="00AD173F" w:rsidRDefault="00F81DC6" w:rsidP="00F81DC6">
            <w:pPr>
              <w:adjustRightInd w:val="0"/>
              <w:jc w:val="center"/>
            </w:pPr>
            <w:r w:rsidRPr="00AD173F">
              <w:t>0</w:t>
            </w:r>
          </w:p>
        </w:tc>
        <w:tc>
          <w:tcPr>
            <w:tcW w:w="1278" w:type="dxa"/>
            <w:shd w:val="clear" w:color="auto" w:fill="auto"/>
            <w:vAlign w:val="center"/>
          </w:tcPr>
          <w:p w:rsidR="00BE20E9" w:rsidRPr="00AD173F" w:rsidRDefault="00BE20E9" w:rsidP="00F81DC6">
            <w:pPr>
              <w:autoSpaceDE/>
              <w:autoSpaceDN/>
              <w:jc w:val="center"/>
              <w:rPr>
                <w:color w:val="000000"/>
              </w:rPr>
            </w:pPr>
            <w:r w:rsidRPr="00AD173F">
              <w:rPr>
                <w:color w:val="000000"/>
              </w:rPr>
              <w:t>0</w:t>
            </w:r>
          </w:p>
        </w:tc>
        <w:tc>
          <w:tcPr>
            <w:tcW w:w="1279" w:type="dxa"/>
            <w:shd w:val="clear" w:color="auto" w:fill="auto"/>
            <w:vAlign w:val="center"/>
          </w:tcPr>
          <w:p w:rsidR="00BE20E9" w:rsidRPr="00AD173F" w:rsidRDefault="00F81DC6" w:rsidP="00F81DC6">
            <w:pPr>
              <w:adjustRightInd w:val="0"/>
              <w:jc w:val="center"/>
            </w:pPr>
            <w:r w:rsidRPr="00AD173F">
              <w:t>0</w:t>
            </w:r>
          </w:p>
        </w:tc>
      </w:tr>
    </w:tbl>
    <w:p w:rsidR="00BE20E9" w:rsidRPr="00027F6C" w:rsidRDefault="00BE20E9" w:rsidP="00BE20E9">
      <w:pPr>
        <w:adjustRightInd w:val="0"/>
        <w:ind w:firstLine="567"/>
        <w:jc w:val="both"/>
        <w:rPr>
          <w:i/>
          <w:sz w:val="18"/>
          <w:szCs w:val="18"/>
        </w:rPr>
      </w:pPr>
      <w:proofErr w:type="gramStart"/>
      <w:r w:rsidRPr="00027F6C">
        <w:rPr>
          <w:i/>
          <w:sz w:val="18"/>
          <w:szCs w:val="18"/>
        </w:rPr>
        <w:t>*) исключены обязательства по Соглашению о подписке на акции и между акционерами от 05.12.2012,</w:t>
      </w:r>
      <w:r>
        <w:rPr>
          <w:i/>
          <w:sz w:val="18"/>
          <w:szCs w:val="18"/>
        </w:rPr>
        <w:t xml:space="preserve"> </w:t>
      </w:r>
      <w:r w:rsidRPr="00027F6C">
        <w:rPr>
          <w:i/>
          <w:sz w:val="18"/>
          <w:szCs w:val="18"/>
        </w:rPr>
        <w:t>заключенному с Sberbank Investments Limited (Cyprus), на общую сумму 100 062 тыс. долл. США, не</w:t>
      </w:r>
      <w:r>
        <w:rPr>
          <w:i/>
          <w:sz w:val="18"/>
          <w:szCs w:val="18"/>
        </w:rPr>
        <w:t xml:space="preserve"> </w:t>
      </w:r>
      <w:r w:rsidRPr="00027F6C">
        <w:rPr>
          <w:i/>
          <w:sz w:val="18"/>
          <w:szCs w:val="18"/>
        </w:rPr>
        <w:t>являющиеся по экономическому содержанию и юридической форме кредитными обязательствами, но</w:t>
      </w:r>
      <w:r>
        <w:rPr>
          <w:i/>
          <w:sz w:val="18"/>
          <w:szCs w:val="18"/>
        </w:rPr>
        <w:t xml:space="preserve"> </w:t>
      </w:r>
      <w:r w:rsidRPr="00027F6C">
        <w:rPr>
          <w:i/>
          <w:sz w:val="18"/>
          <w:szCs w:val="18"/>
        </w:rPr>
        <w:t>отраженные в отчетности Группы по МСФО по статье «Заимствования» в соответствии с</w:t>
      </w:r>
      <w:r>
        <w:rPr>
          <w:i/>
          <w:sz w:val="18"/>
          <w:szCs w:val="18"/>
        </w:rPr>
        <w:t xml:space="preserve"> </w:t>
      </w:r>
      <w:r w:rsidRPr="00027F6C">
        <w:rPr>
          <w:i/>
          <w:sz w:val="18"/>
          <w:szCs w:val="18"/>
        </w:rPr>
        <w:t>требованиями Международных стандартов финансовой отчетности</w:t>
      </w:r>
      <w:proofErr w:type="gramEnd"/>
    </w:p>
    <w:p w:rsidR="00464DCC" w:rsidRDefault="00464DCC" w:rsidP="00464DCC">
      <w:pPr>
        <w:tabs>
          <w:tab w:val="left" w:pos="1693"/>
        </w:tabs>
        <w:adjustRightInd w:val="0"/>
        <w:jc w:val="both"/>
        <w:rPr>
          <w:b/>
        </w:rPr>
      </w:pPr>
      <w:r>
        <w:rPr>
          <w:b/>
        </w:rPr>
        <w:tab/>
      </w:r>
    </w:p>
    <w:p w:rsidR="00464DCC" w:rsidRPr="001B1C59" w:rsidRDefault="00464DCC" w:rsidP="00464DCC">
      <w:pPr>
        <w:adjustRightInd w:val="0"/>
        <w:ind w:firstLine="540"/>
        <w:jc w:val="both"/>
      </w:pPr>
      <w:r>
        <w:t>С</w:t>
      </w:r>
      <w:r w:rsidRPr="001B1C59">
        <w:t xml:space="preserve">труктура заемных средств </w:t>
      </w:r>
      <w:r w:rsidR="0032269C">
        <w:t>поручителя</w:t>
      </w:r>
      <w:r w:rsidRPr="001B1C59">
        <w:t xml:space="preserve"> за последний завершенный отчетный год и последний завершенный отчетный период до даты утверждения проспекта ценных бумаг </w:t>
      </w:r>
      <w:r>
        <w:t>(</w:t>
      </w:r>
      <w:r w:rsidRPr="001B1C59">
        <w:t>значения показателей указываются на дату окончания соответствующего отчетного периода</w:t>
      </w:r>
      <w:r>
        <w:t>)</w:t>
      </w:r>
      <w:r w:rsidRPr="001B1C59">
        <w:t>.</w:t>
      </w:r>
    </w:p>
    <w:p w:rsidR="00464DCC" w:rsidRPr="00196A55" w:rsidRDefault="00464DCC" w:rsidP="00196A55">
      <w:pPr>
        <w:jc w:val="right"/>
        <w:rPr>
          <w:i/>
        </w:rPr>
      </w:pPr>
      <w:r w:rsidRPr="00196A55">
        <w:rPr>
          <w:i/>
        </w:rPr>
        <w:t xml:space="preserve">Тыс. </w:t>
      </w:r>
      <w:r w:rsidR="00BE20E9">
        <w:rPr>
          <w:i/>
        </w:rPr>
        <w:t>долл. США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417"/>
      </w:tblGrid>
      <w:tr w:rsidR="00BE20E9" w:rsidRPr="000A39DE" w:rsidTr="00BE20E9">
        <w:trPr>
          <w:jc w:val="center"/>
        </w:trPr>
        <w:tc>
          <w:tcPr>
            <w:tcW w:w="6137" w:type="dxa"/>
            <w:shd w:val="clear" w:color="auto" w:fill="auto"/>
          </w:tcPr>
          <w:p w:rsidR="00BE20E9" w:rsidRPr="000A39DE" w:rsidRDefault="00BE20E9" w:rsidP="000A39DE">
            <w:pPr>
              <w:adjustRightInd w:val="0"/>
              <w:jc w:val="center"/>
              <w:rPr>
                <w:b/>
              </w:rPr>
            </w:pPr>
            <w:r w:rsidRPr="000A39DE">
              <w:rPr>
                <w:b/>
              </w:rPr>
              <w:t>Наименование показателя</w:t>
            </w:r>
          </w:p>
        </w:tc>
        <w:tc>
          <w:tcPr>
            <w:tcW w:w="1417" w:type="dxa"/>
            <w:shd w:val="clear" w:color="auto" w:fill="auto"/>
          </w:tcPr>
          <w:p w:rsidR="00BE20E9" w:rsidRPr="000A39DE" w:rsidRDefault="00BE20E9" w:rsidP="000A39DE">
            <w:pPr>
              <w:adjustRightInd w:val="0"/>
              <w:jc w:val="center"/>
              <w:rPr>
                <w:b/>
              </w:rPr>
            </w:pPr>
            <w:r w:rsidRPr="000A39DE">
              <w:rPr>
                <w:b/>
              </w:rPr>
              <w:t>2014 г.</w:t>
            </w:r>
          </w:p>
        </w:tc>
      </w:tr>
      <w:tr w:rsidR="00BE20E9" w:rsidTr="008E52B7">
        <w:trPr>
          <w:jc w:val="center"/>
        </w:trPr>
        <w:tc>
          <w:tcPr>
            <w:tcW w:w="6137" w:type="dxa"/>
            <w:tcBorders>
              <w:bottom w:val="single" w:sz="4" w:space="0" w:color="auto"/>
            </w:tcBorders>
            <w:shd w:val="clear" w:color="auto" w:fill="auto"/>
          </w:tcPr>
          <w:p w:rsidR="00BE20E9" w:rsidRDefault="00BE20E9" w:rsidP="000A39DE">
            <w:pPr>
              <w:adjustRightInd w:val="0"/>
              <w:jc w:val="both"/>
            </w:pPr>
            <w:r w:rsidRPr="001B1C59">
              <w:t>Долгосрочные заемные средства</w:t>
            </w:r>
          </w:p>
        </w:tc>
        <w:tc>
          <w:tcPr>
            <w:tcW w:w="1417" w:type="dxa"/>
            <w:tcBorders>
              <w:bottom w:val="single" w:sz="4" w:space="0" w:color="auto"/>
            </w:tcBorders>
            <w:shd w:val="clear" w:color="auto" w:fill="auto"/>
          </w:tcPr>
          <w:p w:rsidR="00BE20E9" w:rsidRPr="00BF5563" w:rsidRDefault="00F81DC6" w:rsidP="00F81DC6">
            <w:pPr>
              <w:adjustRightInd w:val="0"/>
              <w:jc w:val="center"/>
            </w:pPr>
            <w:r w:rsidRPr="00BF5563">
              <w:t>2 597 615</w:t>
            </w:r>
          </w:p>
        </w:tc>
      </w:tr>
      <w:tr w:rsidR="00BE20E9" w:rsidTr="008E52B7">
        <w:trPr>
          <w:jc w:val="center"/>
        </w:trPr>
        <w:tc>
          <w:tcPr>
            <w:tcW w:w="6137" w:type="dxa"/>
            <w:tcBorders>
              <w:top w:val="single" w:sz="4" w:space="0" w:color="auto"/>
              <w:left w:val="single" w:sz="4" w:space="0" w:color="auto"/>
              <w:bottom w:val="single" w:sz="4" w:space="0" w:color="auto"/>
              <w:right w:val="nil"/>
            </w:tcBorders>
            <w:shd w:val="clear" w:color="auto" w:fill="auto"/>
          </w:tcPr>
          <w:p w:rsidR="00BE20E9" w:rsidRDefault="00BE20E9" w:rsidP="000A39DE">
            <w:pPr>
              <w:adjustRightInd w:val="0"/>
              <w:jc w:val="both"/>
            </w:pPr>
            <w:r w:rsidRPr="001B1C59">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BE20E9" w:rsidRPr="00BF5563" w:rsidRDefault="00BE20E9" w:rsidP="00F81DC6">
            <w:pPr>
              <w:adjustRightInd w:val="0"/>
              <w:jc w:val="center"/>
            </w:pPr>
          </w:p>
        </w:tc>
      </w:tr>
      <w:tr w:rsidR="00BF5563" w:rsidTr="00BE20E9">
        <w:trPr>
          <w:jc w:val="center"/>
        </w:trPr>
        <w:tc>
          <w:tcPr>
            <w:tcW w:w="6137" w:type="dxa"/>
            <w:tcBorders>
              <w:top w:val="single" w:sz="4" w:space="0" w:color="auto"/>
            </w:tcBorders>
            <w:shd w:val="clear" w:color="auto" w:fill="auto"/>
          </w:tcPr>
          <w:p w:rsidR="00BF5563" w:rsidRDefault="00BF5563" w:rsidP="000A39DE">
            <w:pPr>
              <w:adjustRightInd w:val="0"/>
              <w:ind w:left="284"/>
              <w:jc w:val="both"/>
            </w:pPr>
            <w:r w:rsidRPr="001B1C59">
              <w:t>кредиты</w:t>
            </w:r>
          </w:p>
        </w:tc>
        <w:tc>
          <w:tcPr>
            <w:tcW w:w="1417" w:type="dxa"/>
            <w:tcBorders>
              <w:top w:val="single" w:sz="4" w:space="0" w:color="auto"/>
            </w:tcBorders>
            <w:shd w:val="clear" w:color="auto" w:fill="auto"/>
          </w:tcPr>
          <w:p w:rsidR="00BF5563" w:rsidRPr="00BF5563" w:rsidRDefault="00BF5563" w:rsidP="00D13D9D">
            <w:pPr>
              <w:adjustRightInd w:val="0"/>
              <w:jc w:val="center"/>
              <w:rPr>
                <w:lang w:val="en-US"/>
              </w:rPr>
            </w:pPr>
            <w:r w:rsidRPr="00BF5563">
              <w:rPr>
                <w:lang w:val="en-US"/>
              </w:rPr>
              <w:t>2 494 526</w:t>
            </w:r>
          </w:p>
        </w:tc>
      </w:tr>
      <w:tr w:rsidR="00BF5563" w:rsidTr="00BE20E9">
        <w:trPr>
          <w:jc w:val="center"/>
        </w:trPr>
        <w:tc>
          <w:tcPr>
            <w:tcW w:w="6137" w:type="dxa"/>
            <w:shd w:val="clear" w:color="auto" w:fill="auto"/>
          </w:tcPr>
          <w:p w:rsidR="00BF5563" w:rsidRDefault="00BF5563" w:rsidP="000A39DE">
            <w:pPr>
              <w:adjustRightInd w:val="0"/>
              <w:ind w:left="284"/>
              <w:jc w:val="both"/>
            </w:pPr>
            <w:r w:rsidRPr="001B1C59">
              <w:t xml:space="preserve">займы, за исключением </w:t>
            </w:r>
            <w:proofErr w:type="gramStart"/>
            <w:r w:rsidRPr="001B1C59">
              <w:t>облигационных</w:t>
            </w:r>
            <w:proofErr w:type="gramEnd"/>
          </w:p>
        </w:tc>
        <w:tc>
          <w:tcPr>
            <w:tcW w:w="1417" w:type="dxa"/>
            <w:shd w:val="clear" w:color="auto" w:fill="auto"/>
          </w:tcPr>
          <w:p w:rsidR="00BF5563" w:rsidRPr="00BF5563" w:rsidRDefault="00BF5563" w:rsidP="00D13D9D">
            <w:pPr>
              <w:adjustRightInd w:val="0"/>
              <w:jc w:val="center"/>
            </w:pPr>
            <w:r>
              <w:t>0</w:t>
            </w:r>
          </w:p>
        </w:tc>
      </w:tr>
      <w:tr w:rsidR="00BF5563" w:rsidTr="00BE20E9">
        <w:trPr>
          <w:jc w:val="center"/>
        </w:trPr>
        <w:tc>
          <w:tcPr>
            <w:tcW w:w="6137" w:type="dxa"/>
            <w:shd w:val="clear" w:color="auto" w:fill="auto"/>
          </w:tcPr>
          <w:p w:rsidR="00BF5563" w:rsidRDefault="00BF5563" w:rsidP="000A39DE">
            <w:pPr>
              <w:adjustRightInd w:val="0"/>
              <w:ind w:left="284"/>
              <w:jc w:val="both"/>
            </w:pPr>
            <w:r w:rsidRPr="001B1C59">
              <w:t>облигационные займы</w:t>
            </w:r>
          </w:p>
        </w:tc>
        <w:tc>
          <w:tcPr>
            <w:tcW w:w="1417" w:type="dxa"/>
            <w:shd w:val="clear" w:color="auto" w:fill="auto"/>
          </w:tcPr>
          <w:p w:rsidR="00BF5563" w:rsidRPr="00BF5563" w:rsidRDefault="00BF5563" w:rsidP="00D13D9D">
            <w:pPr>
              <w:adjustRightInd w:val="0"/>
              <w:jc w:val="center"/>
              <w:rPr>
                <w:lang w:val="en-US"/>
              </w:rPr>
            </w:pPr>
            <w:r w:rsidRPr="00BF5563">
              <w:rPr>
                <w:lang w:val="en-US"/>
              </w:rPr>
              <w:t>103 089</w:t>
            </w:r>
          </w:p>
        </w:tc>
      </w:tr>
      <w:tr w:rsidR="00BF5563" w:rsidTr="008E52B7">
        <w:trPr>
          <w:jc w:val="center"/>
        </w:trPr>
        <w:tc>
          <w:tcPr>
            <w:tcW w:w="6137" w:type="dxa"/>
            <w:tcBorders>
              <w:bottom w:val="single" w:sz="4" w:space="0" w:color="auto"/>
            </w:tcBorders>
            <w:shd w:val="clear" w:color="auto" w:fill="auto"/>
          </w:tcPr>
          <w:p w:rsidR="00BF5563" w:rsidRPr="001B1C59" w:rsidRDefault="00BF5563" w:rsidP="000A39DE">
            <w:pPr>
              <w:adjustRightInd w:val="0"/>
            </w:pPr>
            <w:r w:rsidRPr="001B1C59">
              <w:t>Краткосрочные заемные средства</w:t>
            </w:r>
          </w:p>
        </w:tc>
        <w:tc>
          <w:tcPr>
            <w:tcW w:w="1417" w:type="dxa"/>
            <w:tcBorders>
              <w:bottom w:val="single" w:sz="4" w:space="0" w:color="auto"/>
            </w:tcBorders>
            <w:shd w:val="clear" w:color="auto" w:fill="auto"/>
          </w:tcPr>
          <w:p w:rsidR="00BF5563" w:rsidRPr="00BF5563" w:rsidRDefault="00BF5563" w:rsidP="00D13D9D">
            <w:pPr>
              <w:adjustRightInd w:val="0"/>
              <w:jc w:val="center"/>
            </w:pPr>
            <w:r w:rsidRPr="00BF5563">
              <w:t>224 640</w:t>
            </w:r>
          </w:p>
        </w:tc>
      </w:tr>
      <w:tr w:rsidR="00BF5563" w:rsidTr="008E52B7">
        <w:trPr>
          <w:jc w:val="center"/>
        </w:trPr>
        <w:tc>
          <w:tcPr>
            <w:tcW w:w="6137" w:type="dxa"/>
            <w:tcBorders>
              <w:top w:val="single" w:sz="4" w:space="0" w:color="auto"/>
              <w:left w:val="single" w:sz="4" w:space="0" w:color="auto"/>
              <w:bottom w:val="single" w:sz="4" w:space="0" w:color="auto"/>
              <w:right w:val="nil"/>
            </w:tcBorders>
            <w:shd w:val="clear" w:color="auto" w:fill="auto"/>
          </w:tcPr>
          <w:p w:rsidR="00BF5563" w:rsidRPr="001B1C59" w:rsidRDefault="00BF5563" w:rsidP="000A39DE">
            <w:pPr>
              <w:adjustRightInd w:val="0"/>
              <w:jc w:val="both"/>
            </w:pPr>
            <w:r w:rsidRPr="001B1C59">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BF5563" w:rsidRPr="00BF5563" w:rsidRDefault="00BF5563" w:rsidP="00D13D9D">
            <w:pPr>
              <w:adjustRightInd w:val="0"/>
              <w:jc w:val="center"/>
            </w:pPr>
          </w:p>
        </w:tc>
      </w:tr>
      <w:tr w:rsidR="00BF5563" w:rsidTr="00BE20E9">
        <w:trPr>
          <w:jc w:val="center"/>
        </w:trPr>
        <w:tc>
          <w:tcPr>
            <w:tcW w:w="6137" w:type="dxa"/>
            <w:tcBorders>
              <w:top w:val="single" w:sz="4" w:space="0" w:color="auto"/>
            </w:tcBorders>
            <w:shd w:val="clear" w:color="auto" w:fill="auto"/>
          </w:tcPr>
          <w:p w:rsidR="00BF5563" w:rsidRPr="001B1C59" w:rsidRDefault="00BF5563" w:rsidP="000A39DE">
            <w:pPr>
              <w:adjustRightInd w:val="0"/>
              <w:ind w:left="283"/>
              <w:jc w:val="both"/>
            </w:pPr>
            <w:r w:rsidRPr="001B1C59">
              <w:t>кредиты</w:t>
            </w:r>
          </w:p>
        </w:tc>
        <w:tc>
          <w:tcPr>
            <w:tcW w:w="1417" w:type="dxa"/>
            <w:tcBorders>
              <w:top w:val="single" w:sz="4" w:space="0" w:color="auto"/>
            </w:tcBorders>
            <w:shd w:val="clear" w:color="auto" w:fill="auto"/>
          </w:tcPr>
          <w:p w:rsidR="00BF5563" w:rsidRPr="00BF5563" w:rsidRDefault="00BF5563" w:rsidP="00D13D9D">
            <w:pPr>
              <w:adjustRightInd w:val="0"/>
              <w:jc w:val="center"/>
              <w:rPr>
                <w:lang w:val="en-US"/>
              </w:rPr>
            </w:pPr>
            <w:r w:rsidRPr="00BF5563">
              <w:rPr>
                <w:lang w:val="en-US"/>
              </w:rPr>
              <w:t>224 640</w:t>
            </w:r>
          </w:p>
        </w:tc>
      </w:tr>
      <w:tr w:rsidR="00BF5563" w:rsidTr="00BE20E9">
        <w:trPr>
          <w:jc w:val="center"/>
        </w:trPr>
        <w:tc>
          <w:tcPr>
            <w:tcW w:w="6137" w:type="dxa"/>
            <w:shd w:val="clear" w:color="auto" w:fill="auto"/>
          </w:tcPr>
          <w:p w:rsidR="00BF5563" w:rsidRPr="001B1C59" w:rsidRDefault="00BF5563" w:rsidP="000A39DE">
            <w:pPr>
              <w:adjustRightInd w:val="0"/>
              <w:ind w:left="283"/>
              <w:jc w:val="both"/>
            </w:pPr>
            <w:r w:rsidRPr="001B1C59">
              <w:lastRenderedPageBreak/>
              <w:t xml:space="preserve">займы, за исключением </w:t>
            </w:r>
            <w:proofErr w:type="gramStart"/>
            <w:r w:rsidRPr="001B1C59">
              <w:t>облигационных</w:t>
            </w:r>
            <w:proofErr w:type="gramEnd"/>
          </w:p>
        </w:tc>
        <w:tc>
          <w:tcPr>
            <w:tcW w:w="1417" w:type="dxa"/>
            <w:shd w:val="clear" w:color="auto" w:fill="auto"/>
          </w:tcPr>
          <w:p w:rsidR="00BF5563" w:rsidRPr="00BF5563" w:rsidRDefault="00BF5563" w:rsidP="00D13D9D">
            <w:pPr>
              <w:adjustRightInd w:val="0"/>
              <w:jc w:val="center"/>
            </w:pPr>
            <w:r>
              <w:t>0</w:t>
            </w:r>
          </w:p>
        </w:tc>
      </w:tr>
      <w:tr w:rsidR="00BF5563" w:rsidTr="00BE20E9">
        <w:trPr>
          <w:jc w:val="center"/>
        </w:trPr>
        <w:tc>
          <w:tcPr>
            <w:tcW w:w="6137" w:type="dxa"/>
            <w:shd w:val="clear" w:color="auto" w:fill="auto"/>
          </w:tcPr>
          <w:p w:rsidR="00BF5563" w:rsidRPr="001B1C59" w:rsidRDefault="00BF5563" w:rsidP="000A39DE">
            <w:pPr>
              <w:adjustRightInd w:val="0"/>
              <w:ind w:left="283"/>
              <w:jc w:val="both"/>
            </w:pPr>
            <w:r w:rsidRPr="001B1C59">
              <w:t>облигационные займы</w:t>
            </w:r>
          </w:p>
        </w:tc>
        <w:tc>
          <w:tcPr>
            <w:tcW w:w="1417" w:type="dxa"/>
            <w:shd w:val="clear" w:color="auto" w:fill="auto"/>
          </w:tcPr>
          <w:p w:rsidR="00BF5563" w:rsidRPr="00BF5563" w:rsidRDefault="00BF5563" w:rsidP="00D13D9D">
            <w:pPr>
              <w:adjustRightInd w:val="0"/>
              <w:jc w:val="center"/>
            </w:pPr>
            <w:r>
              <w:t>0</w:t>
            </w:r>
          </w:p>
        </w:tc>
      </w:tr>
      <w:tr w:rsidR="00BF5563" w:rsidTr="008E52B7">
        <w:trPr>
          <w:jc w:val="center"/>
        </w:trPr>
        <w:tc>
          <w:tcPr>
            <w:tcW w:w="6137" w:type="dxa"/>
            <w:tcBorders>
              <w:bottom w:val="single" w:sz="4" w:space="0" w:color="auto"/>
            </w:tcBorders>
            <w:shd w:val="clear" w:color="auto" w:fill="auto"/>
          </w:tcPr>
          <w:p w:rsidR="00BF5563" w:rsidRPr="001B1C59" w:rsidRDefault="00BF5563" w:rsidP="000A39DE">
            <w:pPr>
              <w:adjustRightInd w:val="0"/>
            </w:pPr>
            <w:r w:rsidRPr="001B1C59">
              <w:t>Общий размер просроченной задолженности по заемным средствам</w:t>
            </w:r>
          </w:p>
        </w:tc>
        <w:tc>
          <w:tcPr>
            <w:tcW w:w="1417" w:type="dxa"/>
            <w:tcBorders>
              <w:bottom w:val="single" w:sz="4" w:space="0" w:color="auto"/>
            </w:tcBorders>
            <w:shd w:val="clear" w:color="auto" w:fill="auto"/>
          </w:tcPr>
          <w:p w:rsidR="00BF5563" w:rsidRPr="00BF5563" w:rsidRDefault="00BF5563" w:rsidP="00D13D9D">
            <w:pPr>
              <w:adjustRightInd w:val="0"/>
              <w:jc w:val="center"/>
              <w:rPr>
                <w:lang w:val="en-US"/>
              </w:rPr>
            </w:pPr>
            <w:r w:rsidRPr="00BF5563">
              <w:rPr>
                <w:lang w:val="en-US"/>
              </w:rPr>
              <w:t>0</w:t>
            </w:r>
          </w:p>
        </w:tc>
      </w:tr>
      <w:tr w:rsidR="00BF5563" w:rsidTr="008E52B7">
        <w:trPr>
          <w:jc w:val="center"/>
        </w:trPr>
        <w:tc>
          <w:tcPr>
            <w:tcW w:w="6137" w:type="dxa"/>
            <w:tcBorders>
              <w:top w:val="single" w:sz="4" w:space="0" w:color="auto"/>
              <w:left w:val="single" w:sz="4" w:space="0" w:color="auto"/>
              <w:bottom w:val="single" w:sz="4" w:space="0" w:color="auto"/>
              <w:right w:val="nil"/>
            </w:tcBorders>
            <w:shd w:val="clear" w:color="auto" w:fill="auto"/>
          </w:tcPr>
          <w:p w:rsidR="00BF5563" w:rsidRPr="001B1C59" w:rsidRDefault="00BF5563" w:rsidP="000A39DE">
            <w:pPr>
              <w:adjustRightInd w:val="0"/>
              <w:jc w:val="both"/>
            </w:pPr>
            <w:r w:rsidRPr="001B1C59">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BF5563" w:rsidRPr="00BF5563" w:rsidRDefault="00BF5563" w:rsidP="00D13D9D">
            <w:pPr>
              <w:adjustRightInd w:val="0"/>
              <w:jc w:val="center"/>
              <w:rPr>
                <w:lang w:val="en-US"/>
              </w:rPr>
            </w:pPr>
          </w:p>
        </w:tc>
      </w:tr>
      <w:tr w:rsidR="00BF5563" w:rsidTr="008E52B7">
        <w:trPr>
          <w:jc w:val="center"/>
        </w:trPr>
        <w:tc>
          <w:tcPr>
            <w:tcW w:w="6137" w:type="dxa"/>
            <w:tcBorders>
              <w:top w:val="single" w:sz="4" w:space="0" w:color="auto"/>
            </w:tcBorders>
            <w:shd w:val="clear" w:color="auto" w:fill="auto"/>
          </w:tcPr>
          <w:p w:rsidR="00BF5563" w:rsidRPr="001B1C59" w:rsidRDefault="00BF5563" w:rsidP="000A39DE">
            <w:pPr>
              <w:adjustRightInd w:val="0"/>
              <w:ind w:left="283"/>
              <w:jc w:val="both"/>
            </w:pPr>
            <w:r w:rsidRPr="001B1C59">
              <w:t>по кредитам</w:t>
            </w:r>
          </w:p>
        </w:tc>
        <w:tc>
          <w:tcPr>
            <w:tcW w:w="1417" w:type="dxa"/>
            <w:tcBorders>
              <w:top w:val="single" w:sz="4" w:space="0" w:color="auto"/>
            </w:tcBorders>
            <w:shd w:val="clear" w:color="auto" w:fill="auto"/>
          </w:tcPr>
          <w:p w:rsidR="00BF5563" w:rsidRPr="00BF5563" w:rsidRDefault="00BF5563" w:rsidP="00D13D9D">
            <w:pPr>
              <w:adjustRightInd w:val="0"/>
              <w:jc w:val="center"/>
              <w:rPr>
                <w:lang w:val="en-US"/>
              </w:rPr>
            </w:pPr>
            <w:r w:rsidRPr="00BF5563">
              <w:rPr>
                <w:lang w:val="en-US"/>
              </w:rPr>
              <w:t>0</w:t>
            </w:r>
          </w:p>
        </w:tc>
      </w:tr>
      <w:tr w:rsidR="00BF5563" w:rsidTr="00BE20E9">
        <w:trPr>
          <w:jc w:val="center"/>
        </w:trPr>
        <w:tc>
          <w:tcPr>
            <w:tcW w:w="6137" w:type="dxa"/>
            <w:shd w:val="clear" w:color="auto" w:fill="auto"/>
          </w:tcPr>
          <w:p w:rsidR="00BF5563" w:rsidRPr="001B1C59" w:rsidRDefault="00BF5563" w:rsidP="000A39DE">
            <w:pPr>
              <w:adjustRightInd w:val="0"/>
              <w:ind w:left="283"/>
              <w:jc w:val="both"/>
            </w:pPr>
            <w:r w:rsidRPr="001B1C59">
              <w:t xml:space="preserve">по займам, за исключением </w:t>
            </w:r>
            <w:proofErr w:type="gramStart"/>
            <w:r w:rsidRPr="001B1C59">
              <w:t>облигационных</w:t>
            </w:r>
            <w:proofErr w:type="gramEnd"/>
          </w:p>
        </w:tc>
        <w:tc>
          <w:tcPr>
            <w:tcW w:w="1417" w:type="dxa"/>
            <w:shd w:val="clear" w:color="auto" w:fill="auto"/>
          </w:tcPr>
          <w:p w:rsidR="00BF5563" w:rsidRPr="00BF5563" w:rsidRDefault="00BF5563" w:rsidP="00D13D9D">
            <w:pPr>
              <w:adjustRightInd w:val="0"/>
              <w:jc w:val="center"/>
              <w:rPr>
                <w:lang w:val="en-US"/>
              </w:rPr>
            </w:pPr>
            <w:r w:rsidRPr="00BF5563">
              <w:rPr>
                <w:lang w:val="en-US"/>
              </w:rPr>
              <w:t>0</w:t>
            </w:r>
          </w:p>
        </w:tc>
      </w:tr>
      <w:tr w:rsidR="00BF5563" w:rsidTr="00BE20E9">
        <w:trPr>
          <w:jc w:val="center"/>
        </w:trPr>
        <w:tc>
          <w:tcPr>
            <w:tcW w:w="6137" w:type="dxa"/>
            <w:shd w:val="clear" w:color="auto" w:fill="auto"/>
          </w:tcPr>
          <w:p w:rsidR="00BF5563" w:rsidRPr="001B1C59" w:rsidRDefault="00BF5563" w:rsidP="000A39DE">
            <w:pPr>
              <w:adjustRightInd w:val="0"/>
              <w:ind w:left="283"/>
              <w:jc w:val="both"/>
            </w:pPr>
            <w:r w:rsidRPr="001B1C59">
              <w:t>по облигационным займам</w:t>
            </w:r>
          </w:p>
        </w:tc>
        <w:tc>
          <w:tcPr>
            <w:tcW w:w="1417" w:type="dxa"/>
            <w:shd w:val="clear" w:color="auto" w:fill="auto"/>
          </w:tcPr>
          <w:p w:rsidR="00BF5563" w:rsidRPr="00BF5563" w:rsidRDefault="00BF5563" w:rsidP="00D13D9D">
            <w:pPr>
              <w:adjustRightInd w:val="0"/>
              <w:jc w:val="center"/>
              <w:rPr>
                <w:lang w:val="en-US"/>
              </w:rPr>
            </w:pPr>
            <w:r w:rsidRPr="00BF5563">
              <w:rPr>
                <w:lang w:val="en-US"/>
              </w:rPr>
              <w:t>0</w:t>
            </w:r>
          </w:p>
        </w:tc>
      </w:tr>
    </w:tbl>
    <w:p w:rsidR="00464DCC" w:rsidRDefault="00464DCC" w:rsidP="00464DCC">
      <w:pPr>
        <w:adjustRightInd w:val="0"/>
        <w:jc w:val="both"/>
      </w:pPr>
    </w:p>
    <w:p w:rsidR="00464DCC" w:rsidRDefault="00464DCC" w:rsidP="00464DCC">
      <w:pPr>
        <w:adjustRightInd w:val="0"/>
        <w:ind w:firstLine="540"/>
        <w:jc w:val="both"/>
      </w:pPr>
      <w:r>
        <w:t>И</w:t>
      </w:r>
      <w:r w:rsidRPr="001B1C59">
        <w:t xml:space="preserve">нформация об общей сумме кредиторской задолженности </w:t>
      </w:r>
      <w:proofErr w:type="gramStart"/>
      <w:r w:rsidR="0032269C">
        <w:t>поручителя</w:t>
      </w:r>
      <w:proofErr w:type="gramEnd"/>
      <w:r w:rsidRPr="001B1C59">
        <w:t xml:space="preserve"> с отдельным указанием общей суммы просроченной кредиторской задолженности за пять последних завершенных отчетных лет </w:t>
      </w:r>
      <w:r>
        <w:t>(</w:t>
      </w:r>
      <w:r w:rsidRPr="001B1C59">
        <w:t>значения показателей приводятся на дату окончания каждого завершенного отчетного года</w:t>
      </w:r>
      <w:r>
        <w:t>)</w:t>
      </w:r>
      <w:r w:rsidRPr="001B1C59">
        <w:t>.</w:t>
      </w:r>
    </w:p>
    <w:p w:rsidR="00BE20E9" w:rsidRPr="00196A55" w:rsidRDefault="00BE20E9" w:rsidP="00BE20E9">
      <w:pPr>
        <w:jc w:val="right"/>
        <w:rPr>
          <w:i/>
        </w:rPr>
      </w:pPr>
      <w:r w:rsidRPr="00196A55">
        <w:rPr>
          <w:i/>
        </w:rPr>
        <w:t xml:space="preserve">Тыс. </w:t>
      </w:r>
      <w:r>
        <w:rPr>
          <w:i/>
        </w:rPr>
        <w:t>долл.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278"/>
        <w:gridCol w:w="1278"/>
        <w:gridCol w:w="1279"/>
        <w:gridCol w:w="1278"/>
        <w:gridCol w:w="1279"/>
      </w:tblGrid>
      <w:tr w:rsidR="000A39DE" w:rsidTr="000A39DE">
        <w:tc>
          <w:tcPr>
            <w:tcW w:w="3745" w:type="dxa"/>
            <w:shd w:val="clear" w:color="auto" w:fill="auto"/>
          </w:tcPr>
          <w:p w:rsidR="00464DCC" w:rsidRPr="000A39DE" w:rsidRDefault="00464DCC" w:rsidP="000A39DE">
            <w:pPr>
              <w:adjustRightInd w:val="0"/>
              <w:jc w:val="center"/>
              <w:rPr>
                <w:b/>
              </w:rPr>
            </w:pPr>
            <w:r w:rsidRPr="000A39DE">
              <w:rPr>
                <w:b/>
              </w:rPr>
              <w:t>Наименование показателя</w:t>
            </w:r>
          </w:p>
        </w:tc>
        <w:tc>
          <w:tcPr>
            <w:tcW w:w="1278" w:type="dxa"/>
            <w:shd w:val="clear" w:color="auto" w:fill="auto"/>
          </w:tcPr>
          <w:p w:rsidR="00464DCC" w:rsidRPr="000A39DE" w:rsidRDefault="00464DCC" w:rsidP="000A39DE">
            <w:pPr>
              <w:adjustRightInd w:val="0"/>
              <w:jc w:val="center"/>
              <w:rPr>
                <w:b/>
              </w:rPr>
            </w:pPr>
            <w:r w:rsidRPr="000A39DE">
              <w:rPr>
                <w:b/>
              </w:rPr>
              <w:t>2010 г.</w:t>
            </w:r>
          </w:p>
        </w:tc>
        <w:tc>
          <w:tcPr>
            <w:tcW w:w="1278" w:type="dxa"/>
            <w:shd w:val="clear" w:color="auto" w:fill="auto"/>
          </w:tcPr>
          <w:p w:rsidR="00464DCC" w:rsidRPr="000A39DE" w:rsidRDefault="00464DCC" w:rsidP="000A39DE">
            <w:pPr>
              <w:adjustRightInd w:val="0"/>
              <w:jc w:val="center"/>
              <w:rPr>
                <w:b/>
              </w:rPr>
            </w:pPr>
            <w:r w:rsidRPr="000A39DE">
              <w:rPr>
                <w:b/>
              </w:rPr>
              <w:t>2011 г.</w:t>
            </w:r>
          </w:p>
        </w:tc>
        <w:tc>
          <w:tcPr>
            <w:tcW w:w="1279" w:type="dxa"/>
            <w:shd w:val="clear" w:color="auto" w:fill="auto"/>
          </w:tcPr>
          <w:p w:rsidR="00464DCC" w:rsidRPr="000A39DE" w:rsidRDefault="00464DCC" w:rsidP="000A39DE">
            <w:pPr>
              <w:adjustRightInd w:val="0"/>
              <w:jc w:val="center"/>
              <w:rPr>
                <w:b/>
              </w:rPr>
            </w:pPr>
            <w:r w:rsidRPr="000A39DE">
              <w:rPr>
                <w:b/>
              </w:rPr>
              <w:t>2012 г.</w:t>
            </w:r>
          </w:p>
        </w:tc>
        <w:tc>
          <w:tcPr>
            <w:tcW w:w="1278" w:type="dxa"/>
            <w:shd w:val="clear" w:color="auto" w:fill="auto"/>
          </w:tcPr>
          <w:p w:rsidR="00464DCC" w:rsidRPr="000A39DE" w:rsidRDefault="00464DCC" w:rsidP="000A39DE">
            <w:pPr>
              <w:adjustRightInd w:val="0"/>
              <w:jc w:val="center"/>
              <w:rPr>
                <w:b/>
              </w:rPr>
            </w:pPr>
            <w:r w:rsidRPr="000A39DE">
              <w:rPr>
                <w:b/>
              </w:rPr>
              <w:t>2013 г.</w:t>
            </w:r>
          </w:p>
        </w:tc>
        <w:tc>
          <w:tcPr>
            <w:tcW w:w="1279" w:type="dxa"/>
            <w:shd w:val="clear" w:color="auto" w:fill="auto"/>
          </w:tcPr>
          <w:p w:rsidR="00464DCC" w:rsidRDefault="00464DCC" w:rsidP="000A39DE">
            <w:pPr>
              <w:adjustRightInd w:val="0"/>
              <w:jc w:val="center"/>
            </w:pPr>
            <w:r w:rsidRPr="000A39DE">
              <w:rPr>
                <w:b/>
              </w:rPr>
              <w:t>2014 г.</w:t>
            </w:r>
          </w:p>
        </w:tc>
      </w:tr>
      <w:tr w:rsidR="00027F6C" w:rsidTr="00027F6C">
        <w:tc>
          <w:tcPr>
            <w:tcW w:w="3745" w:type="dxa"/>
            <w:shd w:val="clear" w:color="auto" w:fill="auto"/>
          </w:tcPr>
          <w:p w:rsidR="00027F6C" w:rsidRDefault="00027F6C" w:rsidP="000A39DE">
            <w:pPr>
              <w:adjustRightInd w:val="0"/>
              <w:jc w:val="both"/>
            </w:pPr>
            <w:r>
              <w:t>Общая сумма</w:t>
            </w:r>
            <w:r w:rsidRPr="001B1C59">
              <w:t xml:space="preserve"> кре</w:t>
            </w:r>
            <w:r>
              <w:t>диторской задолженности</w:t>
            </w:r>
          </w:p>
        </w:tc>
        <w:tc>
          <w:tcPr>
            <w:tcW w:w="1278" w:type="dxa"/>
            <w:shd w:val="clear" w:color="auto" w:fill="auto"/>
            <w:vAlign w:val="center"/>
          </w:tcPr>
          <w:p w:rsidR="00027F6C" w:rsidRPr="00CC5839" w:rsidRDefault="00027F6C" w:rsidP="00027F6C">
            <w:pPr>
              <w:autoSpaceDE/>
              <w:autoSpaceDN/>
              <w:jc w:val="center"/>
              <w:rPr>
                <w:color w:val="000000"/>
                <w:sz w:val="22"/>
                <w:szCs w:val="22"/>
              </w:rPr>
            </w:pPr>
            <w:r w:rsidRPr="00CC5839">
              <w:rPr>
                <w:color w:val="000000"/>
                <w:sz w:val="22"/>
                <w:szCs w:val="22"/>
              </w:rPr>
              <w:t>61 163</w:t>
            </w:r>
          </w:p>
        </w:tc>
        <w:tc>
          <w:tcPr>
            <w:tcW w:w="1278" w:type="dxa"/>
            <w:shd w:val="clear" w:color="auto" w:fill="auto"/>
            <w:vAlign w:val="center"/>
          </w:tcPr>
          <w:p w:rsidR="00027F6C" w:rsidRPr="00CC5839" w:rsidRDefault="00027F6C" w:rsidP="00027F6C">
            <w:pPr>
              <w:autoSpaceDE/>
              <w:autoSpaceDN/>
              <w:jc w:val="center"/>
              <w:rPr>
                <w:color w:val="000000"/>
                <w:sz w:val="22"/>
                <w:szCs w:val="22"/>
              </w:rPr>
            </w:pPr>
            <w:r w:rsidRPr="00CC5839">
              <w:rPr>
                <w:color w:val="000000"/>
                <w:sz w:val="22"/>
                <w:szCs w:val="22"/>
              </w:rPr>
              <w:t>113 502</w:t>
            </w:r>
          </w:p>
        </w:tc>
        <w:tc>
          <w:tcPr>
            <w:tcW w:w="1279" w:type="dxa"/>
            <w:shd w:val="clear" w:color="auto" w:fill="auto"/>
            <w:vAlign w:val="center"/>
          </w:tcPr>
          <w:p w:rsidR="00027F6C" w:rsidRPr="00BF5563" w:rsidRDefault="00F81DC6" w:rsidP="00027F6C">
            <w:pPr>
              <w:autoSpaceDE/>
              <w:autoSpaceDN/>
              <w:jc w:val="center"/>
              <w:rPr>
                <w:color w:val="000000"/>
                <w:sz w:val="22"/>
                <w:szCs w:val="22"/>
              </w:rPr>
            </w:pPr>
            <w:r w:rsidRPr="00BF5563">
              <w:rPr>
                <w:color w:val="000000"/>
                <w:sz w:val="22"/>
                <w:szCs w:val="22"/>
              </w:rPr>
              <w:t>67 935</w:t>
            </w:r>
          </w:p>
        </w:tc>
        <w:tc>
          <w:tcPr>
            <w:tcW w:w="1278" w:type="dxa"/>
            <w:shd w:val="clear" w:color="auto" w:fill="auto"/>
            <w:vAlign w:val="center"/>
          </w:tcPr>
          <w:p w:rsidR="00027F6C" w:rsidRPr="00BF5563" w:rsidRDefault="00BE20E9" w:rsidP="00027F6C">
            <w:pPr>
              <w:autoSpaceDE/>
              <w:autoSpaceDN/>
              <w:jc w:val="center"/>
              <w:rPr>
                <w:color w:val="000000"/>
                <w:sz w:val="22"/>
                <w:szCs w:val="22"/>
              </w:rPr>
            </w:pPr>
            <w:r w:rsidRPr="00BF5563">
              <w:t>41 901</w:t>
            </w:r>
          </w:p>
        </w:tc>
        <w:tc>
          <w:tcPr>
            <w:tcW w:w="1279" w:type="dxa"/>
            <w:shd w:val="clear" w:color="auto" w:fill="auto"/>
            <w:vAlign w:val="center"/>
          </w:tcPr>
          <w:p w:rsidR="00027F6C" w:rsidRPr="00BF5563" w:rsidRDefault="00F81DC6" w:rsidP="00027F6C">
            <w:pPr>
              <w:adjustRightInd w:val="0"/>
              <w:jc w:val="center"/>
            </w:pPr>
            <w:r w:rsidRPr="00BF5563">
              <w:t>59 486</w:t>
            </w:r>
          </w:p>
        </w:tc>
      </w:tr>
      <w:tr w:rsidR="00027F6C" w:rsidTr="00027F6C">
        <w:tc>
          <w:tcPr>
            <w:tcW w:w="3745" w:type="dxa"/>
            <w:shd w:val="clear" w:color="auto" w:fill="auto"/>
          </w:tcPr>
          <w:p w:rsidR="00027F6C" w:rsidRDefault="00027F6C" w:rsidP="000A39DE">
            <w:pPr>
              <w:adjustRightInd w:val="0"/>
              <w:jc w:val="both"/>
            </w:pPr>
            <w:r>
              <w:t>Общая сумма</w:t>
            </w:r>
            <w:r w:rsidRPr="001B1C59">
              <w:t xml:space="preserve"> просроченной </w:t>
            </w:r>
            <w:r>
              <w:t xml:space="preserve">кредиторской </w:t>
            </w:r>
            <w:r w:rsidRPr="001B1C59">
              <w:t>задолженности</w:t>
            </w:r>
          </w:p>
        </w:tc>
        <w:tc>
          <w:tcPr>
            <w:tcW w:w="1278" w:type="dxa"/>
            <w:shd w:val="clear" w:color="auto" w:fill="auto"/>
            <w:vAlign w:val="center"/>
          </w:tcPr>
          <w:p w:rsidR="00027F6C" w:rsidRPr="00CC5839" w:rsidRDefault="00027F6C" w:rsidP="00027F6C">
            <w:pPr>
              <w:autoSpaceDE/>
              <w:autoSpaceDN/>
              <w:jc w:val="center"/>
              <w:rPr>
                <w:color w:val="000000"/>
                <w:sz w:val="22"/>
                <w:szCs w:val="22"/>
              </w:rPr>
            </w:pPr>
            <w:r w:rsidRPr="00CC5839">
              <w:rPr>
                <w:color w:val="000000"/>
                <w:sz w:val="22"/>
                <w:szCs w:val="22"/>
                <w:lang w:val="en-US"/>
              </w:rPr>
              <w:t>0</w:t>
            </w:r>
          </w:p>
        </w:tc>
        <w:tc>
          <w:tcPr>
            <w:tcW w:w="1278" w:type="dxa"/>
            <w:shd w:val="clear" w:color="auto" w:fill="auto"/>
            <w:vAlign w:val="center"/>
          </w:tcPr>
          <w:p w:rsidR="00027F6C" w:rsidRPr="00CC5839" w:rsidRDefault="00027F6C" w:rsidP="00027F6C">
            <w:pPr>
              <w:autoSpaceDE/>
              <w:autoSpaceDN/>
              <w:jc w:val="center"/>
              <w:rPr>
                <w:color w:val="000000"/>
                <w:sz w:val="22"/>
                <w:szCs w:val="22"/>
              </w:rPr>
            </w:pPr>
            <w:r w:rsidRPr="00CC5839">
              <w:rPr>
                <w:color w:val="000000"/>
                <w:sz w:val="22"/>
                <w:szCs w:val="22"/>
              </w:rPr>
              <w:t>0</w:t>
            </w:r>
          </w:p>
        </w:tc>
        <w:tc>
          <w:tcPr>
            <w:tcW w:w="1279" w:type="dxa"/>
            <w:shd w:val="clear" w:color="auto" w:fill="auto"/>
            <w:vAlign w:val="center"/>
          </w:tcPr>
          <w:p w:rsidR="00027F6C" w:rsidRPr="00BF5563" w:rsidRDefault="00F81DC6" w:rsidP="00027F6C">
            <w:pPr>
              <w:autoSpaceDE/>
              <w:autoSpaceDN/>
              <w:jc w:val="center"/>
              <w:rPr>
                <w:color w:val="000000"/>
                <w:sz w:val="22"/>
                <w:szCs w:val="22"/>
              </w:rPr>
            </w:pPr>
            <w:r w:rsidRPr="00BF5563">
              <w:rPr>
                <w:color w:val="000000"/>
                <w:sz w:val="22"/>
                <w:szCs w:val="22"/>
              </w:rPr>
              <w:t>0</w:t>
            </w:r>
          </w:p>
        </w:tc>
        <w:tc>
          <w:tcPr>
            <w:tcW w:w="1278" w:type="dxa"/>
            <w:shd w:val="clear" w:color="auto" w:fill="auto"/>
            <w:vAlign w:val="center"/>
          </w:tcPr>
          <w:p w:rsidR="00027F6C" w:rsidRPr="00BF5563" w:rsidRDefault="00BE20E9" w:rsidP="00027F6C">
            <w:pPr>
              <w:autoSpaceDE/>
              <w:autoSpaceDN/>
              <w:jc w:val="center"/>
              <w:rPr>
                <w:color w:val="000000"/>
                <w:sz w:val="22"/>
                <w:szCs w:val="22"/>
              </w:rPr>
            </w:pPr>
            <w:r w:rsidRPr="00BF5563">
              <w:rPr>
                <w:color w:val="000000"/>
                <w:sz w:val="22"/>
                <w:szCs w:val="22"/>
              </w:rPr>
              <w:t>0</w:t>
            </w:r>
          </w:p>
        </w:tc>
        <w:tc>
          <w:tcPr>
            <w:tcW w:w="1279" w:type="dxa"/>
            <w:shd w:val="clear" w:color="auto" w:fill="auto"/>
            <w:vAlign w:val="center"/>
          </w:tcPr>
          <w:p w:rsidR="00027F6C" w:rsidRPr="00BF5563" w:rsidRDefault="00F81DC6" w:rsidP="00027F6C">
            <w:pPr>
              <w:adjustRightInd w:val="0"/>
              <w:jc w:val="center"/>
            </w:pPr>
            <w:r w:rsidRPr="00BF5563">
              <w:t>0</w:t>
            </w:r>
          </w:p>
        </w:tc>
      </w:tr>
    </w:tbl>
    <w:p w:rsidR="00027F6C" w:rsidRPr="001B1C59" w:rsidRDefault="00027F6C" w:rsidP="00027F6C">
      <w:pPr>
        <w:adjustRightInd w:val="0"/>
        <w:ind w:firstLine="540"/>
        <w:jc w:val="both"/>
      </w:pPr>
    </w:p>
    <w:p w:rsidR="00464DCC" w:rsidRPr="001B1C59" w:rsidRDefault="00464DCC" w:rsidP="00464DCC">
      <w:pPr>
        <w:adjustRightInd w:val="0"/>
        <w:ind w:firstLine="540"/>
        <w:jc w:val="both"/>
      </w:pPr>
      <w:r>
        <w:t>С</w:t>
      </w:r>
      <w:r w:rsidRPr="001B1C59">
        <w:t xml:space="preserve">труктура кредиторской задолженности </w:t>
      </w:r>
      <w:r w:rsidR="0032269C">
        <w:t>поручителя</w:t>
      </w:r>
      <w:r w:rsidRPr="001B1C59">
        <w:t xml:space="preserve"> за последний завершенный отчетный год и последний завершенный отчетный период до даты утверждения проспекта ценных бумаг </w:t>
      </w:r>
      <w:r>
        <w:t>(з</w:t>
      </w:r>
      <w:r w:rsidRPr="001B1C59">
        <w:t>начения показателей указываются на дату окончания соответствующего отчетного периода</w:t>
      </w:r>
      <w:r>
        <w:t>)</w:t>
      </w:r>
      <w:r w:rsidRPr="001B1C59">
        <w:t>.</w:t>
      </w:r>
    </w:p>
    <w:p w:rsidR="00464DCC" w:rsidRPr="00196A55" w:rsidRDefault="00464DCC" w:rsidP="00196A55">
      <w:pPr>
        <w:jc w:val="right"/>
        <w:rPr>
          <w:i/>
        </w:rPr>
      </w:pPr>
      <w:r w:rsidRPr="00196A55">
        <w:rPr>
          <w:i/>
        </w:rPr>
        <w:t xml:space="preserve">Тыс. </w:t>
      </w:r>
      <w:r w:rsidR="00BE20E9">
        <w:rPr>
          <w:i/>
        </w:rPr>
        <w:t>долл. США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tblGrid>
      <w:tr w:rsidR="00BE20E9" w:rsidRPr="000A39DE" w:rsidTr="00BE20E9">
        <w:trPr>
          <w:jc w:val="center"/>
        </w:trPr>
        <w:tc>
          <w:tcPr>
            <w:tcW w:w="7338" w:type="dxa"/>
            <w:shd w:val="clear" w:color="auto" w:fill="auto"/>
          </w:tcPr>
          <w:p w:rsidR="00BE20E9" w:rsidRPr="000A39DE" w:rsidRDefault="00BE20E9" w:rsidP="000A39DE">
            <w:pPr>
              <w:adjustRightInd w:val="0"/>
              <w:jc w:val="center"/>
              <w:rPr>
                <w:b/>
              </w:rPr>
            </w:pPr>
            <w:r w:rsidRPr="000A39DE">
              <w:rPr>
                <w:b/>
              </w:rPr>
              <w:t>Наименование показателя</w:t>
            </w:r>
          </w:p>
        </w:tc>
        <w:tc>
          <w:tcPr>
            <w:tcW w:w="1417" w:type="dxa"/>
            <w:shd w:val="clear" w:color="auto" w:fill="auto"/>
          </w:tcPr>
          <w:p w:rsidR="00BE20E9" w:rsidRPr="000A39DE" w:rsidRDefault="00BE20E9" w:rsidP="000A39DE">
            <w:pPr>
              <w:adjustRightInd w:val="0"/>
              <w:jc w:val="center"/>
              <w:rPr>
                <w:b/>
              </w:rPr>
            </w:pPr>
            <w:r w:rsidRPr="000A39DE">
              <w:rPr>
                <w:b/>
              </w:rPr>
              <w:t>2014 г.</w:t>
            </w:r>
          </w:p>
        </w:tc>
      </w:tr>
      <w:tr w:rsidR="00BE20E9" w:rsidTr="00BF5563">
        <w:trPr>
          <w:jc w:val="center"/>
        </w:trPr>
        <w:tc>
          <w:tcPr>
            <w:tcW w:w="7338" w:type="dxa"/>
            <w:tcBorders>
              <w:bottom w:val="single" w:sz="4" w:space="0" w:color="auto"/>
            </w:tcBorders>
            <w:shd w:val="clear" w:color="auto" w:fill="auto"/>
          </w:tcPr>
          <w:p w:rsidR="00BE20E9" w:rsidRDefault="00BE20E9" w:rsidP="000A39DE">
            <w:pPr>
              <w:adjustRightInd w:val="0"/>
              <w:jc w:val="both"/>
            </w:pPr>
            <w:r w:rsidRPr="001B1C59">
              <w:t>Общий размер кредиторской задолженности</w:t>
            </w:r>
          </w:p>
        </w:tc>
        <w:tc>
          <w:tcPr>
            <w:tcW w:w="1417" w:type="dxa"/>
            <w:tcBorders>
              <w:bottom w:val="single" w:sz="4" w:space="0" w:color="auto"/>
            </w:tcBorders>
            <w:shd w:val="clear" w:color="auto" w:fill="auto"/>
          </w:tcPr>
          <w:p w:rsidR="00BE20E9" w:rsidRDefault="00F81DC6" w:rsidP="00F81DC6">
            <w:pPr>
              <w:adjustRightInd w:val="0"/>
              <w:jc w:val="center"/>
            </w:pPr>
            <w:r w:rsidRPr="00BF5563">
              <w:t>59 486</w:t>
            </w:r>
          </w:p>
        </w:tc>
      </w:tr>
      <w:tr w:rsidR="00BF5563" w:rsidTr="008E52B7">
        <w:trPr>
          <w:jc w:val="center"/>
        </w:trPr>
        <w:tc>
          <w:tcPr>
            <w:tcW w:w="7338" w:type="dxa"/>
            <w:tcBorders>
              <w:top w:val="single" w:sz="4" w:space="0" w:color="auto"/>
              <w:left w:val="single" w:sz="4" w:space="0" w:color="auto"/>
              <w:bottom w:val="single" w:sz="4" w:space="0" w:color="auto"/>
              <w:right w:val="single" w:sz="4" w:space="0" w:color="auto"/>
            </w:tcBorders>
            <w:shd w:val="clear" w:color="auto" w:fill="auto"/>
          </w:tcPr>
          <w:p w:rsidR="00BF5563" w:rsidRDefault="00BF5563" w:rsidP="000A39DE">
            <w:pPr>
              <w:adjustRightInd w:val="0"/>
              <w:ind w:left="567"/>
              <w:jc w:val="both"/>
            </w:pPr>
            <w:r w:rsidRPr="001B1C59">
              <w:t xml:space="preserve">из нее </w:t>
            </w:r>
            <w:proofErr w:type="gramStart"/>
            <w:r w:rsidRPr="001B1C59">
              <w:t>просроченная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5563" w:rsidRDefault="00BF5563" w:rsidP="00BF5563">
            <w:pPr>
              <w:adjustRightInd w:val="0"/>
              <w:jc w:val="center"/>
            </w:pPr>
            <w:r>
              <w:t>0</w:t>
            </w:r>
          </w:p>
        </w:tc>
      </w:tr>
      <w:tr w:rsidR="00BF5563" w:rsidTr="008E52B7">
        <w:trPr>
          <w:jc w:val="center"/>
        </w:trPr>
        <w:tc>
          <w:tcPr>
            <w:tcW w:w="7338" w:type="dxa"/>
            <w:tcBorders>
              <w:top w:val="single" w:sz="4" w:space="0" w:color="auto"/>
              <w:left w:val="single" w:sz="4" w:space="0" w:color="auto"/>
              <w:bottom w:val="single" w:sz="4" w:space="0" w:color="auto"/>
              <w:right w:val="nil"/>
            </w:tcBorders>
            <w:shd w:val="clear" w:color="auto" w:fill="auto"/>
          </w:tcPr>
          <w:p w:rsidR="00BF5563" w:rsidRDefault="00BF5563" w:rsidP="000A39DE">
            <w:pPr>
              <w:adjustRightInd w:val="0"/>
              <w:ind w:left="284"/>
              <w:jc w:val="both"/>
            </w:pPr>
            <w:r w:rsidRPr="001B1C59">
              <w:t>в том числе:</w:t>
            </w:r>
          </w:p>
        </w:tc>
        <w:tc>
          <w:tcPr>
            <w:tcW w:w="1417" w:type="dxa"/>
            <w:tcBorders>
              <w:top w:val="single" w:sz="4" w:space="0" w:color="auto"/>
              <w:left w:val="nil"/>
              <w:bottom w:val="single" w:sz="4" w:space="0" w:color="auto"/>
              <w:right w:val="single" w:sz="4" w:space="0" w:color="auto"/>
            </w:tcBorders>
            <w:shd w:val="clear" w:color="auto" w:fill="auto"/>
          </w:tcPr>
          <w:p w:rsidR="00BF5563" w:rsidRDefault="00BF5563" w:rsidP="00BF5563">
            <w:pPr>
              <w:adjustRightInd w:val="0"/>
              <w:jc w:val="center"/>
            </w:pPr>
          </w:p>
        </w:tc>
      </w:tr>
      <w:tr w:rsidR="00BF5563" w:rsidTr="008E52B7">
        <w:trPr>
          <w:jc w:val="center"/>
        </w:trPr>
        <w:tc>
          <w:tcPr>
            <w:tcW w:w="7338" w:type="dxa"/>
            <w:tcBorders>
              <w:top w:val="single" w:sz="4" w:space="0" w:color="auto"/>
            </w:tcBorders>
            <w:shd w:val="clear" w:color="auto" w:fill="auto"/>
          </w:tcPr>
          <w:p w:rsidR="00BF5563" w:rsidRPr="001B1C59" w:rsidRDefault="00BF5563" w:rsidP="000A39DE">
            <w:pPr>
              <w:adjustRightInd w:val="0"/>
              <w:ind w:left="283"/>
              <w:jc w:val="both"/>
            </w:pPr>
            <w:r w:rsidRPr="001B1C59">
              <w:t>перед бюджетом и государственными внебюджетными фондами</w:t>
            </w:r>
          </w:p>
        </w:tc>
        <w:tc>
          <w:tcPr>
            <w:tcW w:w="1417" w:type="dxa"/>
            <w:tcBorders>
              <w:top w:val="single" w:sz="4" w:space="0" w:color="auto"/>
            </w:tcBorders>
            <w:shd w:val="clear" w:color="auto" w:fill="auto"/>
          </w:tcPr>
          <w:p w:rsidR="00BF5563" w:rsidRDefault="00BF5563" w:rsidP="00BF5563">
            <w:pPr>
              <w:adjustRightInd w:val="0"/>
              <w:jc w:val="center"/>
            </w:pPr>
            <w:r>
              <w:t>17 349</w:t>
            </w:r>
          </w:p>
        </w:tc>
      </w:tr>
      <w:tr w:rsidR="00BF5563" w:rsidTr="00BE20E9">
        <w:trPr>
          <w:jc w:val="center"/>
        </w:trPr>
        <w:tc>
          <w:tcPr>
            <w:tcW w:w="7338" w:type="dxa"/>
            <w:shd w:val="clear" w:color="auto" w:fill="auto"/>
          </w:tcPr>
          <w:p w:rsidR="00BF5563" w:rsidRPr="001B1C59" w:rsidRDefault="00BF5563" w:rsidP="000A39DE">
            <w:pPr>
              <w:adjustRightInd w:val="0"/>
              <w:ind w:left="567"/>
              <w:jc w:val="both"/>
            </w:pPr>
            <w:r w:rsidRPr="001B1C59">
              <w:t xml:space="preserve">из нее </w:t>
            </w:r>
            <w:proofErr w:type="gramStart"/>
            <w:r w:rsidRPr="001B1C59">
              <w:t>просроченная</w:t>
            </w:r>
            <w:proofErr w:type="gramEnd"/>
          </w:p>
        </w:tc>
        <w:tc>
          <w:tcPr>
            <w:tcW w:w="1417" w:type="dxa"/>
            <w:shd w:val="clear" w:color="auto" w:fill="auto"/>
          </w:tcPr>
          <w:p w:rsidR="00BF5563" w:rsidRDefault="00BF5563" w:rsidP="00BF5563">
            <w:pPr>
              <w:adjustRightInd w:val="0"/>
              <w:jc w:val="center"/>
            </w:pPr>
            <w:r>
              <w:t>0</w:t>
            </w:r>
          </w:p>
        </w:tc>
      </w:tr>
      <w:tr w:rsidR="00BF5563" w:rsidTr="00BE20E9">
        <w:trPr>
          <w:jc w:val="center"/>
        </w:trPr>
        <w:tc>
          <w:tcPr>
            <w:tcW w:w="7338" w:type="dxa"/>
            <w:tcBorders>
              <w:bottom w:val="single" w:sz="4" w:space="0" w:color="auto"/>
            </w:tcBorders>
            <w:shd w:val="clear" w:color="auto" w:fill="auto"/>
          </w:tcPr>
          <w:p w:rsidR="00BF5563" w:rsidRPr="001B1C59" w:rsidRDefault="00BF5563" w:rsidP="000A39DE">
            <w:pPr>
              <w:adjustRightInd w:val="0"/>
              <w:ind w:left="283"/>
              <w:jc w:val="both"/>
            </w:pPr>
            <w:r w:rsidRPr="001B1C59">
              <w:t>перед поставщиками и подрядчиками</w:t>
            </w:r>
          </w:p>
        </w:tc>
        <w:tc>
          <w:tcPr>
            <w:tcW w:w="1417" w:type="dxa"/>
            <w:tcBorders>
              <w:bottom w:val="single" w:sz="4" w:space="0" w:color="auto"/>
            </w:tcBorders>
            <w:shd w:val="clear" w:color="auto" w:fill="auto"/>
          </w:tcPr>
          <w:p w:rsidR="00BF5563" w:rsidRDefault="00BF5563" w:rsidP="00BF5563">
            <w:pPr>
              <w:adjustRightInd w:val="0"/>
              <w:jc w:val="center"/>
            </w:pPr>
            <w:r>
              <w:t>12 860</w:t>
            </w:r>
          </w:p>
        </w:tc>
      </w:tr>
      <w:tr w:rsidR="00BF5563" w:rsidTr="00BE20E9">
        <w:trPr>
          <w:jc w:val="center"/>
        </w:trPr>
        <w:tc>
          <w:tcPr>
            <w:tcW w:w="7338" w:type="dxa"/>
            <w:shd w:val="clear" w:color="auto" w:fill="auto"/>
          </w:tcPr>
          <w:p w:rsidR="00BF5563" w:rsidRPr="001B1C59" w:rsidRDefault="00BF5563" w:rsidP="000A39DE">
            <w:pPr>
              <w:adjustRightInd w:val="0"/>
              <w:ind w:left="567"/>
              <w:jc w:val="both"/>
            </w:pPr>
            <w:r w:rsidRPr="001B1C59">
              <w:t xml:space="preserve">из нее </w:t>
            </w:r>
            <w:proofErr w:type="gramStart"/>
            <w:r w:rsidRPr="001B1C59">
              <w:t>просроченная</w:t>
            </w:r>
            <w:proofErr w:type="gramEnd"/>
          </w:p>
        </w:tc>
        <w:tc>
          <w:tcPr>
            <w:tcW w:w="1417" w:type="dxa"/>
            <w:shd w:val="clear" w:color="auto" w:fill="auto"/>
          </w:tcPr>
          <w:p w:rsidR="00BF5563" w:rsidRDefault="00BF5563" w:rsidP="00BF5563">
            <w:pPr>
              <w:adjustRightInd w:val="0"/>
              <w:jc w:val="center"/>
            </w:pPr>
            <w:r>
              <w:t>0</w:t>
            </w:r>
          </w:p>
        </w:tc>
      </w:tr>
      <w:tr w:rsidR="00BF5563" w:rsidTr="00BE20E9">
        <w:trPr>
          <w:jc w:val="center"/>
        </w:trPr>
        <w:tc>
          <w:tcPr>
            <w:tcW w:w="7338" w:type="dxa"/>
            <w:shd w:val="clear" w:color="auto" w:fill="auto"/>
          </w:tcPr>
          <w:p w:rsidR="00BF5563" w:rsidRPr="001B1C59" w:rsidRDefault="00BF5563" w:rsidP="000A39DE">
            <w:pPr>
              <w:adjustRightInd w:val="0"/>
              <w:ind w:left="283"/>
              <w:jc w:val="both"/>
            </w:pPr>
            <w:r w:rsidRPr="001B1C59">
              <w:t>перед персоналом организации</w:t>
            </w:r>
          </w:p>
        </w:tc>
        <w:tc>
          <w:tcPr>
            <w:tcW w:w="1417" w:type="dxa"/>
            <w:shd w:val="clear" w:color="auto" w:fill="auto"/>
          </w:tcPr>
          <w:p w:rsidR="00BF5563" w:rsidRDefault="00BF5563" w:rsidP="00BF5563">
            <w:pPr>
              <w:adjustRightInd w:val="0"/>
              <w:jc w:val="center"/>
            </w:pPr>
            <w:r>
              <w:t>6 429</w:t>
            </w:r>
          </w:p>
        </w:tc>
      </w:tr>
      <w:tr w:rsidR="00BF5563" w:rsidTr="00BE20E9">
        <w:trPr>
          <w:jc w:val="center"/>
        </w:trPr>
        <w:tc>
          <w:tcPr>
            <w:tcW w:w="7338" w:type="dxa"/>
            <w:shd w:val="clear" w:color="auto" w:fill="auto"/>
          </w:tcPr>
          <w:p w:rsidR="00BF5563" w:rsidRPr="001B1C59" w:rsidRDefault="00BF5563" w:rsidP="000A39DE">
            <w:pPr>
              <w:adjustRightInd w:val="0"/>
              <w:ind w:left="567"/>
              <w:jc w:val="both"/>
            </w:pPr>
            <w:r w:rsidRPr="001B1C59">
              <w:t xml:space="preserve">из нее </w:t>
            </w:r>
            <w:proofErr w:type="gramStart"/>
            <w:r w:rsidRPr="001B1C59">
              <w:t>просроченная</w:t>
            </w:r>
            <w:proofErr w:type="gramEnd"/>
          </w:p>
        </w:tc>
        <w:tc>
          <w:tcPr>
            <w:tcW w:w="1417" w:type="dxa"/>
            <w:shd w:val="clear" w:color="auto" w:fill="auto"/>
          </w:tcPr>
          <w:p w:rsidR="00BF5563" w:rsidRDefault="00BF5563" w:rsidP="00BF5563">
            <w:pPr>
              <w:adjustRightInd w:val="0"/>
              <w:jc w:val="center"/>
            </w:pPr>
            <w:r>
              <w:t>0</w:t>
            </w:r>
          </w:p>
        </w:tc>
      </w:tr>
      <w:tr w:rsidR="00BF5563" w:rsidTr="00BE20E9">
        <w:trPr>
          <w:jc w:val="center"/>
        </w:trPr>
        <w:tc>
          <w:tcPr>
            <w:tcW w:w="7338" w:type="dxa"/>
            <w:shd w:val="clear" w:color="auto" w:fill="auto"/>
          </w:tcPr>
          <w:p w:rsidR="00BF5563" w:rsidRPr="001B1C59" w:rsidRDefault="00BF5563" w:rsidP="000A39DE">
            <w:pPr>
              <w:adjustRightInd w:val="0"/>
              <w:ind w:left="283"/>
              <w:jc w:val="both"/>
            </w:pPr>
            <w:r w:rsidRPr="001B1C59">
              <w:t>прочая</w:t>
            </w:r>
          </w:p>
        </w:tc>
        <w:tc>
          <w:tcPr>
            <w:tcW w:w="1417" w:type="dxa"/>
            <w:shd w:val="clear" w:color="auto" w:fill="auto"/>
          </w:tcPr>
          <w:p w:rsidR="00BF5563" w:rsidRDefault="00BF5563" w:rsidP="00BF5563">
            <w:pPr>
              <w:adjustRightInd w:val="0"/>
              <w:jc w:val="center"/>
            </w:pPr>
            <w:r>
              <w:t>22 848</w:t>
            </w:r>
          </w:p>
        </w:tc>
      </w:tr>
      <w:tr w:rsidR="00BF5563" w:rsidTr="00BE20E9">
        <w:trPr>
          <w:jc w:val="center"/>
        </w:trPr>
        <w:tc>
          <w:tcPr>
            <w:tcW w:w="7338" w:type="dxa"/>
            <w:shd w:val="clear" w:color="auto" w:fill="auto"/>
          </w:tcPr>
          <w:p w:rsidR="00BF5563" w:rsidRPr="001B1C59" w:rsidRDefault="00BF5563" w:rsidP="000A39DE">
            <w:pPr>
              <w:adjustRightInd w:val="0"/>
              <w:ind w:left="567"/>
              <w:jc w:val="both"/>
            </w:pPr>
            <w:r w:rsidRPr="001B1C59">
              <w:t xml:space="preserve">из нее </w:t>
            </w:r>
            <w:proofErr w:type="gramStart"/>
            <w:r w:rsidRPr="001B1C59">
              <w:t>просроченная</w:t>
            </w:r>
            <w:proofErr w:type="gramEnd"/>
          </w:p>
        </w:tc>
        <w:tc>
          <w:tcPr>
            <w:tcW w:w="1417" w:type="dxa"/>
            <w:shd w:val="clear" w:color="auto" w:fill="auto"/>
          </w:tcPr>
          <w:p w:rsidR="00BF5563" w:rsidRDefault="00BF5563" w:rsidP="00BF5563">
            <w:pPr>
              <w:adjustRightInd w:val="0"/>
              <w:jc w:val="center"/>
            </w:pPr>
            <w:r>
              <w:t>0</w:t>
            </w:r>
          </w:p>
        </w:tc>
      </w:tr>
    </w:tbl>
    <w:p w:rsidR="00464DCC" w:rsidRDefault="00464DCC" w:rsidP="00464DCC">
      <w:pPr>
        <w:tabs>
          <w:tab w:val="left" w:pos="1693"/>
        </w:tabs>
        <w:adjustRightInd w:val="0"/>
        <w:jc w:val="both"/>
        <w:rPr>
          <w:b/>
        </w:rPr>
      </w:pPr>
    </w:p>
    <w:p w:rsidR="00464DCC" w:rsidRPr="00F81DC6" w:rsidRDefault="00464DCC" w:rsidP="00464DCC">
      <w:pPr>
        <w:adjustRightInd w:val="0"/>
        <w:ind w:firstLine="540"/>
        <w:jc w:val="both"/>
        <w:rPr>
          <w:b/>
          <w:i/>
        </w:rPr>
      </w:pPr>
      <w:proofErr w:type="gramStart"/>
      <w:r w:rsidRPr="001B1C59">
        <w:t xml:space="preserve">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 могут наступить в будущем для </w:t>
      </w:r>
      <w:r w:rsidR="0032269C">
        <w:t>поручителя</w:t>
      </w:r>
      <w:r w:rsidRPr="001B1C59">
        <w:t xml:space="preserve"> вследствие неисполнения соответствующих обязательств, в том числе санкции, налагаемые на </w:t>
      </w:r>
      <w:r w:rsidR="0032269C">
        <w:t>поручителя</w:t>
      </w:r>
      <w:r w:rsidRPr="001B1C59">
        <w:t>, и срок (предполагаемый срок) погашения просроче</w:t>
      </w:r>
      <w:r w:rsidR="00F81DC6">
        <w:t xml:space="preserve">нной кредиторской задолженности: </w:t>
      </w:r>
      <w:r w:rsidR="00F81DC6">
        <w:rPr>
          <w:b/>
          <w:i/>
        </w:rPr>
        <w:t xml:space="preserve">просроченная кредиторская задолженность, в том числе по заемным средствам отсутствует </w:t>
      </w:r>
      <w:proofErr w:type="gramEnd"/>
    </w:p>
    <w:p w:rsidR="00464DCC" w:rsidRDefault="00464DCC" w:rsidP="001B1B02">
      <w:pPr>
        <w:adjustRightInd w:val="0"/>
        <w:jc w:val="both"/>
      </w:pPr>
    </w:p>
    <w:p w:rsidR="00656C1F" w:rsidRPr="001B1C59" w:rsidRDefault="00656C1F" w:rsidP="00656C1F">
      <w:pPr>
        <w:adjustRightInd w:val="0"/>
        <w:ind w:firstLine="540"/>
        <w:jc w:val="both"/>
      </w:pPr>
      <w:r>
        <w:t xml:space="preserve">Кредиторы, </w:t>
      </w:r>
      <w:r w:rsidRPr="001B1C59">
        <w:t>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t xml:space="preserve"> </w:t>
      </w:r>
      <w:r w:rsidRPr="001B1C59">
        <w:t xml:space="preserve">в составе кредиторской задолженности </w:t>
      </w:r>
      <w:r w:rsidR="0032269C">
        <w:t>поручителя</w:t>
      </w:r>
      <w:r w:rsidRPr="001B1C59">
        <w:t xml:space="preserve"> за последний завершенный отчетный период до даты утверждения проспекта ценных бумаг</w:t>
      </w:r>
      <w:r>
        <w:t>:</w:t>
      </w:r>
    </w:p>
    <w:p w:rsidR="00656C1F" w:rsidRDefault="00656C1F" w:rsidP="00656C1F">
      <w:pPr>
        <w:adjustRightInd w:val="0"/>
        <w:ind w:firstLine="540"/>
        <w:jc w:val="both"/>
      </w:pPr>
    </w:p>
    <w:p w:rsidR="00656C1F" w:rsidRPr="00BF5563" w:rsidRDefault="00F81DC6" w:rsidP="00656C1F">
      <w:pPr>
        <w:adjustRightInd w:val="0"/>
        <w:ind w:firstLine="540"/>
        <w:jc w:val="both"/>
        <w:rPr>
          <w:b/>
          <w:u w:val="single"/>
        </w:rPr>
      </w:pPr>
      <w:r w:rsidRPr="00BF5563">
        <w:rPr>
          <w:b/>
          <w:u w:val="single"/>
        </w:rPr>
        <w:t>2014 год:</w:t>
      </w:r>
    </w:p>
    <w:p w:rsidR="00BF5563" w:rsidRDefault="00BF5563" w:rsidP="00BF5563">
      <w:pPr>
        <w:adjustRightInd w:val="0"/>
        <w:ind w:firstLine="540"/>
        <w:jc w:val="both"/>
      </w:pPr>
      <w:r>
        <w:t>1.</w:t>
      </w:r>
    </w:p>
    <w:p w:rsidR="00BF5563" w:rsidRDefault="00BF5563" w:rsidP="00BF5563">
      <w:pPr>
        <w:adjustRightInd w:val="0"/>
        <w:ind w:firstLine="540"/>
        <w:jc w:val="both"/>
      </w:pPr>
      <w:r>
        <w:t>П</w:t>
      </w:r>
      <w:r w:rsidRPr="001B1C59">
        <w:t>олное</w:t>
      </w:r>
      <w:r>
        <w:t xml:space="preserve"> фирменное наименование: </w:t>
      </w:r>
      <w:r w:rsidRPr="00BF5563">
        <w:rPr>
          <w:b/>
          <w:i/>
          <w:color w:val="000000"/>
        </w:rPr>
        <w:t>Открытое акционерное общество «Сбербанк России»</w:t>
      </w:r>
    </w:p>
    <w:p w:rsidR="00BF5563" w:rsidRDefault="00BF5563" w:rsidP="00BF5563">
      <w:pPr>
        <w:adjustRightInd w:val="0"/>
        <w:ind w:firstLine="540"/>
        <w:jc w:val="both"/>
      </w:pPr>
      <w:r>
        <w:t>Сокращенное фирменно</w:t>
      </w:r>
      <w:r w:rsidRPr="001B1C59">
        <w:t>е наименовани</w:t>
      </w:r>
      <w:r>
        <w:t xml:space="preserve">е: </w:t>
      </w:r>
      <w:r w:rsidRPr="00BF5563">
        <w:rPr>
          <w:b/>
          <w:i/>
        </w:rPr>
        <w:t>ОАО «Сбербанк России»</w:t>
      </w:r>
    </w:p>
    <w:p w:rsidR="00BF5563" w:rsidRDefault="00BF5563" w:rsidP="00BF5563">
      <w:pPr>
        <w:adjustRightInd w:val="0"/>
        <w:ind w:firstLine="540"/>
        <w:jc w:val="both"/>
      </w:pPr>
      <w:r>
        <w:t>М</w:t>
      </w:r>
      <w:r w:rsidRPr="001B1C59">
        <w:t>есто нахождения</w:t>
      </w:r>
      <w:r>
        <w:t>:</w:t>
      </w:r>
      <w:r w:rsidRPr="00975F9E">
        <w:rPr>
          <w:color w:val="000000"/>
        </w:rPr>
        <w:t xml:space="preserve"> </w:t>
      </w:r>
      <w:r w:rsidRPr="00BF5563">
        <w:rPr>
          <w:b/>
          <w:i/>
          <w:color w:val="000000"/>
        </w:rPr>
        <w:t>117997, г. Москва, ул. Вавилова, д.19</w:t>
      </w:r>
    </w:p>
    <w:p w:rsidR="00BF5563" w:rsidRPr="00F14C15" w:rsidRDefault="00BF5563" w:rsidP="00BF5563">
      <w:pPr>
        <w:adjustRightInd w:val="0"/>
        <w:ind w:firstLine="540"/>
        <w:jc w:val="both"/>
        <w:rPr>
          <w:color w:val="000000"/>
        </w:rPr>
      </w:pPr>
      <w:r w:rsidRPr="001B1C59">
        <w:t>ИНН (если применимо)</w:t>
      </w:r>
      <w:r>
        <w:t>:</w:t>
      </w:r>
      <w:r>
        <w:rPr>
          <w:rFonts w:ascii="Arial" w:hAnsi="Arial" w:cs="Arial"/>
          <w:color w:val="262626"/>
          <w:sz w:val="21"/>
          <w:szCs w:val="21"/>
          <w:shd w:val="clear" w:color="auto" w:fill="EDECEB"/>
        </w:rPr>
        <w:t xml:space="preserve"> </w:t>
      </w:r>
      <w:r w:rsidRPr="00BF5563">
        <w:rPr>
          <w:b/>
          <w:i/>
          <w:color w:val="000000"/>
        </w:rPr>
        <w:t>7707083893</w:t>
      </w:r>
    </w:p>
    <w:p w:rsidR="00BF5563" w:rsidRDefault="00BF5563" w:rsidP="00BF5563">
      <w:pPr>
        <w:adjustRightInd w:val="0"/>
        <w:ind w:firstLine="540"/>
        <w:jc w:val="both"/>
        <w:rPr>
          <w:color w:val="000000"/>
        </w:rPr>
      </w:pPr>
      <w:r w:rsidRPr="001B1C59">
        <w:t>ОГРН (если применимо)</w:t>
      </w:r>
      <w:r>
        <w:t xml:space="preserve">: </w:t>
      </w:r>
      <w:r w:rsidRPr="00BF5563">
        <w:rPr>
          <w:b/>
          <w:i/>
          <w:color w:val="000000"/>
        </w:rPr>
        <w:t>1027700132195</w:t>
      </w:r>
    </w:p>
    <w:p w:rsidR="00BF5563" w:rsidRDefault="00BF5563" w:rsidP="00BF5563">
      <w:pPr>
        <w:adjustRightInd w:val="0"/>
        <w:ind w:firstLine="540"/>
        <w:jc w:val="both"/>
        <w:rPr>
          <w:color w:val="000000"/>
        </w:rPr>
      </w:pPr>
      <w:r>
        <w:rPr>
          <w:color w:val="000000"/>
        </w:rPr>
        <w:t xml:space="preserve">Сумма задолженности: </w:t>
      </w:r>
      <w:r w:rsidRPr="00BF5563">
        <w:rPr>
          <w:b/>
          <w:i/>
          <w:color w:val="000000"/>
        </w:rPr>
        <w:t>670 863 тыс. долл</w:t>
      </w:r>
      <w:r>
        <w:rPr>
          <w:b/>
          <w:i/>
          <w:color w:val="000000"/>
        </w:rPr>
        <w:t>аров США</w:t>
      </w:r>
      <w:r w:rsidRPr="00BF5563">
        <w:rPr>
          <w:b/>
          <w:i/>
          <w:color w:val="000000"/>
        </w:rPr>
        <w:t xml:space="preserve"> (инвестиционный кредит)</w:t>
      </w:r>
    </w:p>
    <w:p w:rsidR="00BF5563" w:rsidRPr="00BF5563" w:rsidRDefault="00BF5563" w:rsidP="00BF5563">
      <w:pPr>
        <w:adjustRightInd w:val="0"/>
        <w:ind w:firstLine="540"/>
        <w:jc w:val="both"/>
        <w:rPr>
          <w:b/>
          <w:i/>
        </w:rPr>
      </w:pPr>
      <w:r>
        <w:t xml:space="preserve">Размер и условия просроченной задолженности (процентная ставка, штрафные санкции, пени): </w:t>
      </w:r>
      <w:r w:rsidRPr="00BF5563">
        <w:rPr>
          <w:b/>
          <w:i/>
        </w:rPr>
        <w:t xml:space="preserve">просроченная задолженность отсутствует. </w:t>
      </w:r>
    </w:p>
    <w:p w:rsidR="00BF5563" w:rsidRDefault="00BF5563" w:rsidP="00BF5563">
      <w:pPr>
        <w:adjustRightInd w:val="0"/>
        <w:ind w:firstLine="540"/>
        <w:jc w:val="both"/>
        <w:rPr>
          <w:color w:val="000000"/>
        </w:rPr>
      </w:pPr>
      <w:r>
        <w:rPr>
          <w:color w:val="000000"/>
        </w:rPr>
        <w:t xml:space="preserve">Срок кредита: </w:t>
      </w:r>
      <w:r w:rsidRPr="00BF5563">
        <w:rPr>
          <w:b/>
          <w:i/>
          <w:color w:val="000000"/>
        </w:rPr>
        <w:t>до 5 декабря 2019 года</w:t>
      </w:r>
    </w:p>
    <w:p w:rsidR="00BF5563" w:rsidRDefault="00BF5563" w:rsidP="00BF5563">
      <w:pPr>
        <w:adjustRightInd w:val="0"/>
        <w:ind w:firstLine="540"/>
        <w:jc w:val="both"/>
        <w:rPr>
          <w:b/>
          <w:i/>
        </w:rPr>
      </w:pPr>
      <w:r>
        <w:rPr>
          <w:b/>
          <w:i/>
        </w:rPr>
        <w:t xml:space="preserve">Кредитор не является аффилированным лицом Поручителя. </w:t>
      </w:r>
    </w:p>
    <w:p w:rsidR="00BF5563" w:rsidRDefault="00BF5563" w:rsidP="00BF5563">
      <w:pPr>
        <w:adjustRightInd w:val="0"/>
        <w:ind w:firstLine="540"/>
        <w:jc w:val="both"/>
      </w:pPr>
    </w:p>
    <w:p w:rsidR="00BF5563" w:rsidRDefault="00BF5563" w:rsidP="00BF5563">
      <w:pPr>
        <w:adjustRightInd w:val="0"/>
        <w:ind w:firstLine="540"/>
        <w:jc w:val="both"/>
      </w:pPr>
      <w:r>
        <w:t>2.</w:t>
      </w:r>
    </w:p>
    <w:p w:rsidR="00BF5563" w:rsidRDefault="00BF5563" w:rsidP="00BF5563">
      <w:pPr>
        <w:adjustRightInd w:val="0"/>
        <w:ind w:firstLine="540"/>
        <w:jc w:val="both"/>
      </w:pPr>
      <w:r>
        <w:t>П</w:t>
      </w:r>
      <w:r w:rsidRPr="001B1C59">
        <w:t>олное</w:t>
      </w:r>
      <w:r>
        <w:t xml:space="preserve"> фирменное наименование: </w:t>
      </w:r>
      <w:r w:rsidRPr="00BF5563">
        <w:rPr>
          <w:b/>
          <w:i/>
          <w:lang w:val="en-US"/>
        </w:rPr>
        <w:t>Aareal</w:t>
      </w:r>
      <w:r w:rsidRPr="00BF5563">
        <w:rPr>
          <w:b/>
          <w:i/>
        </w:rPr>
        <w:t xml:space="preserve"> </w:t>
      </w:r>
      <w:r w:rsidRPr="00BF5563">
        <w:rPr>
          <w:b/>
          <w:i/>
          <w:lang w:val="en-US"/>
        </w:rPr>
        <w:t>Bank</w:t>
      </w:r>
    </w:p>
    <w:p w:rsidR="00BF5563" w:rsidRPr="00D33F4F" w:rsidRDefault="00BF5563" w:rsidP="00BF5563">
      <w:pPr>
        <w:adjustRightInd w:val="0"/>
        <w:ind w:firstLine="540"/>
        <w:jc w:val="both"/>
      </w:pPr>
      <w:r>
        <w:t>Сокращенное фирменно</w:t>
      </w:r>
      <w:r w:rsidRPr="001B1C59">
        <w:t>е наименовани</w:t>
      </w:r>
      <w:r>
        <w:t xml:space="preserve">е: </w:t>
      </w:r>
      <w:r w:rsidRPr="00BF5563">
        <w:rPr>
          <w:b/>
          <w:i/>
          <w:lang w:val="en-US"/>
        </w:rPr>
        <w:t>Aareal</w:t>
      </w:r>
      <w:r w:rsidRPr="00BF5563">
        <w:rPr>
          <w:b/>
          <w:i/>
        </w:rPr>
        <w:t xml:space="preserve"> </w:t>
      </w:r>
      <w:r w:rsidRPr="00BF5563">
        <w:rPr>
          <w:b/>
          <w:i/>
          <w:lang w:val="en-US"/>
        </w:rPr>
        <w:t>Bank</w:t>
      </w:r>
    </w:p>
    <w:p w:rsidR="00BF5563" w:rsidRPr="00F14C15" w:rsidRDefault="00BF5563" w:rsidP="00BF5563">
      <w:pPr>
        <w:adjustRightInd w:val="0"/>
        <w:ind w:firstLine="540"/>
        <w:jc w:val="both"/>
        <w:rPr>
          <w:lang w:val="en-US"/>
        </w:rPr>
      </w:pPr>
      <w:r>
        <w:t>М</w:t>
      </w:r>
      <w:r w:rsidRPr="001B1C59">
        <w:t>есто</w:t>
      </w:r>
      <w:r w:rsidRPr="00F14C15">
        <w:rPr>
          <w:lang w:val="en-US"/>
        </w:rPr>
        <w:t xml:space="preserve"> </w:t>
      </w:r>
      <w:r w:rsidRPr="001B1C59">
        <w:t>нахождения</w:t>
      </w:r>
      <w:r w:rsidRPr="00F14C15">
        <w:rPr>
          <w:lang w:val="en-US"/>
        </w:rPr>
        <w:t>:</w:t>
      </w:r>
      <w:r w:rsidRPr="00F14C15">
        <w:rPr>
          <w:color w:val="000000"/>
          <w:lang w:val="en-US"/>
        </w:rPr>
        <w:t xml:space="preserve"> </w:t>
      </w:r>
      <w:r w:rsidRPr="00BF5563">
        <w:rPr>
          <w:b/>
          <w:i/>
          <w:color w:val="000000"/>
          <w:lang w:val="en-US"/>
        </w:rPr>
        <w:t>AG Wiesbaden Branch, Paulinenstra</w:t>
      </w:r>
      <w:r w:rsidRPr="00BF5563">
        <w:rPr>
          <w:b/>
          <w:i/>
          <w:color w:val="000000"/>
          <w:lang w:val="en-GB"/>
        </w:rPr>
        <w:t>ss</w:t>
      </w:r>
      <w:r w:rsidRPr="00BF5563">
        <w:rPr>
          <w:b/>
          <w:i/>
          <w:color w:val="000000"/>
          <w:lang w:val="en-US"/>
        </w:rPr>
        <w:t>e 15 D-65189 Wiesbaden +49 611 348 29 50</w:t>
      </w:r>
    </w:p>
    <w:p w:rsidR="00BF5563" w:rsidRPr="00D33F4F" w:rsidRDefault="00BF5563" w:rsidP="00BF5563">
      <w:pPr>
        <w:adjustRightInd w:val="0"/>
        <w:ind w:firstLine="540"/>
        <w:jc w:val="both"/>
        <w:rPr>
          <w:color w:val="000000"/>
        </w:rPr>
      </w:pPr>
      <w:r w:rsidRPr="001B1C59">
        <w:t>ИНН (если применимо)</w:t>
      </w:r>
      <w:r>
        <w:t>:</w:t>
      </w:r>
      <w:r w:rsidRPr="00975F9E">
        <w:rPr>
          <w:rFonts w:ascii="Arial" w:hAnsi="Arial" w:cs="Arial"/>
          <w:color w:val="262626"/>
          <w:sz w:val="21"/>
          <w:szCs w:val="21"/>
          <w:shd w:val="clear" w:color="auto" w:fill="EDECEB"/>
        </w:rPr>
        <w:t xml:space="preserve"> </w:t>
      </w:r>
      <w:r w:rsidRPr="00BF5563">
        <w:rPr>
          <w:b/>
          <w:i/>
          <w:color w:val="000000"/>
        </w:rPr>
        <w:t>не применимо</w:t>
      </w:r>
    </w:p>
    <w:p w:rsidR="00BF5563" w:rsidRDefault="00BF5563" w:rsidP="00BF5563">
      <w:pPr>
        <w:adjustRightInd w:val="0"/>
        <w:ind w:firstLine="540"/>
        <w:jc w:val="both"/>
        <w:rPr>
          <w:color w:val="000000"/>
        </w:rPr>
      </w:pPr>
      <w:r w:rsidRPr="001B1C59">
        <w:lastRenderedPageBreak/>
        <w:t>ОГРН (если применимо)</w:t>
      </w:r>
      <w:r>
        <w:t xml:space="preserve">: </w:t>
      </w:r>
      <w:r w:rsidRPr="00BF5563">
        <w:rPr>
          <w:b/>
          <w:i/>
          <w:color w:val="000000"/>
        </w:rPr>
        <w:t>не применимо</w:t>
      </w:r>
    </w:p>
    <w:p w:rsidR="00BF5563" w:rsidRDefault="00BF5563" w:rsidP="00BF5563">
      <w:pPr>
        <w:adjustRightInd w:val="0"/>
        <w:ind w:firstLine="540"/>
        <w:jc w:val="both"/>
        <w:rPr>
          <w:color w:val="000000"/>
        </w:rPr>
      </w:pPr>
      <w:r>
        <w:rPr>
          <w:color w:val="000000"/>
        </w:rPr>
        <w:t xml:space="preserve">Сумма задолженности: </w:t>
      </w:r>
      <w:r w:rsidRPr="00BF5563">
        <w:rPr>
          <w:b/>
          <w:i/>
          <w:color w:val="000000"/>
        </w:rPr>
        <w:t>441 444 тыс. долл</w:t>
      </w:r>
      <w:r>
        <w:rPr>
          <w:b/>
          <w:i/>
          <w:color w:val="000000"/>
        </w:rPr>
        <w:t xml:space="preserve">аров США </w:t>
      </w:r>
      <w:r w:rsidRPr="00BF5563">
        <w:rPr>
          <w:b/>
          <w:i/>
          <w:color w:val="000000"/>
        </w:rPr>
        <w:t>(инвестиционный кредит)</w:t>
      </w:r>
    </w:p>
    <w:p w:rsidR="00BF5563" w:rsidRPr="00BF5563" w:rsidRDefault="00BF5563" w:rsidP="00BF5563">
      <w:pPr>
        <w:adjustRightInd w:val="0"/>
        <w:ind w:firstLine="540"/>
        <w:jc w:val="both"/>
        <w:rPr>
          <w:b/>
          <w:i/>
        </w:rPr>
      </w:pPr>
      <w:r>
        <w:t xml:space="preserve">Размер и условия просроченной задолженности (процентная ставка, штрафные санкции, пени): </w:t>
      </w:r>
      <w:r w:rsidRPr="00BF5563">
        <w:rPr>
          <w:b/>
          <w:i/>
        </w:rPr>
        <w:t xml:space="preserve">просроченная задолженность отсутствует. </w:t>
      </w:r>
    </w:p>
    <w:p w:rsidR="00BF5563" w:rsidRDefault="00BF5563" w:rsidP="00BF5563">
      <w:pPr>
        <w:adjustRightInd w:val="0"/>
        <w:ind w:firstLine="540"/>
        <w:jc w:val="both"/>
        <w:rPr>
          <w:color w:val="000000"/>
        </w:rPr>
      </w:pPr>
      <w:r>
        <w:rPr>
          <w:color w:val="000000"/>
        </w:rPr>
        <w:t xml:space="preserve">Срок кредита: </w:t>
      </w:r>
      <w:r w:rsidRPr="00BF5563">
        <w:rPr>
          <w:b/>
          <w:i/>
          <w:color w:val="000000"/>
        </w:rPr>
        <w:t>до 15 июня 2017 года</w:t>
      </w:r>
    </w:p>
    <w:p w:rsidR="00BF5563" w:rsidRDefault="00BF5563" w:rsidP="00BF5563">
      <w:pPr>
        <w:adjustRightInd w:val="0"/>
        <w:ind w:firstLine="540"/>
        <w:jc w:val="both"/>
        <w:rPr>
          <w:b/>
          <w:i/>
        </w:rPr>
      </w:pPr>
      <w:r>
        <w:rPr>
          <w:b/>
          <w:i/>
        </w:rPr>
        <w:t xml:space="preserve">Кредитор не является аффилированным лицом Поручителя. </w:t>
      </w:r>
    </w:p>
    <w:p w:rsidR="00BF5563" w:rsidRDefault="00BF5563" w:rsidP="00BF5563">
      <w:pPr>
        <w:adjustRightInd w:val="0"/>
        <w:ind w:firstLine="540"/>
        <w:jc w:val="both"/>
      </w:pPr>
    </w:p>
    <w:p w:rsidR="00BF5563" w:rsidRPr="00F14C15" w:rsidRDefault="00BF5563" w:rsidP="00BF5563">
      <w:pPr>
        <w:adjustRightInd w:val="0"/>
        <w:ind w:firstLine="540"/>
        <w:jc w:val="both"/>
      </w:pPr>
      <w:r w:rsidRPr="00F14C15">
        <w:t>3.</w:t>
      </w:r>
    </w:p>
    <w:p w:rsidR="00BF5563" w:rsidRDefault="00BF5563" w:rsidP="00BF5563">
      <w:pPr>
        <w:adjustRightInd w:val="0"/>
        <w:ind w:firstLine="540"/>
        <w:jc w:val="both"/>
      </w:pPr>
      <w:r>
        <w:t>П</w:t>
      </w:r>
      <w:r w:rsidRPr="001B1C59">
        <w:t>олное</w:t>
      </w:r>
      <w:r>
        <w:t xml:space="preserve"> фирменное наименование: </w:t>
      </w:r>
      <w:r w:rsidRPr="00BF5563">
        <w:rPr>
          <w:b/>
          <w:i/>
          <w:lang w:val="en-US"/>
        </w:rPr>
        <w:t>Orsaliado</w:t>
      </w:r>
      <w:r w:rsidRPr="00BF5563">
        <w:rPr>
          <w:b/>
          <w:i/>
        </w:rPr>
        <w:t xml:space="preserve"> </w:t>
      </w:r>
      <w:r w:rsidRPr="00BF5563">
        <w:rPr>
          <w:b/>
          <w:i/>
          <w:lang w:val="en-US"/>
        </w:rPr>
        <w:t>Holdings</w:t>
      </w:r>
      <w:r w:rsidRPr="00BF5563">
        <w:rPr>
          <w:b/>
          <w:i/>
        </w:rPr>
        <w:t xml:space="preserve"> </w:t>
      </w:r>
      <w:r w:rsidRPr="00BF5563">
        <w:rPr>
          <w:b/>
          <w:i/>
          <w:lang w:val="en-US"/>
        </w:rPr>
        <w:t>Ltd</w:t>
      </w:r>
    </w:p>
    <w:p w:rsidR="00BF5563" w:rsidRPr="00D33F4F" w:rsidRDefault="00BF5563" w:rsidP="00BF5563">
      <w:pPr>
        <w:adjustRightInd w:val="0"/>
        <w:ind w:firstLine="540"/>
        <w:jc w:val="both"/>
      </w:pPr>
      <w:r>
        <w:t>Сокращенное фирменно</w:t>
      </w:r>
      <w:r w:rsidRPr="001B1C59">
        <w:t>е наименовани</w:t>
      </w:r>
      <w:r>
        <w:t xml:space="preserve">е: </w:t>
      </w:r>
      <w:r w:rsidRPr="00BF5563">
        <w:rPr>
          <w:b/>
          <w:i/>
          <w:lang w:val="en-US"/>
        </w:rPr>
        <w:t>Orsaliado</w:t>
      </w:r>
    </w:p>
    <w:p w:rsidR="00BF5563" w:rsidRPr="00343571" w:rsidRDefault="00BF5563" w:rsidP="00BF5563">
      <w:pPr>
        <w:adjustRightInd w:val="0"/>
        <w:ind w:firstLine="540"/>
        <w:jc w:val="both"/>
        <w:rPr>
          <w:lang w:val="en-US"/>
        </w:rPr>
      </w:pPr>
      <w:r>
        <w:t>М</w:t>
      </w:r>
      <w:r w:rsidRPr="001B1C59">
        <w:t>есто</w:t>
      </w:r>
      <w:r w:rsidRPr="00F14C15">
        <w:t xml:space="preserve"> </w:t>
      </w:r>
      <w:r w:rsidRPr="001B1C59">
        <w:t>нахождения</w:t>
      </w:r>
      <w:r w:rsidRPr="00F14C15">
        <w:t>:</w:t>
      </w:r>
      <w:r w:rsidRPr="00F14C15">
        <w:rPr>
          <w:color w:val="000000"/>
        </w:rPr>
        <w:t xml:space="preserve"> </w:t>
      </w:r>
      <w:r w:rsidRPr="00BF5563">
        <w:rPr>
          <w:b/>
          <w:i/>
          <w:color w:val="000000"/>
          <w:lang w:val="en-US"/>
        </w:rPr>
        <w:t>Arch</w:t>
      </w:r>
      <w:r w:rsidRPr="00BF5563">
        <w:rPr>
          <w:b/>
          <w:i/>
          <w:color w:val="000000"/>
        </w:rPr>
        <w:t xml:space="preserve">. </w:t>
      </w:r>
      <w:r w:rsidRPr="00BF5563">
        <w:rPr>
          <w:b/>
          <w:i/>
          <w:color w:val="000000"/>
          <w:lang w:val="en-US"/>
        </w:rPr>
        <w:t>Makariou III, 155 Proteas House, 5-th floor, 3026, Limassol, Cyprus</w:t>
      </w:r>
    </w:p>
    <w:p w:rsidR="00BF5563" w:rsidRPr="00D33F4F" w:rsidRDefault="00BF5563" w:rsidP="00BF5563">
      <w:pPr>
        <w:adjustRightInd w:val="0"/>
        <w:ind w:firstLine="540"/>
        <w:jc w:val="both"/>
        <w:rPr>
          <w:color w:val="000000"/>
        </w:rPr>
      </w:pPr>
      <w:r w:rsidRPr="001B1C59">
        <w:t>ИНН (если применимо)</w:t>
      </w:r>
      <w:r>
        <w:t>:</w:t>
      </w:r>
      <w:r w:rsidRPr="00975F9E">
        <w:rPr>
          <w:rFonts w:ascii="Arial" w:hAnsi="Arial" w:cs="Arial"/>
          <w:color w:val="262626"/>
          <w:sz w:val="21"/>
          <w:szCs w:val="21"/>
          <w:shd w:val="clear" w:color="auto" w:fill="EDECEB"/>
        </w:rPr>
        <w:t xml:space="preserve"> </w:t>
      </w:r>
      <w:r w:rsidRPr="00BF5563">
        <w:rPr>
          <w:b/>
          <w:i/>
          <w:color w:val="000000"/>
        </w:rPr>
        <w:t>не применимо</w:t>
      </w:r>
    </w:p>
    <w:p w:rsidR="00BF5563" w:rsidRDefault="00BF5563" w:rsidP="00BF5563">
      <w:pPr>
        <w:adjustRightInd w:val="0"/>
        <w:ind w:firstLine="540"/>
        <w:jc w:val="both"/>
        <w:rPr>
          <w:color w:val="000000"/>
        </w:rPr>
      </w:pPr>
      <w:r w:rsidRPr="001B1C59">
        <w:t>ОГРН (если применимо)</w:t>
      </w:r>
      <w:r>
        <w:t xml:space="preserve">: </w:t>
      </w:r>
      <w:r w:rsidRPr="00BF5563">
        <w:rPr>
          <w:b/>
          <w:i/>
          <w:color w:val="000000"/>
        </w:rPr>
        <w:t>не применимо</w:t>
      </w:r>
    </w:p>
    <w:p w:rsidR="00BF5563" w:rsidRDefault="00BF5563" w:rsidP="00BF5563">
      <w:pPr>
        <w:adjustRightInd w:val="0"/>
        <w:ind w:firstLine="540"/>
        <w:jc w:val="both"/>
        <w:rPr>
          <w:color w:val="000000"/>
        </w:rPr>
      </w:pPr>
      <w:r>
        <w:rPr>
          <w:color w:val="000000"/>
        </w:rPr>
        <w:t xml:space="preserve">Сумма задолженности: </w:t>
      </w:r>
      <w:r w:rsidRPr="00BF5563">
        <w:rPr>
          <w:b/>
          <w:i/>
          <w:color w:val="000000"/>
        </w:rPr>
        <w:t>6 11</w:t>
      </w:r>
      <w:r w:rsidR="002373DC">
        <w:rPr>
          <w:b/>
          <w:i/>
          <w:color w:val="000000"/>
        </w:rPr>
        <w:t>5</w:t>
      </w:r>
      <w:r w:rsidRPr="00BF5563">
        <w:rPr>
          <w:b/>
          <w:i/>
          <w:color w:val="000000"/>
        </w:rPr>
        <w:t xml:space="preserve"> тыс. </w:t>
      </w:r>
      <w:proofErr w:type="gramStart"/>
      <w:r w:rsidRPr="00BF5563">
        <w:rPr>
          <w:b/>
          <w:i/>
          <w:color w:val="000000"/>
        </w:rPr>
        <w:t>долл</w:t>
      </w:r>
      <w:proofErr w:type="gramEnd"/>
      <w:r w:rsidRPr="00BF5563">
        <w:rPr>
          <w:b/>
          <w:i/>
          <w:color w:val="000000"/>
        </w:rPr>
        <w:t xml:space="preserve"> </w:t>
      </w:r>
      <w:r w:rsidR="00DD267F">
        <w:rPr>
          <w:b/>
          <w:i/>
          <w:color w:val="000000"/>
        </w:rPr>
        <w:t xml:space="preserve">США </w:t>
      </w:r>
      <w:r w:rsidRPr="00BF5563">
        <w:rPr>
          <w:b/>
          <w:i/>
          <w:color w:val="000000"/>
        </w:rPr>
        <w:t>(задолженность по уплате дивидендов миноритарию)</w:t>
      </w:r>
    </w:p>
    <w:p w:rsidR="00BF5563" w:rsidRPr="00BF5563" w:rsidRDefault="00BF5563" w:rsidP="00BF5563">
      <w:pPr>
        <w:adjustRightInd w:val="0"/>
        <w:ind w:firstLine="540"/>
        <w:jc w:val="both"/>
        <w:rPr>
          <w:b/>
          <w:i/>
        </w:rPr>
      </w:pPr>
      <w:r>
        <w:t xml:space="preserve">Размер и условия просроченной задолженности (процентная ставка, штрафные санкции, пени): </w:t>
      </w:r>
      <w:r w:rsidRPr="00BF5563">
        <w:rPr>
          <w:b/>
          <w:i/>
        </w:rPr>
        <w:t xml:space="preserve">просроченная задолженность отсутствует. </w:t>
      </w:r>
    </w:p>
    <w:p w:rsidR="00BF5563" w:rsidRDefault="00BF5563" w:rsidP="00BF5563">
      <w:pPr>
        <w:adjustRightInd w:val="0"/>
        <w:ind w:firstLine="540"/>
        <w:jc w:val="both"/>
        <w:rPr>
          <w:b/>
          <w:i/>
        </w:rPr>
      </w:pPr>
      <w:r>
        <w:rPr>
          <w:b/>
          <w:i/>
        </w:rPr>
        <w:t xml:space="preserve">Кредитор не является аффилированным лицом Поручителя. </w:t>
      </w:r>
    </w:p>
    <w:p w:rsidR="00464DCC" w:rsidRPr="001B1C59" w:rsidRDefault="00464DCC" w:rsidP="001B1B02">
      <w:pPr>
        <w:adjustRightInd w:val="0"/>
        <w:jc w:val="both"/>
      </w:pPr>
    </w:p>
    <w:p w:rsidR="001B1B02" w:rsidRDefault="001B1B02" w:rsidP="006E46F1">
      <w:pPr>
        <w:pStyle w:val="3"/>
      </w:pPr>
      <w:bookmarkStart w:id="6" w:name="_Toc426982549"/>
      <w:r w:rsidRPr="001B1C59">
        <w:t xml:space="preserve">2.3.2. Кредитная история </w:t>
      </w:r>
      <w:r w:rsidR="0032269C">
        <w:t>поручителя</w:t>
      </w:r>
      <w:bookmarkEnd w:id="6"/>
    </w:p>
    <w:p w:rsidR="00E268FD" w:rsidRPr="001B1C59" w:rsidRDefault="00E268FD" w:rsidP="001B1B02">
      <w:pPr>
        <w:adjustRightInd w:val="0"/>
        <w:ind w:firstLine="540"/>
        <w:jc w:val="both"/>
        <w:outlineLvl w:val="2"/>
      </w:pPr>
    </w:p>
    <w:p w:rsidR="00796500" w:rsidRDefault="00656C1F" w:rsidP="00796500">
      <w:pPr>
        <w:adjustRightInd w:val="0"/>
        <w:ind w:firstLine="540"/>
        <w:jc w:val="both"/>
      </w:pPr>
      <w:proofErr w:type="gramStart"/>
      <w:r>
        <w:t>И</w:t>
      </w:r>
      <w:r w:rsidRPr="001B1C59">
        <w:t xml:space="preserve">сполнение </w:t>
      </w:r>
      <w:r w:rsidR="0032269C">
        <w:t>поручителем</w:t>
      </w:r>
      <w:r w:rsidRPr="001B1C59">
        <w:t xml:space="preserve"> обязательств по действовавшим в течение пяти последних завершенных отчетных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w:t>
      </w:r>
      <w:r w:rsidR="0032269C">
        <w:t>поручителя</w:t>
      </w:r>
      <w:r w:rsidRPr="001B1C59">
        <w:t xml:space="preserve"> на дату окончания последнего завершенного отчетного</w:t>
      </w:r>
      <w:proofErr w:type="gramEnd"/>
      <w:r w:rsidRPr="001B1C59">
        <w:t xml:space="preserve">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w:t>
      </w:r>
      <w:r w:rsidR="0032269C">
        <w:t xml:space="preserve">поручитель </w:t>
      </w:r>
      <w:r w:rsidRPr="001B1C59">
        <w:t>считает для себя существенными</w:t>
      </w:r>
      <w:r w:rsidR="00402213">
        <w:t xml:space="preserve">: </w:t>
      </w:r>
    </w:p>
    <w:p w:rsidR="00402213" w:rsidRDefault="00402213" w:rsidP="00402213">
      <w:pPr>
        <w:adjustRightInd w:val="0"/>
        <w:jc w:val="both"/>
        <w:outlineLvl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0"/>
        <w:gridCol w:w="4523"/>
      </w:tblGrid>
      <w:tr w:rsidR="00402213" w:rsidTr="00194387">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center"/>
            </w:pPr>
            <w:r>
              <w:t>Вид и идентификационные признаки обязательства</w:t>
            </w:r>
          </w:p>
        </w:tc>
      </w:tr>
      <w:tr w:rsidR="00402213" w:rsidTr="00194387">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rsidP="00402213">
            <w:pPr>
              <w:jc w:val="center"/>
            </w:pPr>
            <w:r>
              <w:rPr>
                <w:b/>
                <w:bCs/>
              </w:rPr>
              <w:t>Заем, договор от 20 августа 2013</w:t>
            </w:r>
          </w:p>
        </w:tc>
      </w:tr>
      <w:tr w:rsidR="00402213" w:rsidTr="00194387">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center"/>
            </w:pPr>
            <w:r>
              <w:t>Условия обязательства и сведения о его исполнении</w:t>
            </w:r>
          </w:p>
        </w:tc>
      </w:tr>
      <w:tr w:rsidR="00402213" w:rsidRPr="00807D36"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Наименование и место нахождения или фамилия, имя, отчество (если имеется) кредитора (займодавца)</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3280" w:rsidRPr="009E3280" w:rsidRDefault="009E3280">
            <w:pPr>
              <w:adjustRightInd w:val="0"/>
              <w:rPr>
                <w:color w:val="000000"/>
                <w:lang w:val="en-US"/>
              </w:rPr>
            </w:pPr>
            <w:r w:rsidRPr="009E3280">
              <w:rPr>
                <w:color w:val="000000"/>
                <w:lang w:val="en-US"/>
              </w:rPr>
              <w:t xml:space="preserve">FUNDIN INVESTMENTS LIMITED </w:t>
            </w:r>
          </w:p>
          <w:p w:rsidR="00402213" w:rsidRPr="00402213" w:rsidRDefault="00402213">
            <w:pPr>
              <w:adjustRightInd w:val="0"/>
              <w:rPr>
                <w:lang w:val="en-US"/>
              </w:rPr>
            </w:pPr>
            <w:r>
              <w:rPr>
                <w:color w:val="000000"/>
                <w:lang w:val="en-US"/>
              </w:rPr>
              <w:t>Spyrou Kyprianou 18, Office 301, 1075 Nicosia, Cyprus</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Сумма основного долга на момент возникновения обязательства, руб./иностр. валюта</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rsidRPr="00402213">
              <w:rPr>
                <w:color w:val="000000"/>
              </w:rPr>
              <w:t xml:space="preserve">150 </w:t>
            </w:r>
            <w:proofErr w:type="gramStart"/>
            <w:r>
              <w:rPr>
                <w:color w:val="000000"/>
              </w:rPr>
              <w:t>млн</w:t>
            </w:r>
            <w:proofErr w:type="gramEnd"/>
            <w:r>
              <w:rPr>
                <w:color w:val="000000"/>
              </w:rPr>
              <w:t xml:space="preserve"> долл. США</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rPr>
                <w:color w:val="000000"/>
              </w:rPr>
              <w:t xml:space="preserve">114.5 </w:t>
            </w:r>
            <w:proofErr w:type="gramStart"/>
            <w:r>
              <w:rPr>
                <w:color w:val="000000"/>
              </w:rPr>
              <w:t>млн</w:t>
            </w:r>
            <w:proofErr w:type="gramEnd"/>
            <w:r>
              <w:rPr>
                <w:color w:val="000000"/>
              </w:rPr>
              <w:t xml:space="preserve"> долл. США </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Срок кредита (займа), лет</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rsidRPr="00844200">
              <w:t>2,25</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Средний размер процентов по кредиту (займу), % годовых</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rsidRPr="00844200">
              <w:t>7,00%</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Количество процентных (купонных) периодов</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rsidRPr="00844200">
              <w:t>1</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Наличие просрочек при выплате процентов по кредиту (займу), а в случае их наличия - общее число указанных просрочек и их размер в днях</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t xml:space="preserve">Нет </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Плановый срок (дата) погашения кредита (займа)</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pPr>
            <w:r w:rsidRPr="00844200">
              <w:t>31 Декабря 2015</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pPr>
              <w:adjustRightInd w:val="0"/>
              <w:jc w:val="both"/>
            </w:pPr>
            <w:r>
              <w:t>Фактический срок (дата) погашения кредита (займа)</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Pr="00BA2288" w:rsidRDefault="00BA2288">
            <w:pPr>
              <w:adjustRightInd w:val="0"/>
            </w:pPr>
            <w:r>
              <w:t xml:space="preserve">не наступил </w:t>
            </w:r>
          </w:p>
        </w:tc>
      </w:tr>
      <w:tr w:rsidR="00402213" w:rsidTr="00194387">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rsidP="005331E2">
            <w:pPr>
              <w:adjustRightInd w:val="0"/>
              <w:jc w:val="both"/>
            </w:pPr>
            <w:r>
              <w:t xml:space="preserve">Иные сведения об обязательстве, указываемые </w:t>
            </w:r>
            <w:r w:rsidR="005331E2">
              <w:t>поручителем</w:t>
            </w:r>
            <w:r>
              <w:t xml:space="preserve"> по собственному усмотрению</w:t>
            </w:r>
          </w:p>
        </w:tc>
        <w:tc>
          <w:tcPr>
            <w:tcW w:w="4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213" w:rsidRDefault="00402213" w:rsidP="00402213">
            <w:pPr>
              <w:adjustRightInd w:val="0"/>
            </w:pPr>
            <w:r w:rsidRPr="00844200">
              <w:t>Внутригрупповой за</w:t>
            </w:r>
            <w:r>
              <w:t>е</w:t>
            </w:r>
            <w:r w:rsidRPr="00844200">
              <w:t xml:space="preserve">м </w:t>
            </w:r>
          </w:p>
        </w:tc>
      </w:tr>
    </w:tbl>
    <w:p w:rsidR="005331E2" w:rsidRDefault="005331E2" w:rsidP="00796500">
      <w:pPr>
        <w:adjustRightInd w:val="0"/>
        <w:ind w:firstLine="54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59"/>
        <w:gridCol w:w="4606"/>
      </w:tblGrid>
      <w:tr w:rsidR="005331E2" w:rsidRPr="00796500" w:rsidTr="005331E2">
        <w:tc>
          <w:tcPr>
            <w:tcW w:w="10065" w:type="dxa"/>
            <w:gridSpan w:val="2"/>
          </w:tcPr>
          <w:p w:rsidR="005331E2" w:rsidRPr="00796500" w:rsidRDefault="005331E2" w:rsidP="00A75991">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5331E2" w:rsidRPr="00796500" w:rsidTr="005331E2">
        <w:tc>
          <w:tcPr>
            <w:tcW w:w="10065" w:type="dxa"/>
            <w:gridSpan w:val="2"/>
          </w:tcPr>
          <w:p w:rsidR="005331E2" w:rsidRPr="00796500" w:rsidRDefault="005331E2" w:rsidP="005331E2">
            <w:pPr>
              <w:widowControl w:val="0"/>
              <w:adjustRightInd w:val="0"/>
              <w:spacing w:before="20" w:after="40"/>
              <w:jc w:val="center"/>
              <w:rPr>
                <w:b/>
                <w:bCs/>
                <w:color w:val="000000"/>
              </w:rPr>
            </w:pPr>
            <w:r w:rsidRPr="00796500">
              <w:rPr>
                <w:b/>
                <w:bCs/>
                <w:color w:val="000000"/>
              </w:rPr>
              <w:lastRenderedPageBreak/>
              <w:t>Кредит, кредитный договор от 30</w:t>
            </w:r>
            <w:r>
              <w:rPr>
                <w:b/>
                <w:bCs/>
                <w:color w:val="000000"/>
              </w:rPr>
              <w:t xml:space="preserve"> декабря </w:t>
            </w:r>
            <w:r w:rsidRPr="00796500">
              <w:rPr>
                <w:b/>
                <w:bCs/>
                <w:color w:val="000000"/>
              </w:rPr>
              <w:t>2011</w:t>
            </w:r>
            <w:r>
              <w:rPr>
                <w:b/>
                <w:bCs/>
                <w:color w:val="000000"/>
              </w:rPr>
              <w:t xml:space="preserve"> года</w:t>
            </w:r>
          </w:p>
        </w:tc>
      </w:tr>
      <w:tr w:rsidR="005331E2" w:rsidRPr="00796500" w:rsidTr="005331E2">
        <w:tc>
          <w:tcPr>
            <w:tcW w:w="10065" w:type="dxa"/>
            <w:gridSpan w:val="2"/>
          </w:tcPr>
          <w:p w:rsidR="005331E2" w:rsidRPr="00796500" w:rsidRDefault="005331E2" w:rsidP="00A75991">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5331E2" w:rsidRPr="00807D36" w:rsidTr="005331E2">
        <w:tc>
          <w:tcPr>
            <w:tcW w:w="5459" w:type="dxa"/>
          </w:tcPr>
          <w:p w:rsidR="005331E2" w:rsidRPr="00796500" w:rsidRDefault="005331E2" w:rsidP="00A75991">
            <w:pPr>
              <w:widowControl w:val="0"/>
              <w:adjustRightInd w:val="0"/>
              <w:spacing w:before="20" w:after="40"/>
              <w:rPr>
                <w:color w:val="000000"/>
              </w:rPr>
            </w:pPr>
            <w:r>
              <w:t>Наименование и место нахождения или фамилия, имя, отчество (если имеется) кредитора (займодавца)</w:t>
            </w:r>
          </w:p>
        </w:tc>
        <w:tc>
          <w:tcPr>
            <w:tcW w:w="4606" w:type="dxa"/>
          </w:tcPr>
          <w:p w:rsidR="005331E2" w:rsidRPr="00AD7FAD" w:rsidRDefault="005331E2" w:rsidP="00A75991">
            <w:pPr>
              <w:widowControl w:val="0"/>
              <w:adjustRightInd w:val="0"/>
              <w:spacing w:before="20" w:after="40"/>
              <w:rPr>
                <w:color w:val="000000"/>
                <w:lang w:val="en-US"/>
              </w:rPr>
            </w:pPr>
            <w:r w:rsidRPr="00796500">
              <w:rPr>
                <w:color w:val="000000"/>
                <w:lang w:val="en-US"/>
              </w:rPr>
              <w:t>VTB Capital Plc</w:t>
            </w:r>
          </w:p>
          <w:p w:rsidR="005331E2" w:rsidRPr="00796500" w:rsidRDefault="005331E2" w:rsidP="00A75991">
            <w:pPr>
              <w:widowControl w:val="0"/>
              <w:adjustRightInd w:val="0"/>
              <w:spacing w:before="20" w:after="40"/>
              <w:rPr>
                <w:color w:val="000000"/>
                <w:lang w:val="en-US"/>
              </w:rPr>
            </w:pPr>
            <w:r w:rsidRPr="00796500">
              <w:rPr>
                <w:color w:val="000000"/>
                <w:lang w:val="en-US"/>
              </w:rPr>
              <w:t xml:space="preserve"> 14 Cornhill, London EC3V 3ND</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Сумма основного долга на момент возникновения обязательства, руб./иностр. валюта</w:t>
            </w:r>
          </w:p>
        </w:tc>
        <w:tc>
          <w:tcPr>
            <w:tcW w:w="4606" w:type="dxa"/>
          </w:tcPr>
          <w:p w:rsidR="005331E2" w:rsidRPr="00796500" w:rsidRDefault="005331E2" w:rsidP="00A75991">
            <w:pPr>
              <w:widowControl w:val="0"/>
              <w:adjustRightInd w:val="0"/>
              <w:spacing w:before="20" w:after="40"/>
              <w:rPr>
                <w:color w:val="000000"/>
              </w:rPr>
            </w:pPr>
            <w:r>
              <w:rPr>
                <w:color w:val="000000"/>
              </w:rPr>
              <w:t>263</w:t>
            </w:r>
            <w:r>
              <w:rPr>
                <w:color w:val="000000"/>
                <w:lang w:val="en-US"/>
              </w:rPr>
              <w:t xml:space="preserve"> </w:t>
            </w:r>
            <w:proofErr w:type="gramStart"/>
            <w:r>
              <w:rPr>
                <w:color w:val="000000"/>
              </w:rPr>
              <w:t>млн</w:t>
            </w:r>
            <w:proofErr w:type="gramEnd"/>
            <w:r>
              <w:rPr>
                <w:color w:val="000000"/>
              </w:rPr>
              <w:t xml:space="preserve"> долларов США</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4606" w:type="dxa"/>
          </w:tcPr>
          <w:p w:rsidR="005331E2" w:rsidRPr="00796500" w:rsidRDefault="005331E2" w:rsidP="00A75991">
            <w:pPr>
              <w:widowControl w:val="0"/>
              <w:adjustRightInd w:val="0"/>
              <w:spacing w:before="20" w:after="40"/>
              <w:rPr>
                <w:color w:val="000000"/>
              </w:rPr>
            </w:pPr>
            <w:r w:rsidRPr="00796500">
              <w:rPr>
                <w:color w:val="000000"/>
              </w:rPr>
              <w:t xml:space="preserve">0 </w:t>
            </w:r>
            <w:r>
              <w:rPr>
                <w:color w:val="000000"/>
              </w:rPr>
              <w:t>тыс. долларов США</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Срок кредита (займа), лет</w:t>
            </w:r>
          </w:p>
        </w:tc>
        <w:tc>
          <w:tcPr>
            <w:tcW w:w="4606" w:type="dxa"/>
          </w:tcPr>
          <w:p w:rsidR="005331E2" w:rsidRPr="00796500" w:rsidRDefault="005331E2" w:rsidP="00A75991">
            <w:pPr>
              <w:widowControl w:val="0"/>
              <w:adjustRightInd w:val="0"/>
              <w:spacing w:before="20" w:after="40"/>
              <w:rPr>
                <w:color w:val="000000"/>
              </w:rPr>
            </w:pPr>
            <w:r>
              <w:rPr>
                <w:color w:val="000000"/>
              </w:rPr>
              <w:t>2,25</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Средний размер процентов по кредиту (займу), % годовых</w:t>
            </w:r>
          </w:p>
        </w:tc>
        <w:tc>
          <w:tcPr>
            <w:tcW w:w="4606" w:type="dxa"/>
          </w:tcPr>
          <w:p w:rsidR="005331E2" w:rsidRPr="00796500" w:rsidRDefault="005331E2" w:rsidP="00A75991">
            <w:pPr>
              <w:widowControl w:val="0"/>
              <w:adjustRightInd w:val="0"/>
              <w:spacing w:before="20" w:after="40"/>
              <w:rPr>
                <w:color w:val="000000"/>
              </w:rPr>
            </w:pPr>
            <w:r w:rsidRPr="00796500">
              <w:rPr>
                <w:color w:val="000000"/>
              </w:rPr>
              <w:t>LIBOR 3m + 6,25% + 4,35</w:t>
            </w:r>
            <w:r>
              <w:rPr>
                <w:color w:val="000000"/>
                <w:lang w:val="en-US"/>
              </w:rPr>
              <w:t>PIK</w:t>
            </w:r>
            <w:r w:rsidRPr="00796500">
              <w:rPr>
                <w:color w:val="000000"/>
              </w:rPr>
              <w:t>% капитализированный процент</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Количество процентных (купонных) периодов</w:t>
            </w:r>
          </w:p>
        </w:tc>
        <w:tc>
          <w:tcPr>
            <w:tcW w:w="4606" w:type="dxa"/>
          </w:tcPr>
          <w:p w:rsidR="005331E2" w:rsidRPr="00796500" w:rsidRDefault="005331E2" w:rsidP="00A75991">
            <w:pPr>
              <w:widowControl w:val="0"/>
              <w:adjustRightInd w:val="0"/>
              <w:spacing w:before="20" w:after="40"/>
              <w:rPr>
                <w:color w:val="000000"/>
              </w:rPr>
            </w:pPr>
            <w:r w:rsidRPr="00796500">
              <w:rPr>
                <w:color w:val="000000"/>
              </w:rPr>
              <w:t>12</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Наличие просрочек при выплате процентов по кредиту (займу), а в случае их наличия - общее число указанных просрочек и их размер в днях</w:t>
            </w:r>
          </w:p>
        </w:tc>
        <w:tc>
          <w:tcPr>
            <w:tcW w:w="4606" w:type="dxa"/>
          </w:tcPr>
          <w:p w:rsidR="005331E2" w:rsidRPr="00796500" w:rsidRDefault="005331E2" w:rsidP="00A75991">
            <w:pPr>
              <w:widowControl w:val="0"/>
              <w:adjustRightInd w:val="0"/>
              <w:spacing w:before="20" w:after="40"/>
              <w:rPr>
                <w:color w:val="000000"/>
              </w:rPr>
            </w:pPr>
            <w:r w:rsidRPr="00796500">
              <w:rPr>
                <w:color w:val="000000"/>
              </w:rPr>
              <w:t>Нет</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Плановый срок (дата) погашения кредита (займа)</w:t>
            </w:r>
          </w:p>
        </w:tc>
        <w:tc>
          <w:tcPr>
            <w:tcW w:w="4606" w:type="dxa"/>
          </w:tcPr>
          <w:p w:rsidR="005331E2" w:rsidRPr="00796500" w:rsidRDefault="005331E2" w:rsidP="00A75991">
            <w:pPr>
              <w:widowControl w:val="0"/>
              <w:adjustRightInd w:val="0"/>
              <w:spacing w:before="20" w:after="40"/>
              <w:rPr>
                <w:color w:val="000000"/>
              </w:rPr>
            </w:pPr>
            <w:r w:rsidRPr="00796500">
              <w:rPr>
                <w:color w:val="000000"/>
              </w:rPr>
              <w:t>30.12.2014</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Фактический срок (дата) погашения кредита (займа)</w:t>
            </w:r>
          </w:p>
        </w:tc>
        <w:tc>
          <w:tcPr>
            <w:tcW w:w="4606" w:type="dxa"/>
          </w:tcPr>
          <w:p w:rsidR="005331E2" w:rsidRPr="00796500" w:rsidRDefault="005331E2" w:rsidP="00A75991">
            <w:pPr>
              <w:widowControl w:val="0"/>
              <w:adjustRightInd w:val="0"/>
              <w:spacing w:before="20" w:after="40"/>
              <w:rPr>
                <w:color w:val="000000"/>
              </w:rPr>
            </w:pPr>
            <w:r w:rsidRPr="00796500">
              <w:rPr>
                <w:bCs/>
                <w:color w:val="000000"/>
              </w:rPr>
              <w:t>28.03.2013</w:t>
            </w:r>
          </w:p>
        </w:tc>
      </w:tr>
      <w:tr w:rsidR="005331E2" w:rsidRPr="00796500" w:rsidTr="005331E2">
        <w:tc>
          <w:tcPr>
            <w:tcW w:w="5459" w:type="dxa"/>
          </w:tcPr>
          <w:p w:rsidR="005331E2" w:rsidRPr="00796500" w:rsidRDefault="005331E2" w:rsidP="00A75991">
            <w:pPr>
              <w:widowControl w:val="0"/>
              <w:adjustRightInd w:val="0"/>
              <w:spacing w:before="20" w:after="40"/>
              <w:rPr>
                <w:color w:val="000000"/>
              </w:rPr>
            </w:pPr>
            <w:r>
              <w:t>Иные сведения об обязательстве, указываемые поручителем по собственному усмотрению</w:t>
            </w:r>
          </w:p>
        </w:tc>
        <w:tc>
          <w:tcPr>
            <w:tcW w:w="4606" w:type="dxa"/>
          </w:tcPr>
          <w:p w:rsidR="005331E2" w:rsidRPr="00796500" w:rsidRDefault="005331E2" w:rsidP="00A75991">
            <w:pPr>
              <w:widowControl w:val="0"/>
              <w:adjustRightInd w:val="0"/>
              <w:spacing w:before="20" w:after="40"/>
              <w:rPr>
                <w:color w:val="000000"/>
              </w:rPr>
            </w:pPr>
            <w:r w:rsidRPr="00796500">
              <w:rPr>
                <w:color w:val="000000"/>
              </w:rPr>
              <w:t>Иные сведения отсутствуют</w:t>
            </w:r>
          </w:p>
        </w:tc>
      </w:tr>
    </w:tbl>
    <w:p w:rsidR="00402213" w:rsidRDefault="00402213" w:rsidP="00796500">
      <w:pPr>
        <w:adjustRightInd w:val="0"/>
        <w:ind w:firstLine="540"/>
        <w:jc w:val="both"/>
        <w:rPr>
          <w:sz w:val="22"/>
          <w:szCs w:val="22"/>
        </w:rPr>
      </w:pPr>
    </w:p>
    <w:p w:rsidR="00AD173F" w:rsidRDefault="009339CE" w:rsidP="00796500">
      <w:pPr>
        <w:adjustRightInd w:val="0"/>
        <w:ind w:firstLine="540"/>
        <w:jc w:val="both"/>
        <w:rPr>
          <w:b/>
          <w:i/>
        </w:rPr>
      </w:pPr>
      <w:r>
        <w:rPr>
          <w:b/>
          <w:i/>
        </w:rPr>
        <w:t xml:space="preserve">Дополнительно </w:t>
      </w:r>
      <w:r w:rsidR="005331E2">
        <w:rPr>
          <w:b/>
          <w:i/>
        </w:rPr>
        <w:t xml:space="preserve">для сведения </w:t>
      </w:r>
      <w:r>
        <w:rPr>
          <w:b/>
          <w:i/>
        </w:rPr>
        <w:t>приводится и</w:t>
      </w:r>
      <w:r w:rsidR="00AD173F" w:rsidRPr="00AD173F">
        <w:rPr>
          <w:b/>
          <w:i/>
        </w:rPr>
        <w:t xml:space="preserve">нформация </w:t>
      </w:r>
      <w:r w:rsidR="00AD173F">
        <w:rPr>
          <w:b/>
          <w:i/>
        </w:rPr>
        <w:t>в отношении кредитной истории Группы «О</w:t>
      </w:r>
      <w:proofErr w:type="gramStart"/>
      <w:r w:rsidR="00AD173F">
        <w:rPr>
          <w:b/>
          <w:i/>
        </w:rPr>
        <w:t>1</w:t>
      </w:r>
      <w:proofErr w:type="gramEnd"/>
      <w:r w:rsidR="00AD173F">
        <w:rPr>
          <w:b/>
          <w:i/>
        </w:rPr>
        <w:t xml:space="preserve"> Пропертиз»: </w:t>
      </w:r>
    </w:p>
    <w:p w:rsidR="00AD173F" w:rsidRPr="00AD173F" w:rsidRDefault="00AD173F" w:rsidP="00796500">
      <w:pPr>
        <w:adjustRightInd w:val="0"/>
        <w:ind w:firstLine="540"/>
        <w:jc w:val="both"/>
        <w:rPr>
          <w:b/>
          <w:i/>
        </w:rPr>
      </w:pPr>
      <w:r w:rsidRPr="00AD173F">
        <w:rPr>
          <w:b/>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60"/>
        <w:gridCol w:w="6005"/>
      </w:tblGrid>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1. Кредит, кредитный договор от 20.07.2007</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lang w:val="en-US"/>
              </w:rPr>
              <w:t>Aareal Bank AG Wiesbaden Branch, Paulinenstra</w:t>
            </w:r>
            <w:r w:rsidRPr="00796500">
              <w:rPr>
                <w:color w:val="000000"/>
                <w:lang w:val="en-GB"/>
              </w:rPr>
              <w:t>ss</w:t>
            </w:r>
            <w:r w:rsidRPr="00796500">
              <w:rPr>
                <w:color w:val="000000"/>
                <w:lang w:val="en-US"/>
              </w:rPr>
              <w:t>e 15 D-65189 Wiesbaden +49 611 348 29 50</w:t>
            </w:r>
          </w:p>
        </w:tc>
      </w:tr>
      <w:tr w:rsidR="005331E2" w:rsidRPr="00796500" w:rsidTr="005331E2">
        <w:tc>
          <w:tcPr>
            <w:tcW w:w="4060" w:type="dxa"/>
          </w:tcPr>
          <w:p w:rsidR="005331E2" w:rsidRPr="00796500" w:rsidRDefault="005331E2" w:rsidP="002C57CB">
            <w:pPr>
              <w:widowControl w:val="0"/>
              <w:adjustRightInd w:val="0"/>
              <w:spacing w:before="20" w:after="40"/>
              <w:rPr>
                <w:color w:val="000000"/>
              </w:rPr>
            </w:pPr>
            <w:r w:rsidRPr="00796500">
              <w:rPr>
                <w:color w:val="000000"/>
              </w:rPr>
              <w:t>Сумма основного долга на моме</w:t>
            </w:r>
            <w:r>
              <w:rPr>
                <w:color w:val="000000"/>
              </w:rPr>
              <w:t>нт возникновения обязательства</w:t>
            </w:r>
          </w:p>
        </w:tc>
        <w:tc>
          <w:tcPr>
            <w:tcW w:w="6005" w:type="dxa"/>
          </w:tcPr>
          <w:p w:rsidR="005331E2" w:rsidRPr="002C57CB" w:rsidRDefault="005331E2" w:rsidP="002C57CB">
            <w:pPr>
              <w:widowControl w:val="0"/>
              <w:adjustRightInd w:val="0"/>
              <w:spacing w:before="20" w:after="40"/>
              <w:rPr>
                <w:color w:val="000000"/>
              </w:rPr>
            </w:pPr>
            <w:r w:rsidRPr="00796500">
              <w:rPr>
                <w:color w:val="000000"/>
              </w:rPr>
              <w:t xml:space="preserve">537 321 </w:t>
            </w:r>
            <w:r>
              <w:rPr>
                <w:color w:val="000000"/>
              </w:rPr>
              <w:t xml:space="preserve">тыс. долларов США </w:t>
            </w:r>
          </w:p>
        </w:tc>
      </w:tr>
      <w:tr w:rsidR="005331E2" w:rsidRPr="00796500" w:rsidTr="005331E2">
        <w:tc>
          <w:tcPr>
            <w:tcW w:w="4060" w:type="dxa"/>
          </w:tcPr>
          <w:p w:rsidR="005331E2"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6005" w:type="dxa"/>
          </w:tcPr>
          <w:p w:rsidR="005331E2" w:rsidRPr="00796500" w:rsidRDefault="005331E2" w:rsidP="00796500">
            <w:pPr>
              <w:widowControl w:val="0"/>
              <w:adjustRightInd w:val="0"/>
              <w:spacing w:before="20" w:after="40"/>
              <w:rPr>
                <w:color w:val="000000"/>
              </w:rPr>
            </w:pPr>
            <w:r w:rsidRPr="00796500">
              <w:rPr>
                <w:color w:val="000000"/>
              </w:rPr>
              <w:t xml:space="preserve">441 444 </w:t>
            </w:r>
            <w:r>
              <w:rPr>
                <w:color w:val="000000"/>
              </w:rPr>
              <w:t>тыс. долларов США</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6005" w:type="dxa"/>
          </w:tcPr>
          <w:p w:rsidR="00796500" w:rsidRPr="002C57CB" w:rsidRDefault="00796500" w:rsidP="00796500">
            <w:pPr>
              <w:widowControl w:val="0"/>
              <w:adjustRightInd w:val="0"/>
              <w:spacing w:before="20" w:after="40"/>
              <w:rPr>
                <w:color w:val="000000"/>
              </w:rPr>
            </w:pPr>
            <w:r w:rsidRPr="002C57CB">
              <w:rPr>
                <w:color w:val="000000"/>
              </w:rPr>
              <w:t>10</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6,12</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lang w:val="en-US"/>
              </w:rPr>
              <w:t>40</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15.06.2017</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6005" w:type="dxa"/>
          </w:tcPr>
          <w:p w:rsidR="00796500" w:rsidRPr="00796500" w:rsidRDefault="00796500" w:rsidP="00796500">
            <w:pPr>
              <w:widowControl w:val="0"/>
              <w:adjustRightInd w:val="0"/>
              <w:spacing w:before="20" w:after="40"/>
              <w:jc w:val="both"/>
              <w:rPr>
                <w:color w:val="000000"/>
              </w:rPr>
            </w:pPr>
            <w:r w:rsidRPr="00796500">
              <w:rPr>
                <w:color w:val="000000"/>
              </w:rPr>
              <w:t>Иные сведения отсутствуют</w:t>
            </w:r>
          </w:p>
        </w:tc>
      </w:tr>
    </w:tbl>
    <w:p w:rsidR="00796500" w:rsidRPr="00796500" w:rsidRDefault="00796500" w:rsidP="00796500">
      <w:pPr>
        <w:widowControl w:val="0"/>
        <w:adjustRightInd w:val="0"/>
        <w:spacing w:before="20" w:after="4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60"/>
        <w:gridCol w:w="6005"/>
      </w:tblGrid>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2. Кредит, кредитный договор от 31.10.2007</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lastRenderedPageBreak/>
              <w:t>Наименование и место нахождения или фамилия, имя, отчество кредитора (займодавца)</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lang w:val="en-US"/>
              </w:rPr>
              <w:t>UNICREDIT BANK AUSTRIA AG, Schottengasse 6-8, 1010 Vienna, Austria</w:t>
            </w:r>
          </w:p>
        </w:tc>
      </w:tr>
      <w:tr w:rsidR="005331E2" w:rsidRPr="00796500" w:rsidTr="005331E2">
        <w:tc>
          <w:tcPr>
            <w:tcW w:w="4060" w:type="dxa"/>
          </w:tcPr>
          <w:p w:rsidR="005331E2" w:rsidRPr="00796500" w:rsidRDefault="005331E2" w:rsidP="002C57CB">
            <w:pPr>
              <w:widowControl w:val="0"/>
              <w:adjustRightInd w:val="0"/>
              <w:spacing w:before="20" w:after="40"/>
              <w:rPr>
                <w:color w:val="000000"/>
              </w:rPr>
            </w:pPr>
            <w:r w:rsidRPr="00796500">
              <w:rPr>
                <w:color w:val="000000"/>
              </w:rPr>
              <w:t>Сумма основного долга на момент возникновения обязательства</w:t>
            </w:r>
          </w:p>
        </w:tc>
        <w:tc>
          <w:tcPr>
            <w:tcW w:w="6005" w:type="dxa"/>
          </w:tcPr>
          <w:p w:rsidR="005331E2" w:rsidRPr="00796500" w:rsidRDefault="005331E2" w:rsidP="00796500">
            <w:pPr>
              <w:widowControl w:val="0"/>
              <w:adjustRightInd w:val="0"/>
              <w:spacing w:before="20" w:after="40"/>
              <w:rPr>
                <w:color w:val="000000"/>
              </w:rPr>
            </w:pPr>
            <w:r w:rsidRPr="00796500">
              <w:rPr>
                <w:color w:val="000000"/>
              </w:rPr>
              <w:t xml:space="preserve">183102 </w:t>
            </w:r>
            <w:r>
              <w:rPr>
                <w:color w:val="000000"/>
              </w:rPr>
              <w:t>тыс. долларов США</w:t>
            </w:r>
          </w:p>
        </w:tc>
      </w:tr>
      <w:tr w:rsidR="005331E2" w:rsidRPr="00796500" w:rsidTr="005331E2">
        <w:tc>
          <w:tcPr>
            <w:tcW w:w="4060" w:type="dxa"/>
          </w:tcPr>
          <w:p w:rsidR="005331E2" w:rsidRPr="00796500" w:rsidRDefault="005331E2" w:rsidP="002C57CB">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6005" w:type="dxa"/>
          </w:tcPr>
          <w:p w:rsidR="005331E2" w:rsidRPr="00796500" w:rsidRDefault="005331E2" w:rsidP="002C57CB">
            <w:pPr>
              <w:widowControl w:val="0"/>
              <w:adjustRightInd w:val="0"/>
              <w:spacing w:before="20" w:after="40"/>
              <w:rPr>
                <w:color w:val="000000"/>
              </w:rPr>
            </w:pPr>
            <w:r w:rsidRPr="00796500">
              <w:rPr>
                <w:color w:val="000000"/>
              </w:rPr>
              <w:t xml:space="preserve">0 </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6</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LIBOR 3m + 4,05%</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24</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31.12.2013</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bCs/>
                <w:color w:val="000000"/>
              </w:rPr>
              <w:t>28.03.2013</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6005" w:type="dxa"/>
          </w:tcPr>
          <w:p w:rsidR="00796500" w:rsidRPr="00796500" w:rsidRDefault="00796500" w:rsidP="00796500">
            <w:pPr>
              <w:widowControl w:val="0"/>
              <w:adjustRightInd w:val="0"/>
              <w:spacing w:before="20" w:after="40"/>
              <w:jc w:val="both"/>
              <w:rPr>
                <w:color w:val="000000"/>
              </w:rPr>
            </w:pPr>
            <w:r w:rsidRPr="00796500">
              <w:rPr>
                <w:color w:val="000000"/>
              </w:rPr>
              <w:t>Иные сведения отсутствуют</w:t>
            </w:r>
          </w:p>
        </w:tc>
      </w:tr>
    </w:tbl>
    <w:p w:rsidR="00796500" w:rsidRPr="00796500" w:rsidRDefault="00796500" w:rsidP="00796500">
      <w:pPr>
        <w:widowControl w:val="0"/>
        <w:adjustRightInd w:val="0"/>
        <w:spacing w:before="20" w:after="4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60"/>
        <w:gridCol w:w="6005"/>
      </w:tblGrid>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3. Кредит, кредитный договор от 30.05.2011</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lang w:val="en-US"/>
              </w:rPr>
              <w:t>UNICREDIT BANK AUSTRIA AG, Schottengasse 6-8, 1010 Vienna, Austria</w:t>
            </w:r>
          </w:p>
        </w:tc>
      </w:tr>
      <w:tr w:rsidR="005331E2" w:rsidRPr="00796500" w:rsidTr="005331E2">
        <w:tc>
          <w:tcPr>
            <w:tcW w:w="4060" w:type="dxa"/>
          </w:tcPr>
          <w:p w:rsidR="005331E2" w:rsidRPr="00796500" w:rsidRDefault="005331E2" w:rsidP="00796500">
            <w:pPr>
              <w:widowControl w:val="0"/>
              <w:adjustRightInd w:val="0"/>
              <w:spacing w:before="20" w:after="40"/>
              <w:rPr>
                <w:color w:val="000000"/>
              </w:rPr>
            </w:pPr>
            <w:r w:rsidRPr="00796500">
              <w:rPr>
                <w:color w:val="000000"/>
              </w:rPr>
              <w:t xml:space="preserve">Сумма основного долга на момент </w:t>
            </w:r>
            <w:r>
              <w:rPr>
                <w:color w:val="000000"/>
              </w:rPr>
              <w:t>возникновения обязательства</w:t>
            </w:r>
          </w:p>
        </w:tc>
        <w:tc>
          <w:tcPr>
            <w:tcW w:w="6005" w:type="dxa"/>
          </w:tcPr>
          <w:p w:rsidR="005331E2" w:rsidRPr="00796500" w:rsidRDefault="005331E2" w:rsidP="002C57CB">
            <w:pPr>
              <w:widowControl w:val="0"/>
              <w:adjustRightInd w:val="0"/>
              <w:spacing w:before="20" w:after="40"/>
              <w:rPr>
                <w:color w:val="000000"/>
              </w:rPr>
            </w:pPr>
            <w:r>
              <w:rPr>
                <w:color w:val="000000"/>
              </w:rPr>
              <w:t>205 000 тыс. долларов США</w:t>
            </w:r>
          </w:p>
        </w:tc>
      </w:tr>
      <w:tr w:rsidR="005331E2" w:rsidRPr="00796500" w:rsidTr="005331E2">
        <w:tc>
          <w:tcPr>
            <w:tcW w:w="4060" w:type="dxa"/>
          </w:tcPr>
          <w:p w:rsidR="005331E2"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6005" w:type="dxa"/>
          </w:tcPr>
          <w:p w:rsidR="005331E2" w:rsidRPr="00796500" w:rsidRDefault="005331E2" w:rsidP="002C57CB">
            <w:pPr>
              <w:widowControl w:val="0"/>
              <w:adjustRightInd w:val="0"/>
              <w:spacing w:before="20" w:after="40"/>
              <w:rPr>
                <w:color w:val="000000"/>
              </w:rPr>
            </w:pPr>
            <w:r w:rsidRPr="00796500">
              <w:rPr>
                <w:color w:val="000000"/>
              </w:rPr>
              <w:t xml:space="preserve">0 </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5,5</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 xml:space="preserve">LIBOR 3m + 5% </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22</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30.11.2016</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02.08.2013</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w:t>
            </w:r>
          </w:p>
        </w:tc>
      </w:tr>
    </w:tbl>
    <w:p w:rsidR="00796500" w:rsidRPr="00796500" w:rsidRDefault="00796500" w:rsidP="00796500">
      <w:pPr>
        <w:widowControl w:val="0"/>
        <w:adjustRightInd w:val="0"/>
        <w:spacing w:before="20" w:after="4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60"/>
        <w:gridCol w:w="6005"/>
      </w:tblGrid>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4. Кредит, кредитный договор от </w:t>
            </w:r>
            <w:r w:rsidRPr="00796500">
              <w:rPr>
                <w:b/>
                <w:bCs/>
                <w:color w:val="000000"/>
                <w:lang w:val="en-US"/>
              </w:rPr>
              <w:t>24</w:t>
            </w:r>
            <w:r w:rsidRPr="00796500">
              <w:rPr>
                <w:b/>
                <w:bCs/>
                <w:color w:val="000000"/>
              </w:rPr>
              <w:t>.</w:t>
            </w:r>
            <w:r w:rsidRPr="00796500">
              <w:rPr>
                <w:b/>
                <w:bCs/>
                <w:color w:val="000000"/>
                <w:lang w:val="en-US"/>
              </w:rPr>
              <w:t>06</w:t>
            </w:r>
            <w:r w:rsidRPr="00796500">
              <w:rPr>
                <w:b/>
                <w:bCs/>
                <w:color w:val="000000"/>
              </w:rPr>
              <w:t xml:space="preserve">.2011 </w:t>
            </w:r>
          </w:p>
        </w:tc>
      </w:tr>
      <w:tr w:rsidR="00796500" w:rsidRPr="00796500" w:rsidTr="005331E2">
        <w:tc>
          <w:tcPr>
            <w:tcW w:w="10065" w:type="dxa"/>
            <w:gridSpan w:val="2"/>
          </w:tcPr>
          <w:p w:rsidR="00796500" w:rsidRPr="00796500" w:rsidRDefault="00796500" w:rsidP="00796500">
            <w:pPr>
              <w:widowControl w:val="0"/>
              <w:adjustRightInd w:val="0"/>
              <w:spacing w:before="20" w:after="40"/>
              <w:jc w:val="center"/>
              <w:rPr>
                <w:b/>
                <w:bCs/>
                <w:color w:val="000000"/>
              </w:rPr>
            </w:pPr>
            <w:r w:rsidRPr="00796500">
              <w:rPr>
                <w:b/>
                <w:bCs/>
                <w:color w:val="000000"/>
              </w:rPr>
              <w:lastRenderedPageBreak/>
              <w:t>Условия обязательства и сведения о его исполнении</w:t>
            </w:r>
          </w:p>
        </w:tc>
      </w:tr>
      <w:tr w:rsidR="00796500" w:rsidRPr="00807D36"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lang w:val="en-US"/>
              </w:rPr>
              <w:t>VTB Bank (France) SA, 79/81, Boulevard Haussmann 75382, Paris, Cedex 08 +33 (1) 40-06-43-21</w:t>
            </w:r>
          </w:p>
        </w:tc>
      </w:tr>
      <w:tr w:rsidR="005331E2" w:rsidRPr="00796500" w:rsidTr="005331E2">
        <w:tc>
          <w:tcPr>
            <w:tcW w:w="4060" w:type="dxa"/>
          </w:tcPr>
          <w:p w:rsidR="005331E2" w:rsidRPr="00796500" w:rsidRDefault="005331E2" w:rsidP="00796500">
            <w:pPr>
              <w:widowControl w:val="0"/>
              <w:adjustRightInd w:val="0"/>
              <w:spacing w:before="20" w:after="40"/>
              <w:rPr>
                <w:color w:val="000000"/>
              </w:rPr>
            </w:pPr>
            <w:r w:rsidRPr="00796500">
              <w:rPr>
                <w:color w:val="000000"/>
              </w:rPr>
              <w:t xml:space="preserve">Сумма основного долга на момент </w:t>
            </w:r>
            <w:r>
              <w:rPr>
                <w:color w:val="000000"/>
              </w:rPr>
              <w:t>возникновения обязательства</w:t>
            </w:r>
          </w:p>
        </w:tc>
        <w:tc>
          <w:tcPr>
            <w:tcW w:w="6005" w:type="dxa"/>
          </w:tcPr>
          <w:p w:rsidR="005331E2" w:rsidRPr="00796500" w:rsidRDefault="005331E2" w:rsidP="00796500">
            <w:pPr>
              <w:widowControl w:val="0"/>
              <w:adjustRightInd w:val="0"/>
              <w:spacing w:before="20" w:after="40"/>
              <w:rPr>
                <w:color w:val="000000"/>
              </w:rPr>
            </w:pPr>
            <w:r w:rsidRPr="00796500">
              <w:rPr>
                <w:color w:val="000000"/>
              </w:rPr>
              <w:t xml:space="preserve">144 601 </w:t>
            </w:r>
            <w:r>
              <w:rPr>
                <w:color w:val="000000"/>
              </w:rPr>
              <w:t>тыс. долларов США</w:t>
            </w:r>
          </w:p>
        </w:tc>
      </w:tr>
      <w:tr w:rsidR="005331E2" w:rsidRPr="00796500" w:rsidTr="005331E2">
        <w:tc>
          <w:tcPr>
            <w:tcW w:w="4060" w:type="dxa"/>
          </w:tcPr>
          <w:p w:rsidR="005331E2"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6005" w:type="dxa"/>
          </w:tcPr>
          <w:p w:rsidR="005331E2" w:rsidRPr="00796500" w:rsidRDefault="005331E2" w:rsidP="002C57CB">
            <w:pPr>
              <w:widowControl w:val="0"/>
              <w:adjustRightInd w:val="0"/>
              <w:spacing w:before="20" w:after="40"/>
              <w:rPr>
                <w:color w:val="000000"/>
              </w:rPr>
            </w:pPr>
            <w:r w:rsidRPr="00796500">
              <w:rPr>
                <w:color w:val="000000"/>
              </w:rPr>
              <w:t xml:space="preserve">0 </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rPr>
              <w:t>5,5</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 xml:space="preserve">LIBOR 3m + 5,75% </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6005" w:type="dxa"/>
          </w:tcPr>
          <w:p w:rsidR="00796500" w:rsidRPr="00796500" w:rsidRDefault="00796500" w:rsidP="00796500">
            <w:pPr>
              <w:widowControl w:val="0"/>
              <w:adjustRightInd w:val="0"/>
              <w:spacing w:before="20" w:after="40"/>
              <w:rPr>
                <w:color w:val="000000"/>
                <w:lang w:val="en-US"/>
              </w:rPr>
            </w:pPr>
            <w:r w:rsidRPr="00796500">
              <w:rPr>
                <w:color w:val="000000"/>
              </w:rPr>
              <w:t>22</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05.07.2017</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6005" w:type="dxa"/>
          </w:tcPr>
          <w:p w:rsidR="00796500" w:rsidRPr="00796500" w:rsidRDefault="00796500" w:rsidP="00796500">
            <w:pPr>
              <w:widowControl w:val="0"/>
              <w:adjustRightInd w:val="0"/>
              <w:spacing w:before="20" w:after="40"/>
              <w:rPr>
                <w:color w:val="000000"/>
              </w:rPr>
            </w:pPr>
            <w:r w:rsidRPr="00796500">
              <w:rPr>
                <w:color w:val="000000"/>
              </w:rPr>
              <w:t>27.05.2014</w:t>
            </w:r>
          </w:p>
        </w:tc>
      </w:tr>
      <w:tr w:rsidR="00796500" w:rsidRPr="00796500" w:rsidTr="005331E2">
        <w:tc>
          <w:tcPr>
            <w:tcW w:w="4060" w:type="dxa"/>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6005" w:type="dxa"/>
          </w:tcPr>
          <w:p w:rsidR="00796500" w:rsidRPr="00796500" w:rsidRDefault="00796500" w:rsidP="00796500">
            <w:pPr>
              <w:widowControl w:val="0"/>
              <w:adjustRightInd w:val="0"/>
              <w:spacing w:before="20" w:after="40"/>
              <w:jc w:val="both"/>
              <w:rPr>
                <w:color w:val="000000"/>
              </w:rPr>
            </w:pPr>
            <w:r w:rsidRPr="00796500">
              <w:rPr>
                <w:color w:val="000000"/>
              </w:rPr>
              <w:t>Договор заключен с опцией по возможной пролонгации до 05.07.2019</w:t>
            </w:r>
          </w:p>
        </w:tc>
      </w:tr>
    </w:tbl>
    <w:p w:rsidR="00796500" w:rsidRPr="00796500" w:rsidRDefault="00796500" w:rsidP="00796500">
      <w:pPr>
        <w:widowControl w:val="0"/>
        <w:adjustRightInd w:val="0"/>
        <w:spacing w:before="20" w:after="40"/>
        <w:rPr>
          <w:color w:val="000000"/>
        </w:rPr>
      </w:pPr>
    </w:p>
    <w:tbl>
      <w:tblPr>
        <w:tblW w:w="5000" w:type="pct"/>
        <w:tblLayout w:type="fixed"/>
        <w:tblCellMar>
          <w:left w:w="72" w:type="dxa"/>
          <w:right w:w="72" w:type="dxa"/>
        </w:tblCellMar>
        <w:tblLook w:val="0000" w:firstRow="0" w:lastRow="0" w:firstColumn="0" w:lastColumn="0" w:noHBand="0" w:noVBand="0"/>
      </w:tblPr>
      <w:tblGrid>
        <w:gridCol w:w="4060"/>
        <w:gridCol w:w="6005"/>
      </w:tblGrid>
      <w:tr w:rsidR="00796500" w:rsidRPr="00796500" w:rsidTr="00796500">
        <w:tc>
          <w:tcPr>
            <w:tcW w:w="9252"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252"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5. Кредит, кредитный договор от 30.12.2011</w:t>
            </w:r>
          </w:p>
        </w:tc>
      </w:tr>
      <w:tr w:rsidR="00796500" w:rsidRPr="00796500" w:rsidTr="00796500">
        <w:tc>
          <w:tcPr>
            <w:tcW w:w="9252"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VTB Capital Plc, 14 Cornhill, London EC3V 3ND</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Сумма основного долга на момент </w:t>
            </w:r>
            <w:r w:rsidR="002C57CB">
              <w:rPr>
                <w:color w:val="000000"/>
              </w:rPr>
              <w:t>возникновения обязательства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111</w:t>
            </w:r>
            <w:r w:rsidR="002C57CB">
              <w:rPr>
                <w:color w:val="000000"/>
              </w:rPr>
              <w:t xml:space="preserve"> </w:t>
            </w:r>
            <w:r w:rsidRPr="00796500">
              <w:rPr>
                <w:color w:val="000000"/>
              </w:rPr>
              <w:t xml:space="preserve">873 </w:t>
            </w:r>
            <w:r w:rsidR="002C57CB">
              <w:rPr>
                <w:color w:val="000000"/>
              </w:rPr>
              <w:t>тыс. долларов США</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0 </w:t>
            </w:r>
            <w:r w:rsidR="002C57CB">
              <w:rPr>
                <w:color w:val="000000"/>
              </w:rPr>
              <w:t>тыс. долларов США</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3</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LIBOR 3m + 6,25% + 4,35% капитализированный процент</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12</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30.12.2014</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28.03.2013</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отсутствуют</w:t>
            </w:r>
          </w:p>
        </w:tc>
      </w:tr>
    </w:tbl>
    <w:p w:rsidR="00796500" w:rsidRPr="00796500" w:rsidRDefault="00796500" w:rsidP="00796500">
      <w:pPr>
        <w:widowControl w:val="0"/>
        <w:adjustRightInd w:val="0"/>
        <w:rPr>
          <w:color w:val="000000"/>
          <w:lang w:val="en-US"/>
        </w:rPr>
      </w:pPr>
    </w:p>
    <w:tbl>
      <w:tblPr>
        <w:tblW w:w="5000" w:type="pct"/>
        <w:tblLayout w:type="fixed"/>
        <w:tblCellMar>
          <w:left w:w="72" w:type="dxa"/>
          <w:right w:w="72" w:type="dxa"/>
        </w:tblCellMar>
        <w:tblLook w:val="0000" w:firstRow="0" w:lastRow="0" w:firstColumn="0" w:lastColumn="0" w:noHBand="0" w:noVBand="0"/>
      </w:tblPr>
      <w:tblGrid>
        <w:gridCol w:w="4060"/>
        <w:gridCol w:w="6005"/>
      </w:tblGrid>
      <w:tr w:rsidR="00796500" w:rsidRPr="00796500" w:rsidTr="00796500">
        <w:tc>
          <w:tcPr>
            <w:tcW w:w="921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21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lastRenderedPageBreak/>
              <w:t xml:space="preserve">6. Кредит, кредитный договор от 20.07.2012 </w:t>
            </w:r>
          </w:p>
        </w:tc>
      </w:tr>
      <w:tr w:rsidR="00796500" w:rsidRPr="00796500" w:rsidTr="00796500">
        <w:tc>
          <w:tcPr>
            <w:tcW w:w="921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VTB Capital Plc, 14 Cornhill, London EC3V 3ND</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Сумма основного долга на момент возникновения обязательства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22</w:t>
            </w:r>
            <w:r w:rsidRPr="00796500">
              <w:rPr>
                <w:color w:val="000000"/>
                <w:lang w:val="en-US"/>
              </w:rPr>
              <w:t>0</w:t>
            </w:r>
            <w:r w:rsidRPr="00796500">
              <w:rPr>
                <w:color w:val="000000"/>
              </w:rPr>
              <w:t xml:space="preserve"> 000 </w:t>
            </w:r>
            <w:r w:rsidR="002C57CB">
              <w:rPr>
                <w:color w:val="000000"/>
              </w:rPr>
              <w:t>тыс. долларов США</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5331E2" w:rsidP="002C57CB">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 xml:space="preserve">0 </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5</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LIBOR 3m + 8% (но не менее 8.5%)</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20</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lang w:val="en-US"/>
              </w:rPr>
              <w:t>10</w:t>
            </w:r>
            <w:r w:rsidRPr="00796500">
              <w:rPr>
                <w:color w:val="000000"/>
              </w:rPr>
              <w:t>.0</w:t>
            </w:r>
            <w:r w:rsidRPr="00796500">
              <w:rPr>
                <w:color w:val="000000"/>
                <w:lang w:val="en-US"/>
              </w:rPr>
              <w:t>9</w:t>
            </w:r>
            <w:r w:rsidRPr="00796500">
              <w:rPr>
                <w:color w:val="000000"/>
              </w:rPr>
              <w:t>.2017</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lang w:val="en-US"/>
              </w:rPr>
              <w:t>31.10.2013</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Кредит рефинансирован путем привлечения нового кредита от  </w:t>
            </w:r>
            <w:r w:rsidRPr="00796500">
              <w:rPr>
                <w:color w:val="000000"/>
                <w:lang w:val="en-US"/>
              </w:rPr>
              <w:t>VTB</w:t>
            </w:r>
            <w:r w:rsidRPr="00796500">
              <w:rPr>
                <w:color w:val="000000"/>
              </w:rPr>
              <w:t xml:space="preserve"> </w:t>
            </w:r>
            <w:r w:rsidRPr="00796500">
              <w:rPr>
                <w:color w:val="000000"/>
                <w:lang w:val="en-US"/>
              </w:rPr>
              <w:t>Capital</w:t>
            </w:r>
            <w:r w:rsidRPr="00796500">
              <w:rPr>
                <w:color w:val="000000"/>
              </w:rPr>
              <w:t xml:space="preserve"> </w:t>
            </w:r>
            <w:r w:rsidRPr="00796500">
              <w:rPr>
                <w:color w:val="000000"/>
                <w:lang w:val="en-US"/>
              </w:rPr>
              <w:t>Plc</w:t>
            </w:r>
          </w:p>
        </w:tc>
      </w:tr>
    </w:tbl>
    <w:p w:rsidR="00796500" w:rsidRPr="00796500" w:rsidRDefault="00796500" w:rsidP="00796500">
      <w:pPr>
        <w:widowControl w:val="0"/>
        <w:adjustRightInd w:val="0"/>
        <w:spacing w:before="20" w:after="40"/>
        <w:rPr>
          <w:color w:val="000000"/>
        </w:rPr>
      </w:pPr>
    </w:p>
    <w:tbl>
      <w:tblPr>
        <w:tblW w:w="5000" w:type="pct"/>
        <w:tblLayout w:type="fixed"/>
        <w:tblCellMar>
          <w:left w:w="72" w:type="dxa"/>
          <w:right w:w="72" w:type="dxa"/>
        </w:tblCellMar>
        <w:tblLook w:val="0000" w:firstRow="0" w:lastRow="0" w:firstColumn="0" w:lastColumn="0" w:noHBand="0" w:noVBand="0"/>
      </w:tblPr>
      <w:tblGrid>
        <w:gridCol w:w="4060"/>
        <w:gridCol w:w="6005"/>
      </w:tblGrid>
      <w:tr w:rsidR="00796500" w:rsidRPr="00796500" w:rsidTr="00796500">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21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7. Кредит, кредитный договор от 06.06.2012</w:t>
            </w:r>
          </w:p>
        </w:tc>
      </w:tr>
      <w:tr w:rsidR="00796500" w:rsidRPr="00796500" w:rsidTr="00796500">
        <w:tc>
          <w:tcPr>
            <w:tcW w:w="921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Открытое Акционерное Общество «ТрансКредитБанк», 105066, г. Москва, ул. Новая Басманная, дом 37 А</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Сумма основного долга на момент </w:t>
            </w:r>
            <w:r w:rsidR="002C57CB">
              <w:rPr>
                <w:color w:val="000000"/>
              </w:rPr>
              <w:t>возникновения обязательства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105 000</w:t>
            </w:r>
            <w:r w:rsidRPr="00796500">
              <w:rPr>
                <w:color w:val="000000"/>
              </w:rPr>
              <w:t xml:space="preserve"> </w:t>
            </w:r>
            <w:r w:rsidR="002C57CB">
              <w:rPr>
                <w:color w:val="000000"/>
              </w:rPr>
              <w:t>тыс. долларов США</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 xml:space="preserve">0 </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5</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LIBOR 3m + 8,25%</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60</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05.06.2017</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11.06.2013</w:t>
            </w:r>
          </w:p>
        </w:tc>
      </w:tr>
      <w:tr w:rsidR="00796500" w:rsidRPr="00796500" w:rsidTr="00796500">
        <w:tc>
          <w:tcPr>
            <w:tcW w:w="371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49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Кредит рефинансирован путем привлечения кредита от </w:t>
            </w:r>
            <w:r w:rsidRPr="00796500">
              <w:rPr>
                <w:color w:val="000000"/>
                <w:lang w:val="en-GB"/>
              </w:rPr>
              <w:t>VTB</w:t>
            </w:r>
            <w:r w:rsidRPr="00796500">
              <w:rPr>
                <w:color w:val="000000"/>
              </w:rPr>
              <w:t xml:space="preserve"> </w:t>
            </w:r>
            <w:r w:rsidRPr="00796500">
              <w:rPr>
                <w:color w:val="000000"/>
                <w:lang w:val="en-GB"/>
              </w:rPr>
              <w:t>Bank</w:t>
            </w:r>
            <w:r w:rsidRPr="00796500">
              <w:rPr>
                <w:color w:val="000000"/>
              </w:rPr>
              <w:t xml:space="preserve"> (</w:t>
            </w:r>
            <w:r w:rsidRPr="00796500">
              <w:rPr>
                <w:color w:val="000000"/>
                <w:lang w:val="en-GB"/>
              </w:rPr>
              <w:t>Deutschland</w:t>
            </w:r>
            <w:r w:rsidRPr="00796500">
              <w:rPr>
                <w:color w:val="000000"/>
              </w:rPr>
              <w:t xml:space="preserve">) </w:t>
            </w:r>
            <w:r w:rsidRPr="00796500">
              <w:rPr>
                <w:color w:val="000000"/>
                <w:lang w:val="en-GB"/>
              </w:rPr>
              <w:t>AG</w:t>
            </w:r>
          </w:p>
        </w:tc>
      </w:tr>
    </w:tbl>
    <w:p w:rsidR="00796500" w:rsidRPr="00796500" w:rsidRDefault="00796500" w:rsidP="00796500">
      <w:pPr>
        <w:widowControl w:val="0"/>
        <w:adjustRightInd w:val="0"/>
        <w:spacing w:before="20" w:after="40"/>
        <w:rPr>
          <w:color w:val="000000"/>
        </w:rPr>
      </w:pPr>
    </w:p>
    <w:tbl>
      <w:tblPr>
        <w:tblW w:w="5000" w:type="pct"/>
        <w:tblLayout w:type="fixed"/>
        <w:tblCellMar>
          <w:left w:w="72" w:type="dxa"/>
          <w:right w:w="72" w:type="dxa"/>
        </w:tblCellMar>
        <w:tblLook w:val="0000" w:firstRow="0" w:lastRow="0" w:firstColumn="0" w:lastColumn="0" w:noHBand="0" w:noVBand="0"/>
      </w:tblPr>
      <w:tblGrid>
        <w:gridCol w:w="4060"/>
        <w:gridCol w:w="6005"/>
      </w:tblGrid>
      <w:tr w:rsidR="00796500" w:rsidRPr="00796500" w:rsidTr="00796500">
        <w:tc>
          <w:tcPr>
            <w:tcW w:w="9252"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lastRenderedPageBreak/>
              <w:t>Вид и идентификационные признаки обязательства</w:t>
            </w:r>
          </w:p>
        </w:tc>
      </w:tr>
      <w:tr w:rsidR="00796500" w:rsidRPr="00796500" w:rsidTr="00796500">
        <w:tc>
          <w:tcPr>
            <w:tcW w:w="9252"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8. Кредит, кредитный договор от 19.12.2012 </w:t>
            </w:r>
          </w:p>
        </w:tc>
      </w:tr>
      <w:tr w:rsidR="00796500" w:rsidRPr="00796500" w:rsidTr="00796500">
        <w:tc>
          <w:tcPr>
            <w:tcW w:w="9252"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VTB Capital Plc, 14 Cornhill, London EC3V 3ND</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Сумма основного долга на момент </w:t>
            </w:r>
            <w:r w:rsidR="002C57CB">
              <w:rPr>
                <w:color w:val="000000"/>
              </w:rPr>
              <w:t>возникновения обязательства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1</w:t>
            </w:r>
            <w:r w:rsidRPr="00796500">
              <w:rPr>
                <w:bCs/>
                <w:color w:val="000000"/>
                <w:lang w:val="en-GB"/>
              </w:rPr>
              <w:t>9</w:t>
            </w:r>
            <w:r w:rsidRPr="00796500">
              <w:rPr>
                <w:bCs/>
                <w:color w:val="000000"/>
              </w:rPr>
              <w:t>0 000</w:t>
            </w:r>
            <w:r w:rsidRPr="00796500">
              <w:rPr>
                <w:color w:val="000000"/>
              </w:rPr>
              <w:t xml:space="preserve"> </w:t>
            </w:r>
            <w:r w:rsidR="002C57CB">
              <w:rPr>
                <w:color w:val="000000"/>
              </w:rPr>
              <w:t>тыс. долларов США</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lang w:val="en-GB"/>
              </w:rPr>
              <w:t>0</w:t>
            </w:r>
            <w:r w:rsidRPr="00796500">
              <w:rPr>
                <w:color w:val="000000"/>
              </w:rPr>
              <w:t xml:space="preserve"> </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GB"/>
              </w:rPr>
            </w:pPr>
            <w:r w:rsidRPr="00796500">
              <w:rPr>
                <w:color w:val="00000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5</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LIBOR 3m + </w:t>
            </w:r>
            <w:r w:rsidRPr="00796500">
              <w:rPr>
                <w:color w:val="000000"/>
                <w:lang w:val="en-GB"/>
              </w:rPr>
              <w:t>7,1</w:t>
            </w:r>
            <w:r w:rsidRPr="00796500">
              <w:rPr>
                <w:color w:val="000000"/>
              </w:rPr>
              <w:t>%</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GB"/>
              </w:rPr>
            </w:pPr>
            <w:r w:rsidRPr="00796500">
              <w:rPr>
                <w:color w:val="000000"/>
                <w:lang w:val="en-GB"/>
              </w:rPr>
              <w:t>60</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GB"/>
              </w:rPr>
            </w:pPr>
            <w:r w:rsidRPr="00796500">
              <w:rPr>
                <w:color w:val="000000"/>
                <w:lang w:val="en-GB"/>
              </w:rPr>
              <w:t>19</w:t>
            </w:r>
            <w:r w:rsidRPr="00796500">
              <w:rPr>
                <w:color w:val="000000"/>
              </w:rPr>
              <w:t>.1</w:t>
            </w:r>
            <w:r w:rsidRPr="00796500">
              <w:rPr>
                <w:color w:val="000000"/>
                <w:lang w:val="en-GB"/>
              </w:rPr>
              <w:t>2</w:t>
            </w:r>
            <w:r w:rsidRPr="00796500">
              <w:rPr>
                <w:color w:val="000000"/>
              </w:rPr>
              <w:t>.201</w:t>
            </w:r>
            <w:r w:rsidRPr="00796500">
              <w:rPr>
                <w:color w:val="000000"/>
                <w:lang w:val="en-GB"/>
              </w:rPr>
              <w:t>7</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07.02.2013</w:t>
            </w:r>
          </w:p>
        </w:tc>
      </w:tr>
      <w:tr w:rsidR="00796500" w:rsidRPr="00796500" w:rsidTr="00796500">
        <w:tc>
          <w:tcPr>
            <w:tcW w:w="37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Данный кредит перешел к покупателю в связи с продажей акций кипрских компаний, владевших и финансировавших БЦ «Олимпия Парк» (продажа произошла 07.02.2013)</w:t>
            </w:r>
          </w:p>
        </w:tc>
      </w:tr>
    </w:tbl>
    <w:p w:rsidR="00796500" w:rsidRPr="00796500" w:rsidRDefault="00796500" w:rsidP="00796500">
      <w:pPr>
        <w:widowControl w:val="0"/>
        <w:adjustRightInd w:val="0"/>
        <w:spacing w:before="20" w:after="40"/>
        <w:rPr>
          <w:color w:val="000000"/>
        </w:rPr>
      </w:pPr>
    </w:p>
    <w:tbl>
      <w:tblPr>
        <w:tblW w:w="5000" w:type="pct"/>
        <w:tblLayout w:type="fixed"/>
        <w:tblCellMar>
          <w:left w:w="72" w:type="dxa"/>
          <w:right w:w="72" w:type="dxa"/>
        </w:tblCellMar>
        <w:tblLook w:val="0000" w:firstRow="0" w:lastRow="0" w:firstColumn="0" w:lastColumn="0" w:noHBand="0" w:noVBand="0"/>
      </w:tblPr>
      <w:tblGrid>
        <w:gridCol w:w="4060"/>
        <w:gridCol w:w="6005"/>
      </w:tblGrid>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9. Кредит, кредитный договор от 06.06.2012</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VTB Bank (Deutchland) AG, Walter-Kolb-Strasse 13, D-60594 Frankfurt-am-Main, Germany</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Сумма основного долга на момент </w:t>
            </w:r>
            <w:r w:rsidR="002C57CB">
              <w:rPr>
                <w:color w:val="000000"/>
              </w:rPr>
              <w:t>возникновения обязательства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bCs/>
                <w:color w:val="000000"/>
              </w:rPr>
              <w:t>150 000</w:t>
            </w:r>
            <w:r w:rsidR="002C57CB">
              <w:rPr>
                <w:color w:val="000000"/>
              </w:rPr>
              <w:t xml:space="preserve"> тыс. долларов США</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144 750 </w:t>
            </w:r>
            <w:r w:rsidR="002C57CB">
              <w:rPr>
                <w:color w:val="000000"/>
              </w:rPr>
              <w:t>тыс. долларов США</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rPr>
              <w:t>7,5</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7</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rPr>
              <w:t>30</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23.10.2019</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Иные сведения об обязательстве, указываемые лицом, предоставившим </w:t>
            </w:r>
            <w:r w:rsidRPr="00796500">
              <w:rPr>
                <w:color w:val="000000"/>
              </w:rPr>
              <w:lastRenderedPageBreak/>
              <w:t>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lastRenderedPageBreak/>
              <w:t>Иные сведения отсутствуют</w:t>
            </w:r>
          </w:p>
        </w:tc>
      </w:tr>
    </w:tbl>
    <w:p w:rsidR="00796500" w:rsidRPr="00796500" w:rsidRDefault="00796500" w:rsidP="00796500">
      <w:pPr>
        <w:widowControl w:val="0"/>
        <w:adjustRightInd w:val="0"/>
        <w:spacing w:before="20" w:after="40"/>
        <w:rPr>
          <w:color w:val="000000"/>
        </w:rPr>
      </w:pPr>
    </w:p>
    <w:tbl>
      <w:tblPr>
        <w:tblW w:w="5000" w:type="pct"/>
        <w:tblLayout w:type="fixed"/>
        <w:tblCellMar>
          <w:left w:w="72" w:type="dxa"/>
          <w:right w:w="72" w:type="dxa"/>
        </w:tblCellMar>
        <w:tblLook w:val="0000" w:firstRow="0" w:lastRow="0" w:firstColumn="0" w:lastColumn="0" w:noHBand="0" w:noVBand="0"/>
      </w:tblPr>
      <w:tblGrid>
        <w:gridCol w:w="4060"/>
        <w:gridCol w:w="6005"/>
      </w:tblGrid>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10. Кредит, кредитный договор от 05.12.2012 </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Открытое акционерное общество «Сбербанк России», 117997, г. Москва, ул. Вавилова, д.19</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Сумма основного долга на момент возникновения обязательства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 xml:space="preserve">700 000 </w:t>
            </w:r>
            <w:r w:rsidR="002C57CB">
              <w:rPr>
                <w:color w:val="000000"/>
              </w:rPr>
              <w:t>тыс. долларов США</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5331E2" w:rsidP="002C57CB">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668 500 </w:t>
            </w:r>
            <w:r w:rsidR="002C57CB">
              <w:rPr>
                <w:color w:val="000000"/>
              </w:rPr>
              <w:t>тыс. долларов США</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7</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LIBOR 3m + 5,9%</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28</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05.12.2019</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796500">
        <w:tc>
          <w:tcPr>
            <w:tcW w:w="3832"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отсутствуют</w:t>
            </w:r>
          </w:p>
        </w:tc>
      </w:tr>
    </w:tbl>
    <w:p w:rsidR="00796500" w:rsidRPr="00796500" w:rsidRDefault="00796500" w:rsidP="00796500">
      <w:pPr>
        <w:widowControl w:val="0"/>
        <w:adjustRightInd w:val="0"/>
        <w:spacing w:before="20" w:after="40"/>
        <w:ind w:left="200"/>
        <w:rPr>
          <w:color w:val="000000"/>
        </w:rPr>
      </w:pPr>
    </w:p>
    <w:tbl>
      <w:tblPr>
        <w:tblW w:w="5000" w:type="pct"/>
        <w:tblLayout w:type="fixed"/>
        <w:tblCellMar>
          <w:left w:w="72" w:type="dxa"/>
          <w:right w:w="72" w:type="dxa"/>
        </w:tblCellMar>
        <w:tblLook w:val="0000" w:firstRow="0" w:lastRow="0" w:firstColumn="0" w:lastColumn="0" w:noHBand="0" w:noVBand="0"/>
      </w:tblPr>
      <w:tblGrid>
        <w:gridCol w:w="4432"/>
        <w:gridCol w:w="5633"/>
      </w:tblGrid>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11. Кредит, кредитный договор от 20.03.2013 </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Открытое акционерное общество «Сбербанк России», 117997, г. Москва, ул. Вавилова, д.19</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Сумма основного долга на мом</w:t>
            </w:r>
            <w:r w:rsidR="002C57CB">
              <w:rPr>
                <w:color w:val="000000"/>
              </w:rPr>
              <w:t>ент возникновения обязательства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290 000</w:t>
            </w:r>
            <w:r w:rsidRPr="00796500">
              <w:rPr>
                <w:color w:val="000000"/>
              </w:rPr>
              <w:t xml:space="preserve"> </w:t>
            </w:r>
            <w:r w:rsidR="002C57CB">
              <w:rPr>
                <w:color w:val="000000"/>
              </w:rPr>
              <w:t>тыс. долларов США</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280 720</w:t>
            </w:r>
            <w:r w:rsidRPr="00796500">
              <w:rPr>
                <w:color w:val="000000"/>
              </w:rPr>
              <w:t xml:space="preserve"> </w:t>
            </w:r>
            <w:r w:rsidRPr="00796500">
              <w:rPr>
                <w:bCs/>
                <w:color w:val="000000"/>
              </w:rPr>
              <w:t> </w:t>
            </w:r>
            <w:r w:rsidR="002C57CB">
              <w:rPr>
                <w:color w:val="000000"/>
              </w:rPr>
              <w:t>тыс. долларов США</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7</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LIBOR 3m + 6,2%</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28</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20.03.2020</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отсутствуют</w:t>
            </w:r>
          </w:p>
        </w:tc>
      </w:tr>
    </w:tbl>
    <w:p w:rsidR="00796500" w:rsidRPr="00796500" w:rsidRDefault="00796500" w:rsidP="00796500">
      <w:pPr>
        <w:widowControl w:val="0"/>
        <w:adjustRightInd w:val="0"/>
        <w:spacing w:before="20" w:after="40"/>
        <w:ind w:left="200"/>
        <w:rPr>
          <w:color w:val="000000"/>
        </w:rPr>
      </w:pPr>
    </w:p>
    <w:tbl>
      <w:tblPr>
        <w:tblW w:w="5000" w:type="pct"/>
        <w:tblLayout w:type="fixed"/>
        <w:tblCellMar>
          <w:left w:w="72" w:type="dxa"/>
          <w:right w:w="72" w:type="dxa"/>
        </w:tblCellMar>
        <w:tblLook w:val="0000" w:firstRow="0" w:lastRow="0" w:firstColumn="0" w:lastColumn="0" w:noHBand="0" w:noVBand="0"/>
      </w:tblPr>
      <w:tblGrid>
        <w:gridCol w:w="4432"/>
        <w:gridCol w:w="5633"/>
      </w:tblGrid>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lastRenderedPageBreak/>
              <w:t>Вид и идентификационные признаки обязательства</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12. Кредит, кредитный договор от 03.06.2013 </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 xml:space="preserve">UNICREDIT BANK AUSTRIA AG, Schottengasse 6-8, 1010 Vienna, Austria, </w:t>
            </w:r>
          </w:p>
          <w:p w:rsidR="00796500" w:rsidRPr="00796500" w:rsidRDefault="00796500" w:rsidP="00796500">
            <w:pPr>
              <w:widowControl w:val="0"/>
              <w:adjustRightInd w:val="0"/>
              <w:spacing w:before="20" w:after="40"/>
              <w:rPr>
                <w:bCs/>
                <w:iCs/>
                <w:color w:val="000000"/>
                <w:lang w:val="en-US"/>
              </w:rPr>
            </w:pPr>
            <w:r w:rsidRPr="00796500">
              <w:rPr>
                <w:bCs/>
                <w:iCs/>
                <w:color w:val="000000"/>
                <w:lang w:val="en-US"/>
              </w:rPr>
              <w:t>UNICREDIT BANK AO, Prechistenskaya nab., 9, Moscow, Russian Federation 119034</w:t>
            </w:r>
          </w:p>
          <w:p w:rsidR="00796500" w:rsidRPr="00796500" w:rsidRDefault="00796500" w:rsidP="00796500">
            <w:pPr>
              <w:widowControl w:val="0"/>
              <w:adjustRightInd w:val="0"/>
              <w:spacing w:before="20" w:after="40"/>
              <w:rPr>
                <w:color w:val="000000"/>
                <w:lang w:val="en-US"/>
              </w:rPr>
            </w:pPr>
            <w:r w:rsidRPr="00796500">
              <w:rPr>
                <w:bCs/>
                <w:iCs/>
                <w:color w:val="000000"/>
                <w:lang w:val="en-US"/>
              </w:rPr>
              <w:t>GAZPROMBANK (JOINT-STOCK COMPANY), 16 bld. 1, Nametkina street, Moscow, Russian Federation, 117418</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Сумма основного долга на момент возникновения обязательства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199 875</w:t>
            </w:r>
            <w:r w:rsidRPr="00796500">
              <w:rPr>
                <w:color w:val="000000"/>
              </w:rPr>
              <w:t xml:space="preserve"> </w:t>
            </w:r>
            <w:r w:rsidR="002C57CB">
              <w:rPr>
                <w:color w:val="000000"/>
              </w:rPr>
              <w:t>тыс. долларов США</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5331E2" w:rsidP="002C57CB">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232 500</w:t>
            </w:r>
            <w:r w:rsidRPr="00796500">
              <w:rPr>
                <w:color w:val="000000"/>
              </w:rPr>
              <w:t xml:space="preserve"> </w:t>
            </w:r>
            <w:r w:rsidR="002C57CB">
              <w:rPr>
                <w:color w:val="000000"/>
              </w:rPr>
              <w:t>тыс. долларов США</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5,5</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LIBOR 3m + 5%</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22</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01</w:t>
            </w:r>
            <w:r w:rsidRPr="00796500">
              <w:rPr>
                <w:color w:val="000000"/>
              </w:rPr>
              <w:t>.</w:t>
            </w:r>
            <w:r w:rsidRPr="00796500">
              <w:rPr>
                <w:color w:val="000000"/>
                <w:lang w:val="en-US"/>
              </w:rPr>
              <w:t>12</w:t>
            </w:r>
            <w:r w:rsidRPr="00796500">
              <w:rPr>
                <w:color w:val="000000"/>
              </w:rPr>
              <w:t>.201</w:t>
            </w:r>
            <w:r w:rsidRPr="00796500">
              <w:rPr>
                <w:color w:val="000000"/>
                <w:lang w:val="en-US"/>
              </w:rPr>
              <w:t>8</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796500">
        <w:tc>
          <w:tcPr>
            <w:tcW w:w="4183"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316"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27.11.2013 был увеличен лимит по кредитному договору до 240 000 000 долларов США и выбран дополнительный транш, так что общая задолженность по кредитному договору составила 240 000 000 долларов США.</w:t>
            </w:r>
          </w:p>
        </w:tc>
      </w:tr>
    </w:tbl>
    <w:p w:rsidR="00796500" w:rsidRPr="00796500" w:rsidRDefault="00796500" w:rsidP="00796500">
      <w:pPr>
        <w:widowControl w:val="0"/>
        <w:adjustRightInd w:val="0"/>
        <w:spacing w:before="20" w:after="40"/>
        <w:ind w:left="200"/>
        <w:rPr>
          <w:color w:val="000000"/>
        </w:rPr>
      </w:pPr>
    </w:p>
    <w:tbl>
      <w:tblPr>
        <w:tblW w:w="5000" w:type="pct"/>
        <w:tblLayout w:type="fixed"/>
        <w:tblCellMar>
          <w:left w:w="72" w:type="dxa"/>
          <w:right w:w="72" w:type="dxa"/>
        </w:tblCellMar>
        <w:tblLook w:val="0000" w:firstRow="0" w:lastRow="0" w:firstColumn="0" w:lastColumn="0" w:noHBand="0" w:noVBand="0"/>
      </w:tblPr>
      <w:tblGrid>
        <w:gridCol w:w="4282"/>
        <w:gridCol w:w="5783"/>
      </w:tblGrid>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13. Кредит, кредитный договор от 02.08.2013 </w:t>
            </w:r>
          </w:p>
        </w:tc>
      </w:tr>
      <w:tr w:rsidR="00796500" w:rsidRPr="00796500" w:rsidTr="00796500">
        <w:tc>
          <w:tcPr>
            <w:tcW w:w="9499"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807D36"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VTB CAPITAL PLC, 14 Cornhill, London, EC3V, 3ND, United Kingdom</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Сумма основного долга на момент возникновения обязательства</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lang w:val="en-US"/>
              </w:rPr>
              <w:t>220</w:t>
            </w:r>
            <w:r w:rsidRPr="00796500">
              <w:rPr>
                <w:bCs/>
                <w:color w:val="000000"/>
              </w:rPr>
              <w:t xml:space="preserve"> </w:t>
            </w:r>
            <w:r w:rsidRPr="00796500">
              <w:rPr>
                <w:bCs/>
                <w:color w:val="000000"/>
                <w:lang w:val="en-US"/>
              </w:rPr>
              <w:t>000</w:t>
            </w:r>
            <w:r w:rsidRPr="00796500">
              <w:rPr>
                <w:color w:val="000000"/>
              </w:rPr>
              <w:t xml:space="preserve"> </w:t>
            </w:r>
            <w:r w:rsidR="002C57CB">
              <w:rPr>
                <w:color w:val="000000"/>
              </w:rPr>
              <w:t>тыс. долларов США</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5331E2" w:rsidP="002C57CB">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bCs/>
                <w:color w:val="000000"/>
              </w:rPr>
              <w:t xml:space="preserve">213 900 </w:t>
            </w:r>
            <w:r w:rsidR="002C57CB">
              <w:rPr>
                <w:color w:val="000000"/>
              </w:rPr>
              <w:t>тыс. долларов США</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7</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LIBOR 3m + </w:t>
            </w:r>
            <w:r w:rsidRPr="00796500">
              <w:rPr>
                <w:color w:val="000000"/>
                <w:lang w:val="en-US"/>
              </w:rPr>
              <w:t>6,05</w:t>
            </w:r>
            <w:r w:rsidRPr="00796500">
              <w:rPr>
                <w:color w:val="000000"/>
              </w:rPr>
              <w:t>%</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16</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02.08.2020</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796500">
        <w:tc>
          <w:tcPr>
            <w:tcW w:w="404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458"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Средствами, полученными по настоящему кредитному договору, рефинансирован кредит с VTB CAPITAL PLC по Кредитному договору от 20.07.2012</w:t>
            </w:r>
          </w:p>
        </w:tc>
      </w:tr>
    </w:tbl>
    <w:p w:rsidR="00796500" w:rsidRPr="00796500" w:rsidRDefault="00796500" w:rsidP="00796500">
      <w:pPr>
        <w:widowControl w:val="0"/>
        <w:adjustRightInd w:val="0"/>
        <w:spacing w:before="20" w:after="40"/>
        <w:ind w:left="200"/>
        <w:rPr>
          <w:color w:val="000000"/>
        </w:rPr>
      </w:pPr>
    </w:p>
    <w:tbl>
      <w:tblPr>
        <w:tblW w:w="5000" w:type="pct"/>
        <w:tblLayout w:type="fixed"/>
        <w:tblCellMar>
          <w:left w:w="72" w:type="dxa"/>
          <w:right w:w="72" w:type="dxa"/>
        </w:tblCellMar>
        <w:tblLook w:val="0000" w:firstRow="0" w:lastRow="0" w:firstColumn="0" w:lastColumn="0" w:noHBand="0" w:noVBand="0"/>
      </w:tblPr>
      <w:tblGrid>
        <w:gridCol w:w="5034"/>
        <w:gridCol w:w="5031"/>
      </w:tblGrid>
      <w:tr w:rsidR="00796500" w:rsidRPr="00796500" w:rsidTr="008600A0">
        <w:tc>
          <w:tcPr>
            <w:tcW w:w="1006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color w:val="000000"/>
              </w:rPr>
            </w:pPr>
            <w:r w:rsidRPr="00796500">
              <w:rPr>
                <w:b/>
                <w:bCs/>
                <w:color w:val="000000"/>
              </w:rPr>
              <w:lastRenderedPageBreak/>
              <w:t>Вид и идентификационные признаки обязательства</w:t>
            </w:r>
          </w:p>
        </w:tc>
      </w:tr>
      <w:tr w:rsidR="00796500" w:rsidRPr="00796500" w:rsidTr="008600A0">
        <w:tc>
          <w:tcPr>
            <w:tcW w:w="1006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color w:val="000000"/>
              </w:rPr>
            </w:pPr>
            <w:r w:rsidRPr="00796500">
              <w:rPr>
                <w:b/>
                <w:bCs/>
                <w:color w:val="000000"/>
              </w:rPr>
              <w:t>14. Кредит, кредитный договор от 16.</w:t>
            </w:r>
            <w:r w:rsidRPr="00796500">
              <w:rPr>
                <w:b/>
                <w:bCs/>
                <w:color w:val="000000"/>
                <w:lang w:val="en-US"/>
              </w:rPr>
              <w:t>12</w:t>
            </w:r>
            <w:r w:rsidRPr="00796500">
              <w:rPr>
                <w:b/>
                <w:bCs/>
                <w:color w:val="000000"/>
              </w:rPr>
              <w:t>.2013</w:t>
            </w:r>
          </w:p>
        </w:tc>
      </w:tr>
      <w:tr w:rsidR="00796500" w:rsidRPr="00796500" w:rsidTr="008600A0">
        <w:tc>
          <w:tcPr>
            <w:tcW w:w="1006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color w:val="000000"/>
              </w:rPr>
            </w:pPr>
            <w:r w:rsidRPr="00796500">
              <w:rPr>
                <w:b/>
                <w:bCs/>
                <w:color w:val="000000"/>
              </w:rPr>
              <w:t>Условия обязательства и сведения о его исполнении</w:t>
            </w:r>
          </w:p>
        </w:tc>
      </w:tr>
      <w:tr w:rsidR="00796500" w:rsidRPr="00807D36"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 xml:space="preserve">GAZPROMBANK (SWITZERLAND) LTD, Zollikerstrasse 183, 8008 Zurich, Switzerland </w:t>
            </w:r>
          </w:p>
          <w:p w:rsidR="00796500" w:rsidRPr="00796500" w:rsidRDefault="00796500" w:rsidP="00796500">
            <w:pPr>
              <w:widowControl w:val="0"/>
              <w:adjustRightInd w:val="0"/>
              <w:spacing w:before="20" w:after="40"/>
              <w:rPr>
                <w:color w:val="000000"/>
                <w:lang w:val="en-US"/>
              </w:rPr>
            </w:pPr>
            <w:r w:rsidRPr="00796500">
              <w:rPr>
                <w:bCs/>
                <w:iCs/>
                <w:color w:val="000000"/>
                <w:lang w:val="en-US"/>
              </w:rPr>
              <w:t xml:space="preserve">GAZPROMBANK (JOINT-STOCK COMPANY), 16 bld. 1, Nametkina street, </w:t>
            </w:r>
            <w:bookmarkStart w:id="7" w:name="_GoBack"/>
            <w:bookmarkEnd w:id="7"/>
            <w:r w:rsidRPr="00796500">
              <w:rPr>
                <w:bCs/>
                <w:iCs/>
                <w:color w:val="000000"/>
                <w:lang w:val="en-US"/>
              </w:rPr>
              <w:t>Moscow, Russian Federation, 117418</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Сумма основного долга на момент </w:t>
            </w:r>
            <w:r w:rsidR="002C57CB">
              <w:rPr>
                <w:color w:val="000000"/>
              </w:rPr>
              <w:t>возникновения обязательства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240</w:t>
            </w:r>
            <w:r w:rsidRPr="00796500">
              <w:rPr>
                <w:color w:val="000000"/>
              </w:rPr>
              <w:t xml:space="preserve"> </w:t>
            </w:r>
            <w:r w:rsidRPr="00796500">
              <w:rPr>
                <w:color w:val="000000"/>
                <w:lang w:val="en-US"/>
              </w:rPr>
              <w:t xml:space="preserve">000 </w:t>
            </w:r>
            <w:r w:rsidR="002C57CB">
              <w:rPr>
                <w:color w:val="000000"/>
              </w:rPr>
              <w:t>тыс. долларов США</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5331E2" w:rsidP="00796500">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237 600</w:t>
            </w:r>
            <w:r w:rsidRPr="00796500">
              <w:rPr>
                <w:color w:val="000000"/>
                <w:lang w:val="en-US"/>
              </w:rPr>
              <w:t xml:space="preserve"> </w:t>
            </w:r>
            <w:r w:rsidR="002C57CB">
              <w:rPr>
                <w:color w:val="000000"/>
              </w:rPr>
              <w:t>тыс. долларов США</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5,5</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lang w:val="en-US"/>
              </w:rPr>
            </w:pPr>
            <w:r w:rsidRPr="00796500">
              <w:rPr>
                <w:color w:val="000000"/>
                <w:lang w:val="en-US"/>
              </w:rPr>
              <w:t>LIBOR 3m+5,25%</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24</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16.12.2019</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отсутствуют</w:t>
            </w:r>
          </w:p>
        </w:tc>
      </w:tr>
    </w:tbl>
    <w:p w:rsidR="00796500" w:rsidRPr="00796500" w:rsidRDefault="00796500" w:rsidP="009339CE">
      <w:pPr>
        <w:autoSpaceDE/>
        <w:autoSpaceDN/>
        <w:rPr>
          <w:rFonts w:ascii="Calibri" w:eastAsia="Calibri" w:hAnsi="Calibri"/>
          <w:sz w:val="22"/>
          <w:szCs w:val="22"/>
          <w:lang w:eastAsia="en-US"/>
        </w:rPr>
      </w:pPr>
    </w:p>
    <w:tbl>
      <w:tblPr>
        <w:tblW w:w="5000" w:type="pct"/>
        <w:tblLayout w:type="fixed"/>
        <w:tblCellMar>
          <w:left w:w="72" w:type="dxa"/>
          <w:right w:w="72" w:type="dxa"/>
        </w:tblCellMar>
        <w:tblLook w:val="0000" w:firstRow="0" w:lastRow="0" w:firstColumn="0" w:lastColumn="0" w:noHBand="0" w:noVBand="0"/>
      </w:tblPr>
      <w:tblGrid>
        <w:gridCol w:w="5034"/>
        <w:gridCol w:w="5031"/>
      </w:tblGrid>
      <w:tr w:rsidR="00796500" w:rsidRPr="00796500" w:rsidTr="008600A0">
        <w:tc>
          <w:tcPr>
            <w:tcW w:w="1006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Вид и идентификационные признаки обязательства</w:t>
            </w:r>
          </w:p>
        </w:tc>
      </w:tr>
      <w:tr w:rsidR="00796500" w:rsidRPr="00796500" w:rsidTr="008600A0">
        <w:tc>
          <w:tcPr>
            <w:tcW w:w="1006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 xml:space="preserve">15. Кредит, кредитный договор от 13.03.2014 </w:t>
            </w:r>
          </w:p>
        </w:tc>
      </w:tr>
      <w:tr w:rsidR="00796500" w:rsidRPr="00796500" w:rsidTr="008600A0">
        <w:tc>
          <w:tcPr>
            <w:tcW w:w="10065" w:type="dxa"/>
            <w:gridSpan w:val="2"/>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jc w:val="center"/>
              <w:rPr>
                <w:b/>
                <w:bCs/>
                <w:color w:val="000000"/>
              </w:rPr>
            </w:pPr>
            <w:r w:rsidRPr="00796500">
              <w:rPr>
                <w:b/>
                <w:bCs/>
                <w:color w:val="000000"/>
              </w:rPr>
              <w:t>Условия обязательства и сведения о его исполнении</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Наименование и место нахождения или фамилия, имя, отчество кредитора (займодавца)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Открытое акционерное общество «Сбербанк России», 117997, г. Москва, ул. Вавилова, д.19</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2C57CB">
            <w:pPr>
              <w:widowControl w:val="0"/>
              <w:adjustRightInd w:val="0"/>
              <w:spacing w:before="20" w:after="40"/>
              <w:rPr>
                <w:color w:val="000000"/>
              </w:rPr>
            </w:pPr>
            <w:r w:rsidRPr="00796500">
              <w:rPr>
                <w:color w:val="000000"/>
              </w:rPr>
              <w:t>Сумма основного долга на момент возникновения обязательства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170 000</w:t>
            </w:r>
            <w:r w:rsidRPr="00796500">
              <w:rPr>
                <w:color w:val="000000"/>
              </w:rPr>
              <w:t xml:space="preserve"> </w:t>
            </w:r>
            <w:r w:rsidR="002C57CB">
              <w:rPr>
                <w:color w:val="000000"/>
              </w:rPr>
              <w:t>тыс. долларов США</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5331E2" w:rsidP="002C57CB">
            <w:pPr>
              <w:widowControl w:val="0"/>
              <w:adjustRightInd w:val="0"/>
              <w:spacing w:before="20" w:after="40"/>
              <w:rPr>
                <w:color w:val="000000"/>
              </w:rPr>
            </w:pPr>
            <w:r>
              <w:t>Сумма основного долга на дату окончания последнего завершенного отчетного периода до даты утверждения проспекта ценных бумаг, руб./иностр. валюта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bCs/>
                <w:color w:val="000000"/>
              </w:rPr>
              <w:t>167 343</w:t>
            </w:r>
            <w:r w:rsidRPr="00796500">
              <w:rPr>
                <w:color w:val="000000"/>
              </w:rPr>
              <w:t xml:space="preserve"> </w:t>
            </w:r>
            <w:r w:rsidRPr="00796500">
              <w:rPr>
                <w:bCs/>
                <w:color w:val="000000"/>
              </w:rPr>
              <w:t> </w:t>
            </w:r>
            <w:r w:rsidR="002C57CB">
              <w:rPr>
                <w:color w:val="000000"/>
              </w:rPr>
              <w:t>тыс. долларов США</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Срок кредита (займа), (лет)</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8</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Средний размер процентов по кредиту займу, % годовых</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6,9%</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Количество процентных (купонных) периодов</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32</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Нет</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Плановый срок (дата) погашения кредита (займа)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13.03.2022</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Фактический срок (дата) погашения кредита (займа)</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действующий</w:t>
            </w:r>
          </w:p>
        </w:tc>
      </w:tr>
      <w:tr w:rsidR="00796500" w:rsidRPr="00796500" w:rsidTr="008600A0">
        <w:tc>
          <w:tcPr>
            <w:tcW w:w="5034"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Иные сведения об обязательстве, указываемые лицом, предоставившим обеспечение, по собственному усмотрению</w:t>
            </w:r>
          </w:p>
        </w:tc>
        <w:tc>
          <w:tcPr>
            <w:tcW w:w="5031" w:type="dxa"/>
            <w:tcBorders>
              <w:top w:val="single" w:sz="6" w:space="0" w:color="auto"/>
              <w:left w:val="single" w:sz="6" w:space="0" w:color="auto"/>
              <w:bottom w:val="single" w:sz="6" w:space="0" w:color="auto"/>
              <w:right w:val="single" w:sz="6" w:space="0" w:color="auto"/>
            </w:tcBorders>
          </w:tcPr>
          <w:p w:rsidR="00796500" w:rsidRPr="00796500" w:rsidRDefault="00796500" w:rsidP="00796500">
            <w:pPr>
              <w:widowControl w:val="0"/>
              <w:adjustRightInd w:val="0"/>
              <w:spacing w:before="20" w:after="40"/>
              <w:rPr>
                <w:color w:val="000000"/>
              </w:rPr>
            </w:pPr>
            <w:r w:rsidRPr="00796500">
              <w:rPr>
                <w:color w:val="000000"/>
              </w:rPr>
              <w:t xml:space="preserve">Данный кредит был получен для рефинансирования кредита </w:t>
            </w:r>
            <w:r w:rsidRPr="00796500">
              <w:rPr>
                <w:color w:val="000000"/>
                <w:lang w:val="en-US"/>
              </w:rPr>
              <w:t>VTB</w:t>
            </w:r>
            <w:r w:rsidRPr="00796500">
              <w:rPr>
                <w:color w:val="000000"/>
              </w:rPr>
              <w:t xml:space="preserve"> (</w:t>
            </w:r>
            <w:r w:rsidRPr="00796500">
              <w:rPr>
                <w:color w:val="000000"/>
                <w:lang w:val="en-US"/>
              </w:rPr>
              <w:t>France</w:t>
            </w:r>
            <w:r w:rsidRPr="00796500">
              <w:rPr>
                <w:color w:val="000000"/>
              </w:rPr>
              <w:t xml:space="preserve">) по объекту </w:t>
            </w:r>
            <w:r w:rsidRPr="00796500">
              <w:rPr>
                <w:color w:val="000000"/>
                <w:lang w:val="en-US"/>
              </w:rPr>
              <w:t>White</w:t>
            </w:r>
            <w:r w:rsidRPr="00796500">
              <w:rPr>
                <w:color w:val="000000"/>
              </w:rPr>
              <w:t xml:space="preserve"> </w:t>
            </w:r>
            <w:r w:rsidRPr="00796500">
              <w:rPr>
                <w:color w:val="000000"/>
                <w:lang w:val="en-US"/>
              </w:rPr>
              <w:t>Stone</w:t>
            </w:r>
          </w:p>
        </w:tc>
      </w:tr>
    </w:tbl>
    <w:p w:rsidR="004B06E0" w:rsidRDefault="004B06E0" w:rsidP="006E46F1">
      <w:pPr>
        <w:pStyle w:val="3"/>
      </w:pPr>
    </w:p>
    <w:p w:rsidR="001B1B02" w:rsidRDefault="001B1B02" w:rsidP="006E46F1">
      <w:pPr>
        <w:pStyle w:val="3"/>
      </w:pPr>
      <w:bookmarkStart w:id="8" w:name="_Toc426982550"/>
      <w:r w:rsidRPr="001B1C59">
        <w:t xml:space="preserve">2.3.3. Обязательства </w:t>
      </w:r>
      <w:r w:rsidR="0032269C">
        <w:t>поручителя</w:t>
      </w:r>
      <w:r w:rsidRPr="001B1C59">
        <w:t xml:space="preserve"> из предоставленного им обеспечения</w:t>
      </w:r>
      <w:bookmarkEnd w:id="8"/>
    </w:p>
    <w:p w:rsidR="00656C1F" w:rsidRDefault="00656C1F" w:rsidP="001B1B02">
      <w:pPr>
        <w:adjustRightInd w:val="0"/>
        <w:jc w:val="both"/>
      </w:pPr>
    </w:p>
    <w:p w:rsidR="00875092" w:rsidRDefault="00875092" w:rsidP="00875092">
      <w:pPr>
        <w:adjustRightInd w:val="0"/>
        <w:ind w:firstLine="540"/>
        <w:jc w:val="both"/>
      </w:pPr>
      <w:proofErr w:type="gramStart"/>
      <w:r>
        <w:t>И</w:t>
      </w:r>
      <w:r w:rsidRPr="001B1C59">
        <w:t xml:space="preserve">нформация об общем размере предоставленного </w:t>
      </w:r>
      <w:r w:rsidR="0032269C">
        <w:t>поручителем</w:t>
      </w:r>
      <w:r w:rsidRPr="001B1C59">
        <w:t xml:space="preserve"> обеспечения (размере (сумме) неисполненных обязательств, в отношении которых </w:t>
      </w:r>
      <w:r w:rsidR="0032269C">
        <w:t>поручителем</w:t>
      </w:r>
      <w:r w:rsidRPr="001B1C59">
        <w:t xml:space="preserve">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w:t>
      </w:r>
      <w:r w:rsidR="0032269C">
        <w:t>поручителем</w:t>
      </w:r>
      <w:r>
        <w:t xml:space="preserve"> по обязательствам третьих лиц (</w:t>
      </w:r>
      <w:r w:rsidRPr="001B1C59">
        <w:t>информация приводится на дату окончания каждого из пяти последних завершенных отчетных лет, а также на</w:t>
      </w:r>
      <w:proofErr w:type="gramEnd"/>
      <w:r w:rsidRPr="001B1C59">
        <w:t xml:space="preserve"> дату окончания последнего завершенного отчетного периода до даты утверждения проспекта ценных бумаг</w:t>
      </w:r>
      <w:r>
        <w:t>)</w:t>
      </w:r>
      <w:r w:rsidRPr="001B1C59">
        <w:t>.</w:t>
      </w:r>
    </w:p>
    <w:p w:rsidR="009339CE" w:rsidRDefault="009339CE" w:rsidP="00875092">
      <w:pPr>
        <w:adjustRightInd w:val="0"/>
        <w:ind w:firstLine="54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957"/>
        <w:gridCol w:w="1118"/>
        <w:gridCol w:w="1144"/>
        <w:gridCol w:w="1180"/>
        <w:gridCol w:w="1391"/>
      </w:tblGrid>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jc w:val="center"/>
              <w:rPr>
                <w:b/>
                <w:lang w:eastAsia="en-US"/>
              </w:rPr>
            </w:pPr>
            <w:r w:rsidRPr="00AD7FAD">
              <w:rPr>
                <w:b/>
                <w:lang w:eastAsia="en-US"/>
              </w:rPr>
              <w:t>Наименование показателя</w:t>
            </w:r>
          </w:p>
        </w:tc>
        <w:tc>
          <w:tcPr>
            <w:tcW w:w="477" w:type="pct"/>
            <w:tcBorders>
              <w:top w:val="single" w:sz="4" w:space="0" w:color="auto"/>
              <w:left w:val="single" w:sz="4" w:space="0" w:color="auto"/>
              <w:bottom w:val="single" w:sz="4" w:space="0" w:color="auto"/>
              <w:right w:val="single" w:sz="4" w:space="0" w:color="auto"/>
            </w:tcBorders>
          </w:tcPr>
          <w:p w:rsidR="00AD7FAD" w:rsidRPr="00AD7FAD" w:rsidRDefault="00AD7FAD" w:rsidP="00AD7FAD">
            <w:pPr>
              <w:adjustRightInd w:val="0"/>
              <w:jc w:val="center"/>
              <w:rPr>
                <w:b/>
                <w:lang w:eastAsia="en-US"/>
              </w:rPr>
            </w:pPr>
            <w:r w:rsidRPr="00AD7FAD">
              <w:rPr>
                <w:b/>
                <w:lang w:eastAsia="en-US"/>
              </w:rPr>
              <w:t>2010 г.</w:t>
            </w:r>
          </w:p>
          <w:p w:rsidR="00AD7FAD" w:rsidRPr="00AD7FAD" w:rsidRDefault="00AD7FAD" w:rsidP="00AD7FAD">
            <w:pPr>
              <w:adjustRightInd w:val="0"/>
              <w:jc w:val="center"/>
              <w:rPr>
                <w:b/>
                <w:lang w:eastAsia="en-US"/>
              </w:rPr>
            </w:pPr>
          </w:p>
        </w:tc>
        <w:tc>
          <w:tcPr>
            <w:tcW w:w="557" w:type="pct"/>
            <w:tcBorders>
              <w:top w:val="single" w:sz="4" w:space="0" w:color="auto"/>
              <w:left w:val="single" w:sz="4" w:space="0" w:color="auto"/>
              <w:bottom w:val="single" w:sz="4" w:space="0" w:color="auto"/>
              <w:right w:val="single" w:sz="4" w:space="0" w:color="auto"/>
            </w:tcBorders>
          </w:tcPr>
          <w:p w:rsidR="00AD7FAD" w:rsidRPr="00AD7FAD" w:rsidRDefault="00AD7FAD" w:rsidP="00AD7FAD">
            <w:pPr>
              <w:adjustRightInd w:val="0"/>
              <w:jc w:val="center"/>
              <w:rPr>
                <w:b/>
                <w:lang w:eastAsia="en-US"/>
              </w:rPr>
            </w:pPr>
            <w:r w:rsidRPr="00AD7FAD">
              <w:rPr>
                <w:b/>
                <w:lang w:eastAsia="en-US"/>
              </w:rPr>
              <w:t>2011 г.</w:t>
            </w:r>
          </w:p>
          <w:p w:rsidR="00AD7FAD" w:rsidRPr="00AD7FAD" w:rsidRDefault="00AD7FAD" w:rsidP="00AD7FAD">
            <w:pPr>
              <w:adjustRightInd w:val="0"/>
              <w:jc w:val="center"/>
              <w:rPr>
                <w:b/>
                <w:lang w:eastAsia="en-US"/>
              </w:rPr>
            </w:pPr>
          </w:p>
        </w:tc>
        <w:tc>
          <w:tcPr>
            <w:tcW w:w="570" w:type="pct"/>
            <w:tcBorders>
              <w:top w:val="single" w:sz="4" w:space="0" w:color="auto"/>
              <w:left w:val="single" w:sz="4" w:space="0" w:color="auto"/>
              <w:bottom w:val="single" w:sz="4" w:space="0" w:color="auto"/>
              <w:right w:val="single" w:sz="4" w:space="0" w:color="auto"/>
            </w:tcBorders>
            <w:hideMark/>
          </w:tcPr>
          <w:p w:rsidR="00AD7FAD" w:rsidRPr="002D3C7C" w:rsidRDefault="00AD7FAD" w:rsidP="00AD7FAD">
            <w:pPr>
              <w:adjustRightInd w:val="0"/>
              <w:jc w:val="center"/>
              <w:rPr>
                <w:b/>
                <w:lang w:eastAsia="en-US"/>
              </w:rPr>
            </w:pPr>
            <w:r w:rsidRPr="00A75991">
              <w:rPr>
                <w:b/>
                <w:lang w:eastAsia="en-US"/>
              </w:rPr>
              <w:t>2012 г.</w:t>
            </w:r>
          </w:p>
        </w:tc>
        <w:tc>
          <w:tcPr>
            <w:tcW w:w="588" w:type="pct"/>
            <w:tcBorders>
              <w:top w:val="single" w:sz="4" w:space="0" w:color="auto"/>
              <w:left w:val="single" w:sz="4" w:space="0" w:color="auto"/>
              <w:bottom w:val="single" w:sz="4" w:space="0" w:color="auto"/>
              <w:right w:val="single" w:sz="4" w:space="0" w:color="auto"/>
            </w:tcBorders>
          </w:tcPr>
          <w:p w:rsidR="00AD7FAD" w:rsidRPr="00A94F87" w:rsidRDefault="00AD7FAD" w:rsidP="00AD7FAD">
            <w:pPr>
              <w:adjustRightInd w:val="0"/>
              <w:jc w:val="center"/>
              <w:rPr>
                <w:b/>
                <w:lang w:val="en-US" w:eastAsia="en-US"/>
              </w:rPr>
            </w:pPr>
            <w:r w:rsidRPr="00A94F87">
              <w:rPr>
                <w:b/>
                <w:lang w:eastAsia="en-US"/>
              </w:rPr>
              <w:t>2013 г.</w:t>
            </w:r>
          </w:p>
          <w:p w:rsidR="00AD7FAD" w:rsidRPr="00DF6641" w:rsidRDefault="00AD7FAD" w:rsidP="00AD7FAD">
            <w:pPr>
              <w:adjustRightInd w:val="0"/>
              <w:jc w:val="center"/>
              <w:rPr>
                <w:b/>
                <w:lang w:val="en-US" w:eastAsia="en-US"/>
              </w:rPr>
            </w:pPr>
          </w:p>
        </w:tc>
        <w:tc>
          <w:tcPr>
            <w:tcW w:w="693" w:type="pct"/>
            <w:tcBorders>
              <w:top w:val="single" w:sz="4" w:space="0" w:color="auto"/>
              <w:left w:val="single" w:sz="4" w:space="0" w:color="auto"/>
              <w:bottom w:val="single" w:sz="4" w:space="0" w:color="auto"/>
              <w:right w:val="single" w:sz="4" w:space="0" w:color="auto"/>
            </w:tcBorders>
          </w:tcPr>
          <w:p w:rsidR="00AD7FAD" w:rsidRPr="00AD7FAD" w:rsidRDefault="00AD7FAD" w:rsidP="00AD7FAD">
            <w:pPr>
              <w:adjustRightInd w:val="0"/>
              <w:jc w:val="center"/>
              <w:rPr>
                <w:b/>
                <w:lang w:val="en-US" w:eastAsia="en-US"/>
              </w:rPr>
            </w:pPr>
            <w:r w:rsidRPr="00AD7FAD">
              <w:rPr>
                <w:b/>
                <w:lang w:eastAsia="en-US"/>
              </w:rPr>
              <w:t>2014 г.</w:t>
            </w:r>
          </w:p>
          <w:p w:rsidR="00AD7FAD" w:rsidRPr="00AD7FAD" w:rsidRDefault="00AD7FAD" w:rsidP="00AD7FAD">
            <w:pPr>
              <w:adjustRightInd w:val="0"/>
              <w:jc w:val="center"/>
              <w:rPr>
                <w:lang w:val="en-US" w:eastAsia="en-US"/>
              </w:rPr>
            </w:pPr>
          </w:p>
        </w:tc>
      </w:tr>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jc w:val="both"/>
              <w:rPr>
                <w:lang w:eastAsia="en-US"/>
              </w:rPr>
            </w:pPr>
            <w:r w:rsidRPr="00AD7FAD">
              <w:rPr>
                <w:b/>
                <w:lang w:eastAsia="en-US"/>
              </w:rPr>
              <w:t>Общий размер</w:t>
            </w:r>
            <w:r w:rsidRPr="00AD7FAD">
              <w:rPr>
                <w:lang w:eastAsia="en-US"/>
              </w:rPr>
              <w:t xml:space="preserve"> предоставленного поручителем обеспечения (размер (сумма) неисполненных обязательств, в отношении которых поручителем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w:t>
            </w:r>
          </w:p>
        </w:tc>
        <w:tc>
          <w:tcPr>
            <w:tcW w:w="47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 xml:space="preserve">88 </w:t>
            </w:r>
            <w:proofErr w:type="gramStart"/>
            <w:r w:rsidRPr="00AD7FAD">
              <w:rPr>
                <w:lang w:eastAsia="en-US"/>
              </w:rPr>
              <w:t>млн</w:t>
            </w:r>
            <w:proofErr w:type="gramEnd"/>
            <w:r w:rsidRPr="00AD7FAD">
              <w:rPr>
                <w:lang w:eastAsia="en-US"/>
              </w:rPr>
              <w:t xml:space="preserve"> долл. США </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300 </w:t>
            </w:r>
            <w:proofErr w:type="gramStart"/>
            <w:r w:rsidRPr="00AD7FAD">
              <w:rPr>
                <w:lang w:eastAsia="en-US"/>
              </w:rPr>
              <w:t>млн</w:t>
            </w:r>
            <w:proofErr w:type="gramEnd"/>
            <w:r w:rsidRPr="00AD7FAD">
              <w:rPr>
                <w:lang w:eastAsia="en-US"/>
              </w:rPr>
              <w:t xml:space="preserve"> долл. США</w:t>
            </w:r>
          </w:p>
        </w:tc>
        <w:tc>
          <w:tcPr>
            <w:tcW w:w="693"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407 </w:t>
            </w:r>
            <w:proofErr w:type="gramStart"/>
            <w:r w:rsidRPr="00AD7FAD">
              <w:rPr>
                <w:lang w:eastAsia="en-US"/>
              </w:rPr>
              <w:t>млн</w:t>
            </w:r>
            <w:proofErr w:type="gramEnd"/>
            <w:r w:rsidRPr="00AD7FAD">
              <w:rPr>
                <w:lang w:eastAsia="en-US"/>
              </w:rPr>
              <w:t xml:space="preserve"> долл. США</w:t>
            </w:r>
          </w:p>
        </w:tc>
      </w:tr>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jc w:val="both"/>
              <w:rPr>
                <w:lang w:eastAsia="en-US"/>
              </w:rPr>
            </w:pPr>
            <w:r w:rsidRPr="00AD7FAD">
              <w:rPr>
                <w:lang w:eastAsia="en-US"/>
              </w:rPr>
              <w:t xml:space="preserve">Размер обеспечения, которое предоставлено поручителем по обязательствам </w:t>
            </w:r>
            <w:r w:rsidRPr="00AD7FAD">
              <w:rPr>
                <w:b/>
                <w:lang w:eastAsia="en-US"/>
              </w:rPr>
              <w:t>третьих лиц</w:t>
            </w:r>
          </w:p>
        </w:tc>
        <w:tc>
          <w:tcPr>
            <w:tcW w:w="47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300 </w:t>
            </w:r>
            <w:proofErr w:type="gramStart"/>
            <w:r w:rsidRPr="00AD7FAD">
              <w:rPr>
                <w:lang w:eastAsia="en-US"/>
              </w:rPr>
              <w:t>млн</w:t>
            </w:r>
            <w:proofErr w:type="gramEnd"/>
            <w:r w:rsidRPr="00AD7FAD">
              <w:rPr>
                <w:lang w:eastAsia="en-US"/>
              </w:rPr>
              <w:t xml:space="preserve"> долл. США</w:t>
            </w:r>
          </w:p>
        </w:tc>
        <w:tc>
          <w:tcPr>
            <w:tcW w:w="693"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407 </w:t>
            </w:r>
            <w:proofErr w:type="gramStart"/>
            <w:r w:rsidRPr="00AD7FAD">
              <w:rPr>
                <w:lang w:eastAsia="en-US"/>
              </w:rPr>
              <w:t>млн</w:t>
            </w:r>
            <w:proofErr w:type="gramEnd"/>
            <w:r w:rsidRPr="00AD7FAD">
              <w:rPr>
                <w:lang w:eastAsia="en-US"/>
              </w:rPr>
              <w:t xml:space="preserve"> долл. США</w:t>
            </w:r>
          </w:p>
        </w:tc>
      </w:tr>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jc w:val="both"/>
              <w:rPr>
                <w:lang w:eastAsia="en-US"/>
              </w:rPr>
            </w:pPr>
            <w:r w:rsidRPr="00AD7FAD">
              <w:rPr>
                <w:lang w:eastAsia="en-US"/>
              </w:rPr>
              <w:t xml:space="preserve">Размер обеспечения, предоставленного поручителем в форме </w:t>
            </w:r>
            <w:r w:rsidRPr="00AD7FAD">
              <w:rPr>
                <w:b/>
                <w:lang w:eastAsia="en-US"/>
              </w:rPr>
              <w:t>залога</w:t>
            </w:r>
          </w:p>
        </w:tc>
        <w:tc>
          <w:tcPr>
            <w:tcW w:w="47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693"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r>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ind w:left="284"/>
              <w:jc w:val="both"/>
              <w:rPr>
                <w:lang w:eastAsia="en-US"/>
              </w:rPr>
            </w:pPr>
            <w:r w:rsidRPr="00AD7FAD">
              <w:rPr>
                <w:lang w:eastAsia="en-US"/>
              </w:rPr>
              <w:t xml:space="preserve">в том числе, размер обеспечения в форме залога, которое предоставлено поручителем по обязательствам </w:t>
            </w:r>
            <w:r w:rsidRPr="00AD7FAD">
              <w:rPr>
                <w:b/>
                <w:lang w:eastAsia="en-US"/>
              </w:rPr>
              <w:t>третьих лиц</w:t>
            </w:r>
          </w:p>
        </w:tc>
        <w:tc>
          <w:tcPr>
            <w:tcW w:w="47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693"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r>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jc w:val="both"/>
              <w:rPr>
                <w:lang w:eastAsia="en-US"/>
              </w:rPr>
            </w:pPr>
            <w:r w:rsidRPr="00AD7FAD">
              <w:rPr>
                <w:lang w:eastAsia="en-US"/>
              </w:rPr>
              <w:t xml:space="preserve">Размер обеспечения, предоставленного поручителем в форме </w:t>
            </w:r>
            <w:r w:rsidRPr="00AD7FAD">
              <w:rPr>
                <w:b/>
                <w:lang w:eastAsia="en-US"/>
              </w:rPr>
              <w:t xml:space="preserve">поручительства (гарантии)  </w:t>
            </w:r>
            <w:r w:rsidRPr="00AD7FAD">
              <w:rPr>
                <w:lang w:eastAsia="en-US"/>
              </w:rPr>
              <w:t xml:space="preserve"> </w:t>
            </w:r>
          </w:p>
        </w:tc>
        <w:tc>
          <w:tcPr>
            <w:tcW w:w="47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FAD" w:rsidRPr="00A75991" w:rsidRDefault="00AD7FAD" w:rsidP="00AD7FAD">
            <w:pPr>
              <w:jc w:val="center"/>
              <w:rPr>
                <w:lang w:eastAsia="en-US"/>
              </w:rPr>
            </w:pPr>
            <w:r w:rsidRPr="00AD7FAD">
              <w:rPr>
                <w:lang w:eastAsia="en-US"/>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AD7FAD" w:rsidRPr="002D3C7C" w:rsidRDefault="00AD7FAD" w:rsidP="00AD7FAD">
            <w:pPr>
              <w:adjustRightInd w:val="0"/>
              <w:jc w:val="center"/>
              <w:rPr>
                <w:lang w:eastAsia="en-US"/>
              </w:rPr>
            </w:pPr>
            <w:r w:rsidRPr="002D3C7C">
              <w:rPr>
                <w:lang w:eastAsia="en-US"/>
              </w:rPr>
              <w:t xml:space="preserve">88 </w:t>
            </w:r>
            <w:proofErr w:type="gramStart"/>
            <w:r w:rsidRPr="002D3C7C">
              <w:rPr>
                <w:lang w:eastAsia="en-US"/>
              </w:rPr>
              <w:t>млн</w:t>
            </w:r>
            <w:proofErr w:type="gramEnd"/>
            <w:r w:rsidRPr="002D3C7C">
              <w:rPr>
                <w:lang w:eastAsia="en-US"/>
              </w:rPr>
              <w:t xml:space="preserve"> долл. США</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FAD" w:rsidRPr="00A94F87" w:rsidRDefault="00AD7FAD" w:rsidP="00AD7FAD">
            <w:pPr>
              <w:adjustRightInd w:val="0"/>
              <w:jc w:val="center"/>
              <w:rPr>
                <w:lang w:eastAsia="en-US"/>
              </w:rPr>
            </w:pPr>
            <w:r w:rsidRPr="00A94F87">
              <w:rPr>
                <w:lang w:eastAsia="en-US"/>
              </w:rPr>
              <w:t>6 000 000 тыс. рублей*</w:t>
            </w:r>
          </w:p>
          <w:p w:rsidR="00AD7FAD" w:rsidRPr="00A94F87" w:rsidRDefault="00AD7FAD" w:rsidP="00AD7FAD">
            <w:pPr>
              <w:adjustRightInd w:val="0"/>
              <w:jc w:val="center"/>
              <w:rPr>
                <w:lang w:eastAsia="en-US"/>
              </w:rPr>
            </w:pPr>
            <w:r w:rsidRPr="00A94F87">
              <w:rPr>
                <w:lang w:eastAsia="en-US"/>
              </w:rPr>
              <w:t xml:space="preserve">300 </w:t>
            </w:r>
            <w:proofErr w:type="gramStart"/>
            <w:r w:rsidRPr="00A94F87">
              <w:rPr>
                <w:lang w:eastAsia="en-US"/>
              </w:rPr>
              <w:t>млн</w:t>
            </w:r>
            <w:proofErr w:type="gramEnd"/>
            <w:r w:rsidRPr="00A94F87">
              <w:rPr>
                <w:lang w:eastAsia="en-US"/>
              </w:rPr>
              <w:t xml:space="preserve"> долл. США</w:t>
            </w:r>
          </w:p>
        </w:tc>
        <w:tc>
          <w:tcPr>
            <w:tcW w:w="693" w:type="pct"/>
            <w:tcBorders>
              <w:top w:val="single" w:sz="4" w:space="0" w:color="auto"/>
              <w:left w:val="single" w:sz="4" w:space="0" w:color="auto"/>
              <w:bottom w:val="single" w:sz="4" w:space="0" w:color="auto"/>
              <w:right w:val="single" w:sz="4" w:space="0" w:color="auto"/>
            </w:tcBorders>
            <w:vAlign w:val="center"/>
            <w:hideMark/>
          </w:tcPr>
          <w:p w:rsidR="00AD7FAD" w:rsidRPr="00DF6641" w:rsidRDefault="00AD7FAD" w:rsidP="00AD7FAD">
            <w:pPr>
              <w:adjustRightInd w:val="0"/>
              <w:jc w:val="center"/>
              <w:rPr>
                <w:lang w:eastAsia="en-US"/>
              </w:rPr>
            </w:pPr>
            <w:r w:rsidRPr="00DF6641">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407 </w:t>
            </w:r>
            <w:proofErr w:type="gramStart"/>
            <w:r w:rsidRPr="00AD7FAD">
              <w:rPr>
                <w:lang w:eastAsia="en-US"/>
              </w:rPr>
              <w:t>млн</w:t>
            </w:r>
            <w:proofErr w:type="gramEnd"/>
            <w:r w:rsidRPr="00AD7FAD">
              <w:rPr>
                <w:lang w:eastAsia="en-US"/>
              </w:rPr>
              <w:t xml:space="preserve"> долл. США</w:t>
            </w:r>
          </w:p>
        </w:tc>
      </w:tr>
      <w:tr w:rsidR="00AD7FAD" w:rsidRPr="00AD7FAD" w:rsidTr="00AD7FAD">
        <w:trPr>
          <w:jc w:val="center"/>
        </w:trPr>
        <w:tc>
          <w:tcPr>
            <w:tcW w:w="2115" w:type="pct"/>
            <w:tcBorders>
              <w:top w:val="single" w:sz="4" w:space="0" w:color="auto"/>
              <w:left w:val="single" w:sz="4" w:space="0" w:color="auto"/>
              <w:bottom w:val="single" w:sz="4" w:space="0" w:color="auto"/>
              <w:right w:val="single" w:sz="4" w:space="0" w:color="auto"/>
            </w:tcBorders>
            <w:hideMark/>
          </w:tcPr>
          <w:p w:rsidR="00AD7FAD" w:rsidRPr="00AD7FAD" w:rsidRDefault="00AD7FAD" w:rsidP="00AD7FAD">
            <w:pPr>
              <w:adjustRightInd w:val="0"/>
              <w:ind w:left="284"/>
              <w:jc w:val="both"/>
              <w:rPr>
                <w:lang w:eastAsia="en-US"/>
              </w:rPr>
            </w:pPr>
            <w:r w:rsidRPr="00AD7FAD">
              <w:rPr>
                <w:lang w:eastAsia="en-US"/>
              </w:rPr>
              <w:t xml:space="preserve">в том числе, размер обеспечения в форме поручительства (гарантии), предоставленного поручителем по обязательствам </w:t>
            </w:r>
            <w:r w:rsidRPr="00AD7FAD">
              <w:rPr>
                <w:b/>
                <w:lang w:eastAsia="en-US"/>
              </w:rPr>
              <w:t>третьих лиц</w:t>
            </w:r>
          </w:p>
        </w:tc>
        <w:tc>
          <w:tcPr>
            <w:tcW w:w="47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jc w:val="center"/>
              <w:rPr>
                <w:lang w:eastAsia="en-US"/>
              </w:rPr>
            </w:pPr>
            <w:r w:rsidRPr="00AD7FAD">
              <w:rPr>
                <w:lang w:eastAsia="en-US"/>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300 </w:t>
            </w:r>
            <w:proofErr w:type="gramStart"/>
            <w:r w:rsidRPr="00AD7FAD">
              <w:rPr>
                <w:lang w:eastAsia="en-US"/>
              </w:rPr>
              <w:t>млн</w:t>
            </w:r>
            <w:proofErr w:type="gramEnd"/>
            <w:r w:rsidRPr="00AD7FAD">
              <w:rPr>
                <w:lang w:eastAsia="en-US"/>
              </w:rPr>
              <w:t xml:space="preserve"> долл. США</w:t>
            </w:r>
          </w:p>
        </w:tc>
        <w:tc>
          <w:tcPr>
            <w:tcW w:w="693" w:type="pct"/>
            <w:tcBorders>
              <w:top w:val="single" w:sz="4" w:space="0" w:color="auto"/>
              <w:left w:val="single" w:sz="4" w:space="0" w:color="auto"/>
              <w:bottom w:val="single" w:sz="4" w:space="0" w:color="auto"/>
              <w:right w:val="single" w:sz="4" w:space="0" w:color="auto"/>
            </w:tcBorders>
            <w:vAlign w:val="center"/>
            <w:hideMark/>
          </w:tcPr>
          <w:p w:rsidR="00AD7FAD" w:rsidRPr="00AD7FAD" w:rsidRDefault="00AD7FAD" w:rsidP="00AD7FAD">
            <w:pPr>
              <w:adjustRightInd w:val="0"/>
              <w:jc w:val="center"/>
              <w:rPr>
                <w:lang w:eastAsia="en-US"/>
              </w:rPr>
            </w:pPr>
            <w:r w:rsidRPr="00AD7FAD">
              <w:rPr>
                <w:lang w:eastAsia="en-US"/>
              </w:rPr>
              <w:t>6 000 000 тыс. рублей*</w:t>
            </w:r>
          </w:p>
          <w:p w:rsidR="00AD7FAD" w:rsidRPr="00AD7FAD" w:rsidRDefault="00AD7FAD" w:rsidP="00AD7FAD">
            <w:pPr>
              <w:adjustRightInd w:val="0"/>
              <w:jc w:val="center"/>
              <w:rPr>
                <w:lang w:eastAsia="en-US"/>
              </w:rPr>
            </w:pPr>
            <w:r w:rsidRPr="00AD7FAD">
              <w:rPr>
                <w:lang w:eastAsia="en-US"/>
              </w:rPr>
              <w:t xml:space="preserve">407 </w:t>
            </w:r>
            <w:proofErr w:type="gramStart"/>
            <w:r w:rsidRPr="00AD7FAD">
              <w:rPr>
                <w:lang w:eastAsia="en-US"/>
              </w:rPr>
              <w:t>млн</w:t>
            </w:r>
            <w:proofErr w:type="gramEnd"/>
            <w:r w:rsidRPr="00AD7FAD">
              <w:rPr>
                <w:lang w:eastAsia="en-US"/>
              </w:rPr>
              <w:t xml:space="preserve"> долл. США</w:t>
            </w:r>
          </w:p>
        </w:tc>
      </w:tr>
    </w:tbl>
    <w:p w:rsidR="00AD7FAD" w:rsidRDefault="002E6DD7" w:rsidP="00AD7FAD">
      <w:pPr>
        <w:adjustRightInd w:val="0"/>
        <w:ind w:firstLine="540"/>
        <w:jc w:val="both"/>
        <w:rPr>
          <w:i/>
          <w:sz w:val="16"/>
          <w:szCs w:val="16"/>
        </w:rPr>
      </w:pPr>
      <w:r>
        <w:rPr>
          <w:b/>
          <w:bCs/>
          <w:i/>
          <w:iCs/>
        </w:rPr>
        <w:t xml:space="preserve"> </w:t>
      </w:r>
      <w:r w:rsidR="00AD7FAD">
        <w:rPr>
          <w:i/>
          <w:sz w:val="16"/>
          <w:szCs w:val="16"/>
        </w:rPr>
        <w:t xml:space="preserve">* 6 000 000 тыс. рублей + совокупный купонный доход (см. информацию ниже). </w:t>
      </w:r>
    </w:p>
    <w:p w:rsidR="00AD7FAD" w:rsidRDefault="00AD7FAD" w:rsidP="00AD7FAD">
      <w:pPr>
        <w:adjustRightInd w:val="0"/>
        <w:ind w:firstLine="540"/>
        <w:jc w:val="both"/>
        <w:rPr>
          <w:i/>
          <w:sz w:val="16"/>
          <w:szCs w:val="16"/>
        </w:rPr>
      </w:pPr>
      <w:r>
        <w:rPr>
          <w:i/>
          <w:sz w:val="16"/>
          <w:szCs w:val="16"/>
        </w:rPr>
        <w:t xml:space="preserve">** в информацию об обеспечениях включены сведения также об обеспечениях в форме гарантии, выданных Поручителем. </w:t>
      </w:r>
    </w:p>
    <w:p w:rsidR="002E6DD7" w:rsidRDefault="002E6DD7" w:rsidP="002E6DD7">
      <w:pPr>
        <w:adjustRightInd w:val="0"/>
        <w:ind w:firstLine="539"/>
        <w:jc w:val="both"/>
        <w:rPr>
          <w:b/>
          <w:i/>
        </w:rPr>
      </w:pPr>
    </w:p>
    <w:p w:rsidR="00AD7FAD" w:rsidRDefault="00AD7FAD" w:rsidP="00AD7FAD">
      <w:pPr>
        <w:adjustRightInd w:val="0"/>
        <w:ind w:firstLine="540"/>
        <w:jc w:val="both"/>
      </w:pPr>
      <w:r>
        <w:t>Информация о каждом случае предоставления обеспечения, размер которого составляет пять или более процентов балансовой стоимости активов поручителя на дату окончания последнего завершенного отчетного периода (квартала, года), предшествующего предоставлению обеспечения:</w:t>
      </w:r>
    </w:p>
    <w:p w:rsidR="00AD7FAD" w:rsidRDefault="00AD7FAD" w:rsidP="00AD7FAD">
      <w:pPr>
        <w:ind w:firstLine="567"/>
        <w:jc w:val="both"/>
      </w:pPr>
    </w:p>
    <w:p w:rsidR="00AD7FAD" w:rsidRDefault="00AD7FAD" w:rsidP="00AD7FAD">
      <w:pPr>
        <w:ind w:firstLine="567"/>
        <w:jc w:val="both"/>
        <w:rPr>
          <w:b/>
          <w:bCs/>
          <w:i/>
          <w:iCs/>
        </w:rPr>
      </w:pPr>
      <w:r>
        <w:t>Вид, содержание обеспеченного обязательства:</w:t>
      </w:r>
      <w:r>
        <w:rPr>
          <w:b/>
        </w:rPr>
        <w:t xml:space="preserve"> </w:t>
      </w:r>
      <w:r>
        <w:rPr>
          <w:b/>
          <w:i/>
        </w:rPr>
        <w:t xml:space="preserve">поручительство по облигационному займу </w:t>
      </w:r>
      <w:r>
        <w:rPr>
          <w:b/>
          <w:bCs/>
          <w:i/>
          <w:iCs/>
        </w:rPr>
        <w:t>ЗАО «О</w:t>
      </w:r>
      <w:proofErr w:type="gramStart"/>
      <w:r>
        <w:rPr>
          <w:b/>
          <w:bCs/>
          <w:i/>
          <w:iCs/>
        </w:rPr>
        <w:t>1</w:t>
      </w:r>
      <w:proofErr w:type="gramEnd"/>
      <w:r>
        <w:rPr>
          <w:b/>
          <w:bCs/>
          <w:i/>
          <w:iCs/>
        </w:rPr>
        <w:t xml:space="preserve"> Пропертиз Финанс», (облигации процентные неконвертируемые серии 01, государственный регистрационный номер 4-01-71827-H от 18.04.2013)</w:t>
      </w:r>
    </w:p>
    <w:p w:rsidR="00AD7FAD" w:rsidRDefault="00AD7FAD" w:rsidP="00AD7FAD">
      <w:pPr>
        <w:adjustRightInd w:val="0"/>
        <w:ind w:firstLine="539"/>
        <w:jc w:val="both"/>
        <w:rPr>
          <w:i/>
        </w:rPr>
      </w:pPr>
      <w:r>
        <w:t>Размер обеспеченного обязательства:</w:t>
      </w:r>
      <w:r>
        <w:rPr>
          <w:b/>
        </w:rPr>
        <w:t xml:space="preserve"> </w:t>
      </w:r>
      <w:r>
        <w:rPr>
          <w:b/>
          <w:i/>
        </w:rPr>
        <w:t xml:space="preserve">общая номинальная стоимость облигаций - 6 000 000 000 рублей и совокупный купонный доход по облигациям. </w:t>
      </w:r>
    </w:p>
    <w:p w:rsidR="00AD7FAD" w:rsidRDefault="00AD7FAD" w:rsidP="00AD7FAD">
      <w:pPr>
        <w:adjustRightInd w:val="0"/>
        <w:ind w:firstLine="539"/>
        <w:jc w:val="both"/>
        <w:rPr>
          <w:i/>
        </w:rPr>
      </w:pPr>
      <w:r>
        <w:t>Срок его исполнения:</w:t>
      </w:r>
      <w:r>
        <w:rPr>
          <w:b/>
        </w:rPr>
        <w:t xml:space="preserve"> </w:t>
      </w:r>
      <w:r>
        <w:rPr>
          <w:b/>
          <w:i/>
        </w:rPr>
        <w:t>02.08.2018</w:t>
      </w:r>
    </w:p>
    <w:p w:rsidR="00AD7FAD" w:rsidRDefault="00AD7FAD" w:rsidP="00AD7FAD">
      <w:pPr>
        <w:adjustRightInd w:val="0"/>
        <w:ind w:firstLine="539"/>
        <w:jc w:val="both"/>
        <w:rPr>
          <w:i/>
        </w:rPr>
      </w:pPr>
      <w:r>
        <w:t>Способ обеспечения:</w:t>
      </w:r>
      <w:r>
        <w:rPr>
          <w:b/>
        </w:rPr>
        <w:t xml:space="preserve"> </w:t>
      </w:r>
      <w:r>
        <w:rPr>
          <w:b/>
          <w:i/>
        </w:rPr>
        <w:t xml:space="preserve">поручительство </w:t>
      </w:r>
    </w:p>
    <w:p w:rsidR="00AD7FAD" w:rsidRDefault="00AD7FAD" w:rsidP="00AD7FAD">
      <w:pPr>
        <w:adjustRightInd w:val="0"/>
        <w:ind w:firstLine="539"/>
        <w:jc w:val="both"/>
        <w:rPr>
          <w:b/>
          <w:i/>
        </w:rPr>
      </w:pPr>
      <w:r>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Pr>
          <w:b/>
          <w:bCs/>
          <w:i/>
          <w:iCs/>
        </w:rPr>
        <w:t>Предельный размер предоставленного обеспечения по облигациям выпуска равен сумме общей номинальной стоимости Облигаций выпуска, составляющей 6 000 000 000 (Шесть миллиардов) рублей и совокупного купонного дохода по облигациям.</w:t>
      </w:r>
      <w:r>
        <w:rPr>
          <w:b/>
          <w:i/>
        </w:rPr>
        <w:t xml:space="preserve"> Подробные сведения указаны в п. 9.4. Проспекта ценных бумаг (информация по Эмитенту). Дата размещения облигаций – 08.08.2013. Срок, на который обеспечение предоставлено:</w:t>
      </w:r>
    </w:p>
    <w:p w:rsidR="00AD7FAD" w:rsidRDefault="00AD7FAD" w:rsidP="00AD7FAD">
      <w:pPr>
        <w:adjustRightInd w:val="0"/>
        <w:ind w:firstLine="539"/>
        <w:jc w:val="both"/>
        <w:rPr>
          <w:b/>
          <w:i/>
        </w:rPr>
      </w:pPr>
      <w:r>
        <w:rPr>
          <w:b/>
          <w:i/>
        </w:rPr>
        <w:t xml:space="preserve">В </w:t>
      </w:r>
      <w:proofErr w:type="gramStart"/>
      <w:r>
        <w:rPr>
          <w:b/>
          <w:i/>
        </w:rPr>
        <w:t>соответствии</w:t>
      </w:r>
      <w:proofErr w:type="gramEnd"/>
      <w:r>
        <w:rPr>
          <w:b/>
          <w:i/>
        </w:rPr>
        <w:t xml:space="preserve"> с решением о выпуске ценных бумаг поручительство, прекращается:</w:t>
      </w:r>
    </w:p>
    <w:p w:rsidR="00AD7FAD" w:rsidRDefault="00AD7FAD" w:rsidP="00AD7FAD">
      <w:pPr>
        <w:adjustRightInd w:val="0"/>
        <w:ind w:firstLine="539"/>
        <w:jc w:val="both"/>
        <w:rPr>
          <w:b/>
          <w:i/>
        </w:rPr>
      </w:pPr>
      <w:r>
        <w:rPr>
          <w:b/>
          <w:i/>
        </w:rPr>
        <w:t xml:space="preserve">1) по истечении 2 190 (Две тысячи сто девяносто) дней </w:t>
      </w:r>
      <w:proofErr w:type="gramStart"/>
      <w:r>
        <w:rPr>
          <w:b/>
          <w:i/>
        </w:rPr>
        <w:t>с даты начала</w:t>
      </w:r>
      <w:proofErr w:type="gramEnd"/>
      <w:r>
        <w:rPr>
          <w:b/>
          <w:i/>
        </w:rPr>
        <w:t xml:space="preserve"> размещения облигаций выпуска (07.08.2019);</w:t>
      </w:r>
    </w:p>
    <w:p w:rsidR="00AD7FAD" w:rsidRDefault="00AD7FAD" w:rsidP="00AD7FAD">
      <w:pPr>
        <w:adjustRightInd w:val="0"/>
        <w:ind w:firstLine="539"/>
        <w:jc w:val="both"/>
        <w:rPr>
          <w:b/>
          <w:i/>
        </w:rPr>
      </w:pPr>
      <w:r>
        <w:rPr>
          <w:b/>
          <w:i/>
        </w:rPr>
        <w:t>2) в случае полного исполнения Эмитентом и/или Поручителем Обязательств Эмитента. При этом, в случае осуществления выплат по облигациям владельцу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облигаций;</w:t>
      </w:r>
    </w:p>
    <w:p w:rsidR="00AD7FAD" w:rsidRDefault="00AD7FAD" w:rsidP="00AD7FAD">
      <w:pPr>
        <w:adjustRightInd w:val="0"/>
        <w:ind w:firstLine="539"/>
        <w:jc w:val="both"/>
        <w:rPr>
          <w:b/>
          <w:i/>
        </w:rPr>
      </w:pPr>
      <w:r>
        <w:rPr>
          <w:b/>
          <w:i/>
        </w:rPr>
        <w:t>3) 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AD7FAD" w:rsidRDefault="00AD7FAD" w:rsidP="00AD7FAD">
      <w:pPr>
        <w:adjustRightInd w:val="0"/>
        <w:ind w:firstLine="539"/>
        <w:jc w:val="both"/>
        <w:rPr>
          <w:b/>
          <w:i/>
        </w:rPr>
      </w:pPr>
      <w:r>
        <w:rPr>
          <w:b/>
          <w:i/>
        </w:rPr>
        <w:t>4) по иным основаниям, установленным действующим законодательством Российской Федерации.</w:t>
      </w:r>
    </w:p>
    <w:p w:rsidR="00AD7FAD" w:rsidRDefault="00AD7FAD" w:rsidP="00AD7FAD">
      <w:pPr>
        <w:adjustRightInd w:val="0"/>
        <w:ind w:firstLine="539"/>
        <w:jc w:val="both"/>
        <w:rPr>
          <w:b/>
          <w:bCs/>
          <w:i/>
          <w:iCs/>
        </w:rPr>
      </w:pPr>
      <w: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Pr>
          <w:b/>
          <w:i/>
        </w:rPr>
        <w:t xml:space="preserve">поручительство предоставлено по обязательствам Эмитента - </w:t>
      </w:r>
      <w:r>
        <w:rPr>
          <w:b/>
          <w:bCs/>
          <w:i/>
          <w:iCs/>
        </w:rPr>
        <w:t>ЗАО «О</w:t>
      </w:r>
      <w:proofErr w:type="gramStart"/>
      <w:r>
        <w:rPr>
          <w:b/>
          <w:bCs/>
          <w:i/>
          <w:iCs/>
        </w:rPr>
        <w:t>1</w:t>
      </w:r>
      <w:proofErr w:type="gramEnd"/>
      <w:r>
        <w:rPr>
          <w:b/>
          <w:bCs/>
          <w:i/>
          <w:iCs/>
        </w:rPr>
        <w:t xml:space="preserve"> Пропертиз </w:t>
      </w:r>
      <w:r>
        <w:rPr>
          <w:b/>
          <w:bCs/>
          <w:i/>
          <w:iCs/>
        </w:rPr>
        <w:lastRenderedPageBreak/>
        <w:t>Финанс». Средства от размещения облигационного займа серии 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w:t>
      </w:r>
      <w:proofErr w:type="gramStart"/>
      <w:r>
        <w:rPr>
          <w:b/>
          <w:bCs/>
          <w:i/>
          <w:iCs/>
        </w:rPr>
        <w:t>1</w:t>
      </w:r>
      <w:proofErr w:type="gramEnd"/>
      <w:r>
        <w:rPr>
          <w:b/>
          <w:bCs/>
          <w:i/>
          <w:iCs/>
        </w:rPr>
        <w:t xml:space="preserve"> Пропертиз». </w:t>
      </w:r>
      <w:proofErr w:type="gramStart"/>
      <w:r>
        <w:rPr>
          <w:b/>
          <w:bCs/>
          <w:i/>
          <w:iCs/>
        </w:rPr>
        <w:t>Факторы, влияющие на данные риски подробно изложены в разделе рисков (см. пункт 2.5., 2.5.1.-2.5.8.</w:t>
      </w:r>
      <w:proofErr w:type="gramEnd"/>
      <w:r>
        <w:rPr>
          <w:b/>
          <w:bCs/>
          <w:i/>
          <w:iCs/>
        </w:rPr>
        <w:t xml:space="preserve"> </w:t>
      </w:r>
      <w:proofErr w:type="gramStart"/>
      <w:r>
        <w:rPr>
          <w:b/>
          <w:bCs/>
          <w:i/>
          <w:iCs/>
        </w:rPr>
        <w:t xml:space="preserve">Приложения о Поручителе). </w:t>
      </w:r>
      <w:proofErr w:type="gramEnd"/>
    </w:p>
    <w:p w:rsidR="00AD7FAD" w:rsidRDefault="00AD7FAD" w:rsidP="00AD7FAD">
      <w:pPr>
        <w:adjustRightInd w:val="0"/>
        <w:ind w:firstLine="539"/>
        <w:jc w:val="both"/>
        <w:rPr>
          <w:b/>
          <w:bCs/>
          <w:i/>
          <w:iCs/>
        </w:rPr>
      </w:pPr>
    </w:p>
    <w:p w:rsidR="00AD7FAD" w:rsidRDefault="00AD7FAD" w:rsidP="0061218A">
      <w:pPr>
        <w:adjustRightInd w:val="0"/>
        <w:ind w:firstLine="539"/>
        <w:jc w:val="both"/>
      </w:pPr>
      <w:r>
        <w:t>Вид, содержание обеспеченного обязательства:</w:t>
      </w:r>
      <w:r>
        <w:rPr>
          <w:b/>
        </w:rPr>
        <w:t xml:space="preserve"> </w:t>
      </w:r>
      <w:r>
        <w:rPr>
          <w:b/>
          <w:bCs/>
          <w:i/>
          <w:iCs/>
          <w:color w:val="000000"/>
          <w:lang w:val="x-none" w:eastAsia="x-none"/>
        </w:rPr>
        <w:t>В 2014 году Компания</w:t>
      </w:r>
      <w:r>
        <w:rPr>
          <w:color w:val="000000"/>
          <w:lang w:val="x-none" w:eastAsia="x-none"/>
        </w:rPr>
        <w:t xml:space="preserve"> </w:t>
      </w:r>
      <w:r>
        <w:rPr>
          <w:b/>
          <w:bCs/>
          <w:i/>
          <w:iCs/>
          <w:color w:val="000000"/>
          <w:lang w:val="x-none" w:eastAsia="x-none"/>
        </w:rPr>
        <w:t xml:space="preserve">предоставила обеспечение в форме гарантии и обязательства возмещения убытков в пользу DEUTSCHE BANK AG, LONDON BRANCH по кредиту на основании кредитного договора, подписанного </w:t>
      </w:r>
      <w:r>
        <w:rPr>
          <w:b/>
          <w:bCs/>
          <w:i/>
          <w:iCs/>
          <w:color w:val="000000"/>
          <w:lang w:eastAsia="x-none"/>
        </w:rPr>
        <w:t xml:space="preserve">между, помимо прочих, </w:t>
      </w:r>
      <w:r>
        <w:rPr>
          <w:b/>
          <w:bCs/>
          <w:i/>
          <w:iCs/>
          <w:color w:val="000000"/>
          <w:lang w:val="en-US" w:eastAsia="x-none"/>
        </w:rPr>
        <w:t>O</w:t>
      </w:r>
      <w:r>
        <w:rPr>
          <w:b/>
          <w:bCs/>
          <w:i/>
          <w:iCs/>
          <w:color w:val="000000"/>
          <w:lang w:eastAsia="x-none"/>
        </w:rPr>
        <w:t xml:space="preserve">1 </w:t>
      </w:r>
      <w:r>
        <w:rPr>
          <w:b/>
          <w:bCs/>
          <w:i/>
          <w:iCs/>
          <w:color w:val="000000"/>
          <w:lang w:val="en-US" w:eastAsia="x-none"/>
        </w:rPr>
        <w:t>Group</w:t>
      </w:r>
      <w:r w:rsidRPr="00AD7FAD">
        <w:rPr>
          <w:b/>
          <w:bCs/>
          <w:i/>
          <w:iCs/>
          <w:color w:val="000000"/>
          <w:lang w:eastAsia="x-none"/>
        </w:rPr>
        <w:t xml:space="preserve"> </w:t>
      </w:r>
      <w:r>
        <w:rPr>
          <w:b/>
          <w:bCs/>
          <w:i/>
          <w:iCs/>
          <w:color w:val="000000"/>
          <w:lang w:val="en-US" w:eastAsia="x-none"/>
        </w:rPr>
        <w:t>Limited</w:t>
      </w:r>
      <w:r>
        <w:rPr>
          <w:b/>
          <w:bCs/>
          <w:i/>
          <w:iCs/>
          <w:color w:val="000000"/>
          <w:lang w:eastAsia="x-none"/>
        </w:rPr>
        <w:t xml:space="preserve"> в качестве заемщика, </w:t>
      </w:r>
      <w:r>
        <w:rPr>
          <w:b/>
          <w:bCs/>
          <w:i/>
          <w:iCs/>
          <w:color w:val="000000"/>
          <w:lang w:val="x-none" w:eastAsia="x-none"/>
        </w:rPr>
        <w:t xml:space="preserve">GOLDMAN SACHS INTERNATIONAL </w:t>
      </w:r>
      <w:r>
        <w:rPr>
          <w:b/>
          <w:bCs/>
          <w:i/>
          <w:iCs/>
          <w:color w:val="000000"/>
          <w:lang w:eastAsia="x-none"/>
        </w:rPr>
        <w:t xml:space="preserve">в качестве Организатора Кредита, </w:t>
      </w:r>
      <w:r>
        <w:rPr>
          <w:b/>
          <w:bCs/>
          <w:i/>
          <w:iCs/>
          <w:color w:val="000000"/>
          <w:lang w:val="x-none" w:eastAsia="x-none"/>
        </w:rPr>
        <w:t xml:space="preserve">DEUTSCHE BANK AG, LONDON BRANCH в качестве Агента по Кредиту от </w:t>
      </w:r>
      <w:r>
        <w:rPr>
          <w:b/>
          <w:bCs/>
          <w:i/>
          <w:iCs/>
          <w:color w:val="000000"/>
          <w:lang w:eastAsia="x-none"/>
        </w:rPr>
        <w:t>16</w:t>
      </w:r>
      <w:r>
        <w:rPr>
          <w:b/>
          <w:bCs/>
          <w:i/>
          <w:iCs/>
          <w:color w:val="000000"/>
          <w:lang w:val="x-none" w:eastAsia="x-none"/>
        </w:rPr>
        <w:t>.04.2014</w:t>
      </w:r>
    </w:p>
    <w:p w:rsidR="00AD7FAD" w:rsidRDefault="00AD7FAD" w:rsidP="0061218A">
      <w:pPr>
        <w:adjustRightInd w:val="0"/>
        <w:ind w:firstLine="539"/>
        <w:jc w:val="both"/>
      </w:pPr>
      <w:r>
        <w:t>Размер обеспеченного обязательства:</w:t>
      </w:r>
      <w:r>
        <w:rPr>
          <w:b/>
        </w:rPr>
        <w:t xml:space="preserve"> </w:t>
      </w:r>
      <w:r>
        <w:rPr>
          <w:b/>
          <w:bCs/>
          <w:i/>
          <w:iCs/>
        </w:rPr>
        <w:t>200 000 тыс. долл. США</w:t>
      </w:r>
    </w:p>
    <w:p w:rsidR="00AD7FAD" w:rsidRDefault="00AD7FAD" w:rsidP="0061218A">
      <w:pPr>
        <w:adjustRightInd w:val="0"/>
        <w:ind w:firstLine="539"/>
        <w:jc w:val="both"/>
      </w:pPr>
      <w:r>
        <w:t>Срок его исполнения:</w:t>
      </w:r>
      <w:r>
        <w:rPr>
          <w:b/>
        </w:rPr>
        <w:t xml:space="preserve"> </w:t>
      </w:r>
      <w:r>
        <w:rPr>
          <w:b/>
          <w:bCs/>
          <w:i/>
          <w:iCs/>
        </w:rPr>
        <w:t>02.05.2017</w:t>
      </w:r>
    </w:p>
    <w:p w:rsidR="00AD7FAD" w:rsidRDefault="00AD7FAD" w:rsidP="0061218A">
      <w:pPr>
        <w:adjustRightInd w:val="0"/>
        <w:ind w:firstLine="539"/>
        <w:jc w:val="both"/>
      </w:pPr>
      <w:r>
        <w:t>Способ обеспечения:</w:t>
      </w:r>
      <w:r>
        <w:rPr>
          <w:b/>
        </w:rPr>
        <w:t xml:space="preserve"> </w:t>
      </w:r>
      <w:r>
        <w:rPr>
          <w:b/>
          <w:bCs/>
          <w:i/>
          <w:iCs/>
        </w:rPr>
        <w:t>гарантия O1 PROPERTIES LIMITED</w:t>
      </w:r>
    </w:p>
    <w:p w:rsidR="00AD7FAD" w:rsidRPr="00AD7FAD" w:rsidRDefault="00AD7FAD" w:rsidP="0061218A">
      <w:pPr>
        <w:ind w:firstLine="539"/>
        <w:jc w:val="both"/>
        <w:rPr>
          <w:b/>
          <w:i/>
        </w:rPr>
      </w:pPr>
      <w:r>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w:t>
      </w:r>
      <w:r w:rsidRPr="00AD7FAD">
        <w:t xml:space="preserve">который обеспечение предоставлено: </w:t>
      </w:r>
      <w:r w:rsidRPr="00AD7FAD">
        <w:rPr>
          <w:b/>
          <w:bCs/>
          <w:i/>
          <w:iCs/>
        </w:rPr>
        <w:t xml:space="preserve">200 000 тыс. долл. США. Срок, на который обеспечение предоставлено - 02.05.2017. </w:t>
      </w:r>
      <w:proofErr w:type="gramStart"/>
      <w:r w:rsidR="0061218A">
        <w:rPr>
          <w:b/>
          <w:bCs/>
          <w:i/>
          <w:iCs/>
        </w:rPr>
        <w:t>Обеспечение</w:t>
      </w:r>
      <w:r w:rsidR="0061218A">
        <w:rPr>
          <w:b/>
          <w:bCs/>
          <w:i/>
          <w:iCs/>
          <w:color w:val="000000"/>
          <w:lang w:eastAsia="x-none"/>
        </w:rPr>
        <w:t xml:space="preserve"> предоставлено</w:t>
      </w:r>
      <w:r w:rsidR="0061218A">
        <w:rPr>
          <w:b/>
          <w:bCs/>
          <w:i/>
          <w:iCs/>
          <w:color w:val="000000"/>
          <w:lang w:val="x-none" w:eastAsia="x-none"/>
        </w:rPr>
        <w:t xml:space="preserve"> в форме гарантии и обязательства возмещения убытков в пользу DEUTSCHE BANK AG, LONDON BRANCH по кредиту на основании кредитного договора, подписанного </w:t>
      </w:r>
      <w:r w:rsidR="0061218A">
        <w:rPr>
          <w:b/>
          <w:bCs/>
          <w:i/>
          <w:iCs/>
          <w:color w:val="000000"/>
          <w:lang w:eastAsia="x-none"/>
        </w:rPr>
        <w:t xml:space="preserve">между, помимо прочих, </w:t>
      </w:r>
      <w:r w:rsidR="0061218A">
        <w:rPr>
          <w:b/>
          <w:bCs/>
          <w:i/>
          <w:iCs/>
          <w:color w:val="000000"/>
          <w:lang w:val="en-US" w:eastAsia="x-none"/>
        </w:rPr>
        <w:t>O</w:t>
      </w:r>
      <w:r w:rsidR="0061218A">
        <w:rPr>
          <w:b/>
          <w:bCs/>
          <w:i/>
          <w:iCs/>
          <w:color w:val="000000"/>
          <w:lang w:eastAsia="x-none"/>
        </w:rPr>
        <w:t xml:space="preserve">1 </w:t>
      </w:r>
      <w:r w:rsidR="0061218A">
        <w:rPr>
          <w:b/>
          <w:bCs/>
          <w:i/>
          <w:iCs/>
          <w:color w:val="000000"/>
          <w:lang w:val="en-US" w:eastAsia="x-none"/>
        </w:rPr>
        <w:t>Group</w:t>
      </w:r>
      <w:r w:rsidR="0061218A" w:rsidRPr="00AD7FAD">
        <w:rPr>
          <w:b/>
          <w:bCs/>
          <w:i/>
          <w:iCs/>
          <w:color w:val="000000"/>
          <w:lang w:eastAsia="x-none"/>
        </w:rPr>
        <w:t xml:space="preserve"> </w:t>
      </w:r>
      <w:r w:rsidR="0061218A">
        <w:rPr>
          <w:b/>
          <w:bCs/>
          <w:i/>
          <w:iCs/>
          <w:color w:val="000000"/>
          <w:lang w:val="en-US" w:eastAsia="x-none"/>
        </w:rPr>
        <w:t>Limited</w:t>
      </w:r>
      <w:r w:rsidR="0061218A">
        <w:rPr>
          <w:b/>
          <w:bCs/>
          <w:i/>
          <w:iCs/>
          <w:color w:val="000000"/>
          <w:lang w:eastAsia="x-none"/>
        </w:rPr>
        <w:t xml:space="preserve"> в качестве заемщика, </w:t>
      </w:r>
      <w:r w:rsidR="0061218A">
        <w:rPr>
          <w:b/>
          <w:bCs/>
          <w:i/>
          <w:iCs/>
          <w:color w:val="000000"/>
          <w:lang w:val="x-none" w:eastAsia="x-none"/>
        </w:rPr>
        <w:t xml:space="preserve">GOLDMAN SACHS INTERNATIONAL </w:t>
      </w:r>
      <w:r w:rsidR="0061218A">
        <w:rPr>
          <w:b/>
          <w:bCs/>
          <w:i/>
          <w:iCs/>
          <w:color w:val="000000"/>
          <w:lang w:eastAsia="x-none"/>
        </w:rPr>
        <w:t xml:space="preserve">в качестве Организатора Кредита, </w:t>
      </w:r>
      <w:r w:rsidR="0061218A">
        <w:rPr>
          <w:b/>
          <w:bCs/>
          <w:i/>
          <w:iCs/>
          <w:color w:val="000000"/>
          <w:lang w:val="x-none" w:eastAsia="x-none"/>
        </w:rPr>
        <w:t xml:space="preserve">DEUTSCHE BANK AG, LONDON BRANCH в качестве Агента по Кредиту от </w:t>
      </w:r>
      <w:r w:rsidR="0061218A">
        <w:rPr>
          <w:b/>
          <w:bCs/>
          <w:i/>
          <w:iCs/>
          <w:color w:val="000000"/>
          <w:lang w:eastAsia="x-none"/>
        </w:rPr>
        <w:t>16</w:t>
      </w:r>
      <w:r w:rsidR="0061218A">
        <w:rPr>
          <w:b/>
          <w:bCs/>
          <w:i/>
          <w:iCs/>
          <w:color w:val="000000"/>
          <w:lang w:val="x-none" w:eastAsia="x-none"/>
        </w:rPr>
        <w:t>.04.2014</w:t>
      </w:r>
      <w:proofErr w:type="gramEnd"/>
    </w:p>
    <w:p w:rsidR="00AD7FAD" w:rsidRDefault="00AD7FAD" w:rsidP="00AD7FAD">
      <w:pPr>
        <w:ind w:firstLine="539"/>
        <w:jc w:val="both"/>
        <w:rPr>
          <w:b/>
          <w:bCs/>
          <w:i/>
          <w:iCs/>
        </w:rPr>
      </w:pPr>
      <w:proofErr w:type="gramStart"/>
      <w:r w:rsidRPr="00AD7FAD">
        <w:t>В случае предоставления обеспечения по обязательству</w:t>
      </w:r>
      <w:r>
        <w:t xml:space="preserve">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Pr>
          <w:b/>
          <w:bCs/>
          <w:i/>
          <w:iCs/>
        </w:rPr>
        <w:t xml:space="preserve">гарантия предоставлена по обязательствам </w:t>
      </w:r>
      <w:r>
        <w:rPr>
          <w:b/>
          <w:bCs/>
          <w:i/>
          <w:iCs/>
          <w:color w:val="000000"/>
          <w:lang w:val="en-US" w:eastAsia="x-none"/>
        </w:rPr>
        <w:t>O</w:t>
      </w:r>
      <w:r>
        <w:rPr>
          <w:b/>
          <w:bCs/>
          <w:i/>
          <w:iCs/>
          <w:color w:val="000000"/>
          <w:lang w:eastAsia="x-none"/>
        </w:rPr>
        <w:t xml:space="preserve">1 </w:t>
      </w:r>
      <w:r>
        <w:rPr>
          <w:b/>
          <w:bCs/>
          <w:i/>
          <w:iCs/>
          <w:color w:val="000000"/>
          <w:lang w:val="en-US" w:eastAsia="x-none"/>
        </w:rPr>
        <w:t>Group</w:t>
      </w:r>
      <w:r w:rsidRPr="00AD7FAD">
        <w:rPr>
          <w:b/>
          <w:bCs/>
          <w:i/>
          <w:iCs/>
          <w:color w:val="000000"/>
          <w:lang w:eastAsia="x-none"/>
        </w:rPr>
        <w:t xml:space="preserve"> </w:t>
      </w:r>
      <w:r>
        <w:rPr>
          <w:b/>
          <w:bCs/>
          <w:i/>
          <w:iCs/>
          <w:color w:val="000000"/>
          <w:lang w:val="en-US" w:eastAsia="x-none"/>
        </w:rPr>
        <w:t>Limited</w:t>
      </w:r>
      <w:r>
        <w:rPr>
          <w:b/>
          <w:bCs/>
          <w:i/>
          <w:iCs/>
          <w:color w:val="000000"/>
          <w:lang w:eastAsia="x-none"/>
        </w:rPr>
        <w:t xml:space="preserve">, которая является акционером материнской компании - </w:t>
      </w:r>
      <w:r>
        <w:rPr>
          <w:rStyle w:val="Subst0"/>
        </w:rPr>
        <w:t xml:space="preserve">CENTIMILA SERVICES </w:t>
      </w:r>
      <w:r>
        <w:rPr>
          <w:rStyle w:val="Subst0"/>
          <w:lang w:val="en-US"/>
        </w:rPr>
        <w:t>LTD</w:t>
      </w:r>
      <w:r>
        <w:rPr>
          <w:rStyle w:val="Subst0"/>
        </w:rPr>
        <w:t>.</w:t>
      </w:r>
      <w:proofErr w:type="gramEnd"/>
      <w:r>
        <w:rPr>
          <w:rStyle w:val="Subst0"/>
        </w:rPr>
        <w:t xml:space="preserve"> Финансовое положение указанного лица, по мнению Поручителя, является устойчивым. В связи с этим, риск неисполнения или ненадлежащего исполнения третьим лицом обязательства оценивается Поручителем, как минимальный. Активы, в том числе инвестиционная недвижимость, в конечном итоге сосредоточены на балансах дочерних компаний Поручителя, поэтому к факторам риска </w:t>
      </w:r>
      <w:r>
        <w:rPr>
          <w:b/>
          <w:bCs/>
          <w:i/>
          <w:iCs/>
        </w:rPr>
        <w:t>можно отнести риски, характерные для Группы «О</w:t>
      </w:r>
      <w:proofErr w:type="gramStart"/>
      <w:r>
        <w:rPr>
          <w:b/>
          <w:bCs/>
          <w:i/>
          <w:iCs/>
        </w:rPr>
        <w:t>1</w:t>
      </w:r>
      <w:proofErr w:type="gramEnd"/>
      <w:r>
        <w:rPr>
          <w:b/>
          <w:bCs/>
          <w:i/>
          <w:iCs/>
        </w:rPr>
        <w:t xml:space="preserve"> Пропертиз» в целом. </w:t>
      </w:r>
      <w:proofErr w:type="gramStart"/>
      <w:r>
        <w:rPr>
          <w:b/>
          <w:bCs/>
          <w:i/>
          <w:iCs/>
        </w:rPr>
        <w:t>Факторы, влияющие на данные риски подробно изложены в разделе рисков (см. пункт 2.5., 2.5.1.-2.5.8.</w:t>
      </w:r>
      <w:proofErr w:type="gramEnd"/>
      <w:r>
        <w:rPr>
          <w:b/>
          <w:bCs/>
          <w:i/>
          <w:iCs/>
        </w:rPr>
        <w:t xml:space="preserve"> </w:t>
      </w:r>
      <w:proofErr w:type="gramStart"/>
      <w:r>
        <w:rPr>
          <w:b/>
          <w:bCs/>
          <w:i/>
          <w:iCs/>
        </w:rPr>
        <w:t>Приложения о Поручителе).</w:t>
      </w:r>
      <w:proofErr w:type="gramEnd"/>
    </w:p>
    <w:p w:rsidR="00AD7FAD" w:rsidRDefault="00AD7FAD" w:rsidP="00AD7FAD">
      <w:pPr>
        <w:adjustRightInd w:val="0"/>
        <w:ind w:firstLine="539"/>
        <w:jc w:val="both"/>
        <w:rPr>
          <w:b/>
          <w:i/>
        </w:rPr>
      </w:pPr>
    </w:p>
    <w:p w:rsidR="00AD7FAD" w:rsidRDefault="00AD7FAD" w:rsidP="00AD7FAD">
      <w:pPr>
        <w:adjustRightInd w:val="0"/>
        <w:ind w:firstLine="539"/>
        <w:jc w:val="both"/>
      </w:pPr>
      <w:r>
        <w:t>Вид, содержание обеспеченного обязательства:</w:t>
      </w:r>
      <w:r>
        <w:rPr>
          <w:b/>
        </w:rPr>
        <w:t xml:space="preserve"> </w:t>
      </w:r>
      <w:r>
        <w:rPr>
          <w:b/>
          <w:i/>
        </w:rPr>
        <w:t>гарантия по</w:t>
      </w:r>
      <w:r>
        <w:rPr>
          <w:b/>
          <w:bCs/>
          <w:i/>
          <w:iCs/>
        </w:rPr>
        <w:t xml:space="preserve"> кредиту </w:t>
      </w:r>
      <w:r w:rsidR="002D3C7C" w:rsidRPr="003F6FE4">
        <w:rPr>
          <w:b/>
          <w:bCs/>
          <w:i/>
          <w:iCs/>
        </w:rPr>
        <w:t>АО</w:t>
      </w:r>
      <w:r w:rsidR="002D3C7C">
        <w:rPr>
          <w:b/>
          <w:bCs/>
          <w:i/>
          <w:iCs/>
        </w:rPr>
        <w:t xml:space="preserve"> </w:t>
      </w:r>
      <w:r>
        <w:rPr>
          <w:b/>
          <w:bCs/>
          <w:i/>
          <w:iCs/>
        </w:rPr>
        <w:t xml:space="preserve">ЮниКредит Банка от 17.04.2014 на покупку БЦ </w:t>
      </w:r>
      <w:r>
        <w:rPr>
          <w:b/>
          <w:bCs/>
          <w:i/>
          <w:iCs/>
          <w:lang w:val="en-US"/>
        </w:rPr>
        <w:t>Icube</w:t>
      </w:r>
    </w:p>
    <w:p w:rsidR="00AD7FAD" w:rsidRDefault="00AD7FAD" w:rsidP="00AD7FAD">
      <w:pPr>
        <w:adjustRightInd w:val="0"/>
        <w:ind w:firstLine="539"/>
        <w:jc w:val="both"/>
      </w:pPr>
      <w:r>
        <w:t>Размер обеспеченного обязательства:</w:t>
      </w:r>
      <w:r>
        <w:rPr>
          <w:b/>
        </w:rPr>
        <w:t xml:space="preserve"> </w:t>
      </w:r>
      <w:r>
        <w:rPr>
          <w:b/>
          <w:bCs/>
          <w:i/>
          <w:iCs/>
        </w:rPr>
        <w:t>75 000 тыс. долл. США</w:t>
      </w:r>
    </w:p>
    <w:p w:rsidR="00AD7FAD" w:rsidRDefault="00AD7FAD" w:rsidP="00AD7FAD">
      <w:pPr>
        <w:adjustRightInd w:val="0"/>
        <w:ind w:firstLine="539"/>
        <w:jc w:val="both"/>
      </w:pPr>
      <w:r>
        <w:t>Срок его исполнения:</w:t>
      </w:r>
      <w:r>
        <w:rPr>
          <w:b/>
        </w:rPr>
        <w:t xml:space="preserve"> </w:t>
      </w:r>
      <w:r>
        <w:rPr>
          <w:b/>
          <w:bCs/>
          <w:i/>
          <w:iCs/>
        </w:rPr>
        <w:t>05.06.2021</w:t>
      </w:r>
    </w:p>
    <w:p w:rsidR="00AD7FAD" w:rsidRDefault="00AD7FAD" w:rsidP="00AD7FAD">
      <w:pPr>
        <w:adjustRightInd w:val="0"/>
        <w:ind w:firstLine="539"/>
        <w:jc w:val="both"/>
      </w:pPr>
      <w:r>
        <w:t>Способ обеспечения:</w:t>
      </w:r>
      <w:r>
        <w:rPr>
          <w:b/>
        </w:rPr>
        <w:t xml:space="preserve"> </w:t>
      </w:r>
      <w:r>
        <w:rPr>
          <w:b/>
          <w:bCs/>
          <w:i/>
          <w:iCs/>
        </w:rPr>
        <w:t>гарантия</w:t>
      </w:r>
    </w:p>
    <w:p w:rsidR="00AD7FAD" w:rsidRDefault="00AD7FAD" w:rsidP="00AD7FAD">
      <w:pPr>
        <w:ind w:firstLine="600"/>
        <w:jc w:val="both"/>
        <w:rPr>
          <w:b/>
          <w:i/>
        </w:rPr>
      </w:pPr>
      <w:r>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Pr>
          <w:b/>
          <w:bCs/>
          <w:i/>
          <w:iCs/>
        </w:rPr>
        <w:t>75 000 тыс. долл. США</w:t>
      </w:r>
      <w:r>
        <w:rPr>
          <w:bCs/>
          <w:iCs/>
        </w:rPr>
        <w:t xml:space="preserve">, </w:t>
      </w:r>
      <w:r>
        <w:rPr>
          <w:b/>
          <w:i/>
        </w:rPr>
        <w:t>срок, на который обеспечение предоставлено:</w:t>
      </w:r>
      <w:r w:rsidR="00A75991">
        <w:rPr>
          <w:b/>
          <w:i/>
        </w:rPr>
        <w:t xml:space="preserve"> </w:t>
      </w:r>
      <w:r w:rsidRPr="00AD7FAD">
        <w:rPr>
          <w:b/>
          <w:bCs/>
          <w:i/>
          <w:iCs/>
        </w:rPr>
        <w:t>05.06.2021</w:t>
      </w:r>
      <w:r w:rsidR="0061218A">
        <w:rPr>
          <w:b/>
          <w:bCs/>
          <w:i/>
          <w:iCs/>
        </w:rPr>
        <w:t xml:space="preserve">. Гарантия выдана в качестве дополнительного обеспечения </w:t>
      </w:r>
      <w:proofErr w:type="gramStart"/>
      <w:r w:rsidR="0061218A">
        <w:rPr>
          <w:b/>
          <w:bCs/>
          <w:i/>
          <w:iCs/>
        </w:rPr>
        <w:t>с</w:t>
      </w:r>
      <w:proofErr w:type="gramEnd"/>
      <w:r w:rsidR="0061218A">
        <w:rPr>
          <w:b/>
          <w:bCs/>
          <w:i/>
          <w:iCs/>
        </w:rPr>
        <w:t xml:space="preserve">  </w:t>
      </w:r>
      <w:proofErr w:type="gramStart"/>
      <w:r w:rsidR="0061218A">
        <w:rPr>
          <w:b/>
          <w:bCs/>
          <w:i/>
          <w:iCs/>
        </w:rPr>
        <w:t>по</w:t>
      </w:r>
      <w:proofErr w:type="gramEnd"/>
      <w:r w:rsidR="0061218A">
        <w:rPr>
          <w:b/>
          <w:bCs/>
          <w:i/>
          <w:iCs/>
        </w:rPr>
        <w:t xml:space="preserve"> кредиту </w:t>
      </w:r>
      <w:r w:rsidR="0061218A" w:rsidRPr="003F6FE4">
        <w:rPr>
          <w:b/>
          <w:bCs/>
          <w:i/>
          <w:iCs/>
        </w:rPr>
        <w:t>АО</w:t>
      </w:r>
      <w:r w:rsidR="0061218A">
        <w:rPr>
          <w:b/>
          <w:bCs/>
          <w:i/>
          <w:iCs/>
        </w:rPr>
        <w:t xml:space="preserve"> ЮниКредит Банка от 17.04.2014 на покупку бизнес центра </w:t>
      </w:r>
      <w:r w:rsidR="0061218A">
        <w:rPr>
          <w:b/>
          <w:bCs/>
          <w:i/>
          <w:iCs/>
          <w:lang w:val="en-US"/>
        </w:rPr>
        <w:t>Icube</w:t>
      </w:r>
      <w:r w:rsidR="0061218A">
        <w:rPr>
          <w:b/>
          <w:bCs/>
          <w:i/>
          <w:iCs/>
        </w:rPr>
        <w:t>.</w:t>
      </w:r>
    </w:p>
    <w:p w:rsidR="00AD7FAD" w:rsidRDefault="00AD7FAD" w:rsidP="00AD7FAD">
      <w:pPr>
        <w:ind w:firstLine="539"/>
        <w:jc w:val="both"/>
        <w:rPr>
          <w:b/>
          <w:bCs/>
          <w:i/>
          <w:iCs/>
        </w:rPr>
      </w:pPr>
      <w:r>
        <w:t xml:space="preserve">В </w:t>
      </w:r>
      <w:proofErr w:type="gramStart"/>
      <w:r>
        <w:t>случае</w:t>
      </w:r>
      <w:proofErr w:type="gramEnd"/>
      <w:r>
        <w:t xml:space="preserve">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Pr>
          <w:b/>
          <w:bCs/>
          <w:i/>
          <w:iCs/>
        </w:rPr>
        <w:t>обеспечение предоставлено по обязательствам дочерней компании. Таким образом, риски неисполнения третьим лицом своих обязательств являются риски платежеспособности и устойчивости Группы «О</w:t>
      </w:r>
      <w:proofErr w:type="gramStart"/>
      <w:r>
        <w:rPr>
          <w:b/>
          <w:bCs/>
          <w:i/>
          <w:iCs/>
        </w:rPr>
        <w:t>1</w:t>
      </w:r>
      <w:proofErr w:type="gramEnd"/>
      <w:r>
        <w:rPr>
          <w:b/>
          <w:bCs/>
          <w:i/>
          <w:iCs/>
        </w:rPr>
        <w:t xml:space="preserve"> Пропертиз». </w:t>
      </w:r>
      <w:proofErr w:type="gramStart"/>
      <w:r>
        <w:rPr>
          <w:b/>
          <w:bCs/>
          <w:i/>
          <w:iCs/>
        </w:rPr>
        <w:t>Факторы, влияющие на данные риски подробно изложены в разделе рисков (см. пункт 2.5., 2.5.1.-2.5.8.</w:t>
      </w:r>
      <w:proofErr w:type="gramEnd"/>
      <w:r>
        <w:rPr>
          <w:b/>
          <w:bCs/>
          <w:i/>
          <w:iCs/>
        </w:rPr>
        <w:t xml:space="preserve"> </w:t>
      </w:r>
      <w:proofErr w:type="gramStart"/>
      <w:r>
        <w:rPr>
          <w:b/>
          <w:bCs/>
          <w:i/>
          <w:iCs/>
        </w:rPr>
        <w:t>Приложения о Поручителе).</w:t>
      </w:r>
      <w:proofErr w:type="gramEnd"/>
    </w:p>
    <w:p w:rsidR="00AD7FAD" w:rsidRDefault="00AD7FAD" w:rsidP="00AD7FAD">
      <w:pPr>
        <w:ind w:firstLine="539"/>
        <w:jc w:val="both"/>
        <w:rPr>
          <w:b/>
          <w:bCs/>
          <w:i/>
          <w:iCs/>
        </w:rPr>
      </w:pPr>
    </w:p>
    <w:p w:rsidR="00AD7FAD" w:rsidRDefault="00AD7FAD" w:rsidP="00AD7FAD">
      <w:pPr>
        <w:adjustRightInd w:val="0"/>
        <w:ind w:firstLine="539"/>
        <w:jc w:val="both"/>
      </w:pPr>
      <w:r>
        <w:t>Вид, содержание обеспеченного обязательства:</w:t>
      </w:r>
      <w:r>
        <w:rPr>
          <w:b/>
        </w:rPr>
        <w:t xml:space="preserve"> </w:t>
      </w:r>
      <w:r>
        <w:rPr>
          <w:b/>
          <w:i/>
        </w:rPr>
        <w:t>гарантия по</w:t>
      </w:r>
      <w:r>
        <w:rPr>
          <w:b/>
          <w:bCs/>
          <w:i/>
          <w:iCs/>
        </w:rPr>
        <w:t xml:space="preserve"> кредиту Кредит Европа Банка по проекту Большевик (совместное предприятие Группы «О</w:t>
      </w:r>
      <w:proofErr w:type="gramStart"/>
      <w:r>
        <w:rPr>
          <w:b/>
          <w:bCs/>
          <w:i/>
          <w:iCs/>
        </w:rPr>
        <w:t>1</w:t>
      </w:r>
      <w:proofErr w:type="gramEnd"/>
      <w:r>
        <w:rPr>
          <w:b/>
          <w:bCs/>
          <w:i/>
          <w:iCs/>
        </w:rPr>
        <w:t xml:space="preserve"> Пропертиз»)</w:t>
      </w:r>
    </w:p>
    <w:p w:rsidR="00AD7FAD" w:rsidRDefault="00AD7FAD" w:rsidP="00AD7FAD">
      <w:pPr>
        <w:adjustRightInd w:val="0"/>
        <w:ind w:firstLine="539"/>
        <w:jc w:val="both"/>
      </w:pPr>
      <w:r>
        <w:t>Размер обеспеченного обязательства:</w:t>
      </w:r>
      <w:r>
        <w:rPr>
          <w:b/>
        </w:rPr>
        <w:t xml:space="preserve"> </w:t>
      </w:r>
      <w:r>
        <w:rPr>
          <w:b/>
          <w:bCs/>
          <w:i/>
          <w:iCs/>
        </w:rPr>
        <w:t>131 929 тыс. долл. США</w:t>
      </w:r>
    </w:p>
    <w:p w:rsidR="00AD7FAD" w:rsidRDefault="00AD7FAD" w:rsidP="00AD7FAD">
      <w:pPr>
        <w:adjustRightInd w:val="0"/>
        <w:ind w:firstLine="539"/>
        <w:jc w:val="both"/>
      </w:pPr>
      <w:r>
        <w:t>Срок его исполнения:</w:t>
      </w:r>
      <w:r>
        <w:rPr>
          <w:b/>
        </w:rPr>
        <w:t xml:space="preserve"> </w:t>
      </w:r>
      <w:r>
        <w:rPr>
          <w:b/>
          <w:bCs/>
          <w:i/>
          <w:iCs/>
        </w:rPr>
        <w:t>07.11.2019</w:t>
      </w:r>
    </w:p>
    <w:p w:rsidR="00AD7FAD" w:rsidRDefault="00AD7FAD" w:rsidP="00AD7FAD">
      <w:pPr>
        <w:adjustRightInd w:val="0"/>
        <w:ind w:firstLine="539"/>
        <w:jc w:val="both"/>
      </w:pPr>
      <w:r>
        <w:t>Способ обеспечения:</w:t>
      </w:r>
      <w:r>
        <w:rPr>
          <w:b/>
        </w:rPr>
        <w:t xml:space="preserve"> </w:t>
      </w:r>
      <w:r>
        <w:rPr>
          <w:b/>
          <w:bCs/>
          <w:i/>
          <w:iCs/>
        </w:rPr>
        <w:t>гарантия</w:t>
      </w:r>
    </w:p>
    <w:p w:rsidR="00823955" w:rsidRDefault="00AD7FAD" w:rsidP="00823955">
      <w:pPr>
        <w:ind w:firstLine="600"/>
        <w:jc w:val="both"/>
        <w:rPr>
          <w:b/>
          <w:i/>
        </w:rPr>
      </w:pPr>
      <w:r>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Pr>
          <w:b/>
          <w:bCs/>
          <w:i/>
          <w:iCs/>
        </w:rPr>
        <w:t>131 929 тыс. долл. США</w:t>
      </w:r>
      <w:proofErr w:type="gramStart"/>
      <w:r>
        <w:rPr>
          <w:b/>
          <w:bCs/>
          <w:i/>
          <w:iCs/>
        </w:rPr>
        <w:t>.</w:t>
      </w:r>
      <w:proofErr w:type="gramEnd"/>
      <w:r>
        <w:rPr>
          <w:b/>
          <w:bCs/>
          <w:i/>
          <w:iCs/>
        </w:rPr>
        <w:t xml:space="preserve"> </w:t>
      </w:r>
      <w:proofErr w:type="gramStart"/>
      <w:r>
        <w:rPr>
          <w:b/>
          <w:i/>
        </w:rPr>
        <w:t>с</w:t>
      </w:r>
      <w:proofErr w:type="gramEnd"/>
      <w:r>
        <w:rPr>
          <w:b/>
          <w:i/>
        </w:rPr>
        <w:t>рок, на который обеспечение предоставлено:</w:t>
      </w:r>
      <w:r>
        <w:t xml:space="preserve"> </w:t>
      </w:r>
      <w:r w:rsidRPr="00AD7FAD">
        <w:rPr>
          <w:b/>
          <w:bCs/>
          <w:i/>
          <w:iCs/>
        </w:rPr>
        <w:t>07.11.2019</w:t>
      </w:r>
      <w:r w:rsidR="00823955">
        <w:rPr>
          <w:b/>
          <w:bCs/>
          <w:i/>
          <w:iCs/>
        </w:rPr>
        <w:t xml:space="preserve">. </w:t>
      </w:r>
      <w:r w:rsidR="00823955">
        <w:rPr>
          <w:b/>
          <w:i/>
        </w:rPr>
        <w:t>Гарантия по</w:t>
      </w:r>
      <w:r w:rsidR="00823955">
        <w:rPr>
          <w:b/>
          <w:bCs/>
          <w:i/>
          <w:iCs/>
        </w:rPr>
        <w:t xml:space="preserve"> кредиту Кредит Европа Банка по проекту Большевик (совместное предприятие Группы «О</w:t>
      </w:r>
      <w:proofErr w:type="gramStart"/>
      <w:r w:rsidR="00823955">
        <w:rPr>
          <w:b/>
          <w:bCs/>
          <w:i/>
          <w:iCs/>
        </w:rPr>
        <w:t>1</w:t>
      </w:r>
      <w:proofErr w:type="gramEnd"/>
      <w:r w:rsidR="00823955">
        <w:rPr>
          <w:b/>
          <w:bCs/>
          <w:i/>
          <w:iCs/>
        </w:rPr>
        <w:t xml:space="preserve"> Пропертиз»). Кредит выдан на строительство объекта. По окончанию строительства кредит будет переведен в состав инвестиционных кредитов с залогом построенного </w:t>
      </w:r>
      <w:proofErr w:type="gramStart"/>
      <w:r w:rsidR="00823955">
        <w:rPr>
          <w:b/>
          <w:bCs/>
          <w:i/>
          <w:iCs/>
        </w:rPr>
        <w:t>бизнес-центра</w:t>
      </w:r>
      <w:proofErr w:type="gramEnd"/>
      <w:r w:rsidR="00823955">
        <w:rPr>
          <w:b/>
          <w:bCs/>
          <w:i/>
          <w:iCs/>
        </w:rPr>
        <w:t>.</w:t>
      </w:r>
    </w:p>
    <w:p w:rsidR="00AD7FAD" w:rsidRDefault="00AD7FAD" w:rsidP="00AD7FAD">
      <w:pPr>
        <w:ind w:firstLine="539"/>
        <w:jc w:val="both"/>
        <w:rPr>
          <w:b/>
          <w:bCs/>
          <w:i/>
          <w:iCs/>
        </w:rPr>
      </w:pPr>
      <w:proofErr w:type="gramStart"/>
      <w:r w:rsidRPr="00A75991">
        <w:t>В случае предоставления обеспечения по о</w:t>
      </w:r>
      <w:r>
        <w:t xml:space="preserve">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Pr>
          <w:b/>
          <w:bCs/>
          <w:i/>
          <w:iCs/>
        </w:rPr>
        <w:t>обеспечение предоставлено по обязательствам совместного предприятия.</w:t>
      </w:r>
      <w:proofErr w:type="gramEnd"/>
      <w:r>
        <w:rPr>
          <w:b/>
          <w:bCs/>
          <w:i/>
          <w:iCs/>
        </w:rPr>
        <w:t xml:space="preserve"> Таким образом, </w:t>
      </w:r>
      <w:r>
        <w:rPr>
          <w:b/>
          <w:bCs/>
          <w:i/>
          <w:iCs/>
        </w:rPr>
        <w:lastRenderedPageBreak/>
        <w:t>риски неисполнения третьим лицом своих обязательств являются риски платежеспособности и устойчивости Группы «О</w:t>
      </w:r>
      <w:proofErr w:type="gramStart"/>
      <w:r>
        <w:rPr>
          <w:b/>
          <w:bCs/>
          <w:i/>
          <w:iCs/>
        </w:rPr>
        <w:t>1</w:t>
      </w:r>
      <w:proofErr w:type="gramEnd"/>
      <w:r>
        <w:rPr>
          <w:b/>
          <w:bCs/>
          <w:i/>
          <w:iCs/>
        </w:rPr>
        <w:t xml:space="preserve"> Пропертиз». </w:t>
      </w:r>
      <w:proofErr w:type="gramStart"/>
      <w:r>
        <w:rPr>
          <w:b/>
          <w:bCs/>
          <w:i/>
          <w:iCs/>
        </w:rPr>
        <w:t>Факторы, влияющие на данные риски подробно изложены в разделе рисков (см. пункт 2.5., 2.5.1.-2.5.8.</w:t>
      </w:r>
      <w:proofErr w:type="gramEnd"/>
      <w:r>
        <w:rPr>
          <w:b/>
          <w:bCs/>
          <w:i/>
          <w:iCs/>
        </w:rPr>
        <w:t xml:space="preserve"> </w:t>
      </w:r>
      <w:proofErr w:type="gramStart"/>
      <w:r>
        <w:rPr>
          <w:b/>
          <w:bCs/>
          <w:i/>
          <w:iCs/>
        </w:rPr>
        <w:t>Приложения о Поручителе).</w:t>
      </w:r>
      <w:proofErr w:type="gramEnd"/>
    </w:p>
    <w:p w:rsidR="002E6DD7" w:rsidRDefault="002E6DD7" w:rsidP="00875092">
      <w:pPr>
        <w:adjustRightInd w:val="0"/>
        <w:ind w:firstLine="540"/>
        <w:jc w:val="both"/>
      </w:pPr>
    </w:p>
    <w:p w:rsidR="0064446B" w:rsidRPr="0064446B" w:rsidRDefault="00000D95" w:rsidP="00875092">
      <w:pPr>
        <w:adjustRightInd w:val="0"/>
        <w:ind w:firstLine="540"/>
        <w:jc w:val="both"/>
        <w:rPr>
          <w:b/>
          <w:i/>
        </w:rPr>
      </w:pPr>
      <w:r>
        <w:rPr>
          <w:b/>
          <w:i/>
        </w:rPr>
        <w:t>Дополнительно</w:t>
      </w:r>
      <w:r w:rsidR="002D3C7C">
        <w:rPr>
          <w:b/>
          <w:i/>
        </w:rPr>
        <w:t xml:space="preserve"> для информации Поручитель </w:t>
      </w:r>
      <w:r>
        <w:rPr>
          <w:b/>
          <w:i/>
        </w:rPr>
        <w:t>привод</w:t>
      </w:r>
      <w:r w:rsidR="002D3C7C">
        <w:rPr>
          <w:b/>
          <w:i/>
        </w:rPr>
        <w:t>ит</w:t>
      </w:r>
      <w:r>
        <w:rPr>
          <w:b/>
          <w:i/>
        </w:rPr>
        <w:t xml:space="preserve"> с</w:t>
      </w:r>
      <w:r w:rsidR="0064446B" w:rsidRPr="0064446B">
        <w:rPr>
          <w:b/>
          <w:i/>
        </w:rPr>
        <w:t>ведения</w:t>
      </w:r>
      <w:r w:rsidR="002D3C7C">
        <w:rPr>
          <w:b/>
          <w:i/>
        </w:rPr>
        <w:t xml:space="preserve"> о существенных действующих обеспечениях </w:t>
      </w:r>
      <w:r w:rsidR="00B12632">
        <w:rPr>
          <w:b/>
          <w:i/>
        </w:rPr>
        <w:t xml:space="preserve">в целом </w:t>
      </w:r>
      <w:r>
        <w:rPr>
          <w:b/>
          <w:i/>
        </w:rPr>
        <w:t>по Группе</w:t>
      </w:r>
      <w:r w:rsidR="00B12632">
        <w:rPr>
          <w:b/>
          <w:i/>
        </w:rPr>
        <w:t>:</w:t>
      </w:r>
      <w:proofErr w:type="gramStart"/>
      <w:r>
        <w:rPr>
          <w:b/>
          <w:i/>
        </w:rPr>
        <w:t xml:space="preserve"> </w:t>
      </w:r>
      <w:r w:rsidR="0064446B" w:rsidRPr="0064446B">
        <w:rPr>
          <w:b/>
          <w:i/>
        </w:rPr>
        <w:t>.</w:t>
      </w:r>
      <w:proofErr w:type="gramEnd"/>
      <w:r w:rsidR="0064446B" w:rsidRPr="0064446B">
        <w:rPr>
          <w:b/>
          <w:i/>
        </w:rPr>
        <w:t xml:space="preserve"> </w:t>
      </w:r>
    </w:p>
    <w:p w:rsidR="003F6FE4" w:rsidRPr="003F6FE4" w:rsidRDefault="003F6FE4" w:rsidP="003F6FE4">
      <w:pPr>
        <w:adjustRightInd w:val="0"/>
        <w:jc w:val="both"/>
        <w:rPr>
          <w:b/>
          <w:sz w:val="22"/>
          <w:szCs w:val="22"/>
        </w:rPr>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Aareal Bank AG от 20.07.2007</w:t>
      </w:r>
    </w:p>
    <w:p w:rsidR="003F6FE4" w:rsidRPr="003F6FE4" w:rsidRDefault="003F6FE4" w:rsidP="003F6FE4">
      <w:pPr>
        <w:adjustRightInd w:val="0"/>
        <w:ind w:firstLine="539"/>
        <w:jc w:val="both"/>
      </w:pPr>
      <w:r w:rsidRPr="003F6FE4">
        <w:t>Размер обеспеченного обязательства:</w:t>
      </w:r>
      <w:r w:rsidRPr="003F6FE4">
        <w:rPr>
          <w:b/>
        </w:rPr>
        <w:t xml:space="preserve"> </w:t>
      </w:r>
      <w:r w:rsidRPr="003F6FE4">
        <w:rPr>
          <w:b/>
          <w:i/>
          <w:color w:val="000000"/>
        </w:rPr>
        <w:t xml:space="preserve">444 013 тыс. долларов США </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bCs/>
          <w:i/>
          <w:iCs/>
        </w:rPr>
        <w:t>15.06.2017</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bCs/>
          <w:i/>
          <w:iCs/>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bCs/>
          <w:i/>
          <w:iCs/>
        </w:rPr>
        <w:t xml:space="preserve">705 429 тыс. долл. США. Залог </w:t>
      </w:r>
      <w:proofErr w:type="gramStart"/>
      <w:r w:rsidRPr="003F6FE4">
        <w:rPr>
          <w:b/>
          <w:bCs/>
          <w:i/>
          <w:iCs/>
        </w:rPr>
        <w:t>бизнес-центров</w:t>
      </w:r>
      <w:proofErr w:type="gramEnd"/>
      <w:r w:rsidRPr="003F6FE4">
        <w:rPr>
          <w:b/>
          <w:bCs/>
          <w:i/>
          <w:iCs/>
        </w:rPr>
        <w:t xml:space="preserve"> «КРУГОЗОР», «ФАБРИКА СТАНИСЛАВСКОГО» и «ЛЕФОРТ» суммарной залоговой стоимостью 705 429 000 долларов США.</w:t>
      </w:r>
      <w:r w:rsidRPr="003F6FE4">
        <w:t xml:space="preserve"> </w:t>
      </w:r>
      <w:r w:rsidRPr="003F6FE4">
        <w:rPr>
          <w:b/>
          <w:bCs/>
          <w:i/>
          <w:iCs/>
        </w:rPr>
        <w:t>Срок, на который предоставляется обеспечение: 15.06.2017</w:t>
      </w:r>
    </w:p>
    <w:p w:rsidR="003F6FE4" w:rsidRPr="003F6FE4" w:rsidRDefault="003F6FE4" w:rsidP="003F6FE4">
      <w:pPr>
        <w:adjustRightInd w:val="0"/>
        <w:ind w:firstLine="539"/>
        <w:jc w:val="both"/>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ОАО «Сбербанк России» от 20.03.2013</w:t>
      </w:r>
    </w:p>
    <w:p w:rsidR="003F6FE4" w:rsidRPr="003F6FE4" w:rsidRDefault="003F6FE4" w:rsidP="003F6FE4">
      <w:pPr>
        <w:adjustRightInd w:val="0"/>
        <w:ind w:firstLine="539"/>
        <w:jc w:val="both"/>
      </w:pPr>
      <w:r w:rsidRPr="003F6FE4">
        <w:t>Размер обеспеченного обязательства:</w:t>
      </w:r>
      <w:r w:rsidRPr="003F6FE4">
        <w:rPr>
          <w:b/>
        </w:rPr>
        <w:t xml:space="preserve"> </w:t>
      </w:r>
      <w:r w:rsidRPr="003F6FE4">
        <w:rPr>
          <w:b/>
          <w:i/>
          <w:color w:val="000000"/>
        </w:rPr>
        <w:t>282 460 тыс. долл. США</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bCs/>
          <w:i/>
          <w:iCs/>
        </w:rPr>
        <w:t>19.03.2020</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bCs/>
          <w:i/>
          <w:iCs/>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bCs/>
          <w:i/>
          <w:iCs/>
        </w:rPr>
        <w:t xml:space="preserve">354 795 тыс. долл. США. Залог </w:t>
      </w:r>
      <w:proofErr w:type="gramStart"/>
      <w:r w:rsidRPr="003F6FE4">
        <w:rPr>
          <w:b/>
          <w:bCs/>
          <w:i/>
          <w:iCs/>
        </w:rPr>
        <w:t>бизнес-центра</w:t>
      </w:r>
      <w:proofErr w:type="gramEnd"/>
      <w:r w:rsidRPr="003F6FE4">
        <w:rPr>
          <w:b/>
          <w:bCs/>
          <w:i/>
          <w:iCs/>
        </w:rPr>
        <w:t xml:space="preserve"> «ВИВАЛЬДИ ПЛАЗА» залоговой стоимостью 354 795 тыс. долларов США. Срок, на который предоставляется обеспечение: 17.03.2020</w:t>
      </w:r>
    </w:p>
    <w:p w:rsidR="003F6FE4" w:rsidRPr="003F6FE4" w:rsidRDefault="003F6FE4" w:rsidP="003F6FE4">
      <w:pPr>
        <w:adjustRightInd w:val="0"/>
        <w:ind w:firstLine="539"/>
        <w:jc w:val="both"/>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bCs/>
          <w:i/>
          <w:iCs/>
        </w:rPr>
        <w:t xml:space="preserve">Кредитный договор с UNICREDIT BANK AUSTRIA </w:t>
      </w:r>
      <w:r w:rsidRPr="003F6FE4">
        <w:rPr>
          <w:b/>
          <w:bCs/>
          <w:i/>
          <w:iCs/>
          <w:lang w:val="en-US"/>
        </w:rPr>
        <w:t>AG</w:t>
      </w:r>
      <w:r w:rsidRPr="003F6FE4">
        <w:rPr>
          <w:b/>
          <w:bCs/>
          <w:i/>
          <w:iCs/>
        </w:rPr>
        <w:t>, АО ЮниКредит Банк и Банком ГПБ (АО) от 03.06.2013</w:t>
      </w:r>
    </w:p>
    <w:p w:rsidR="003F6FE4" w:rsidRPr="003F6FE4" w:rsidRDefault="003F6FE4" w:rsidP="003F6FE4">
      <w:pPr>
        <w:ind w:firstLine="539"/>
        <w:jc w:val="both"/>
        <w:rPr>
          <w:b/>
          <w:i/>
        </w:rPr>
      </w:pPr>
      <w:r w:rsidRPr="003F6FE4">
        <w:t>Размер обеспеченного обязательства:</w:t>
      </w:r>
      <w:r w:rsidRPr="003F6FE4">
        <w:rPr>
          <w:b/>
        </w:rPr>
        <w:t xml:space="preserve"> </w:t>
      </w:r>
      <w:r w:rsidRPr="003F6FE4">
        <w:rPr>
          <w:b/>
          <w:i/>
          <w:color w:val="000000"/>
        </w:rPr>
        <w:t>234 000 тыс. долл. США</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bCs/>
          <w:i/>
          <w:iCs/>
        </w:rPr>
        <w:t>01.12.2018</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bCs/>
          <w:i/>
          <w:iCs/>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bCs/>
          <w:i/>
          <w:iCs/>
        </w:rPr>
        <w:t xml:space="preserve">378 210 тыс. долл. США. Залог </w:t>
      </w:r>
      <w:proofErr w:type="gramStart"/>
      <w:r w:rsidRPr="003F6FE4">
        <w:rPr>
          <w:b/>
          <w:bCs/>
          <w:i/>
          <w:iCs/>
        </w:rPr>
        <w:t>бизнес-центра</w:t>
      </w:r>
      <w:proofErr w:type="gramEnd"/>
      <w:r w:rsidRPr="003F6FE4">
        <w:rPr>
          <w:b/>
          <w:bCs/>
          <w:i/>
          <w:iCs/>
        </w:rPr>
        <w:t xml:space="preserve"> «ДУКАТ III» залоговой стоимостью 378 210 тыс. долларов США.</w:t>
      </w:r>
      <w:r w:rsidRPr="003F6FE4">
        <w:t xml:space="preserve"> </w:t>
      </w:r>
      <w:r w:rsidRPr="003F6FE4">
        <w:rPr>
          <w:b/>
          <w:bCs/>
          <w:i/>
          <w:iCs/>
        </w:rPr>
        <w:t>Срок, на который предоставляется обеспечение: 01.12.2018</w:t>
      </w:r>
    </w:p>
    <w:p w:rsidR="003F6FE4" w:rsidRPr="003F6FE4" w:rsidRDefault="003F6FE4" w:rsidP="003F6FE4">
      <w:pPr>
        <w:adjustRightInd w:val="0"/>
        <w:ind w:firstLine="539"/>
        <w:jc w:val="both"/>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ОАО «Сбербанк России» от 05.12.2012</w:t>
      </w:r>
    </w:p>
    <w:p w:rsidR="003F6FE4" w:rsidRPr="003F6FE4" w:rsidRDefault="003F6FE4" w:rsidP="003F6FE4">
      <w:pPr>
        <w:adjustRightInd w:val="0"/>
        <w:ind w:firstLine="539"/>
        <w:jc w:val="both"/>
      </w:pPr>
      <w:r w:rsidRPr="003F6FE4">
        <w:t>Размер обеспеченного обязательства:</w:t>
      </w:r>
      <w:r w:rsidRPr="003F6FE4">
        <w:rPr>
          <w:b/>
        </w:rPr>
        <w:t xml:space="preserve"> </w:t>
      </w:r>
      <w:r w:rsidRPr="003F6FE4">
        <w:rPr>
          <w:b/>
          <w:i/>
          <w:color w:val="000000"/>
        </w:rPr>
        <w:t xml:space="preserve">672 000 тыс. долл. США </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bCs/>
          <w:i/>
          <w:iCs/>
        </w:rPr>
        <w:t>05.12.2019</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bCs/>
          <w:i/>
          <w:iCs/>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bCs/>
          <w:i/>
          <w:iCs/>
        </w:rPr>
        <w:t xml:space="preserve">804 237 тыс. долл. США. Залог </w:t>
      </w:r>
      <w:proofErr w:type="gramStart"/>
      <w:r w:rsidRPr="003F6FE4">
        <w:rPr>
          <w:b/>
          <w:bCs/>
          <w:i/>
          <w:iCs/>
        </w:rPr>
        <w:t>бизнес-центра</w:t>
      </w:r>
      <w:proofErr w:type="gramEnd"/>
      <w:r w:rsidRPr="003F6FE4">
        <w:rPr>
          <w:b/>
          <w:bCs/>
          <w:i/>
          <w:iCs/>
        </w:rPr>
        <w:t xml:space="preserve"> «Белая площадь» залоговой стоимостью 804 237 тыс. долларов США. Срок, на который предоставляется обеспечение: 05.12.2019</w:t>
      </w:r>
    </w:p>
    <w:p w:rsidR="003F6FE4" w:rsidRPr="003F6FE4" w:rsidRDefault="003F6FE4" w:rsidP="003F6FE4">
      <w:pPr>
        <w:ind w:firstLine="539"/>
        <w:jc w:val="both"/>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«Газпромбанк» (Акционерное общество) и GAZPROMBANK (SWITZERLAND) LTD от 16.12.2013</w:t>
      </w:r>
    </w:p>
    <w:p w:rsidR="003F6FE4" w:rsidRPr="003F6FE4" w:rsidRDefault="003F6FE4" w:rsidP="003F6FE4">
      <w:pPr>
        <w:adjustRightInd w:val="0"/>
        <w:ind w:firstLine="539"/>
        <w:jc w:val="both"/>
      </w:pPr>
      <w:r w:rsidRPr="003F6FE4">
        <w:lastRenderedPageBreak/>
        <w:t>Размер обеспеченного обязательства:</w:t>
      </w:r>
      <w:r w:rsidRPr="003F6FE4">
        <w:rPr>
          <w:b/>
        </w:rPr>
        <w:t xml:space="preserve"> </w:t>
      </w:r>
      <w:r w:rsidRPr="003F6FE4">
        <w:rPr>
          <w:b/>
          <w:i/>
        </w:rPr>
        <w:t xml:space="preserve">238 800 тыс. долл. США </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bCs/>
          <w:i/>
          <w:iCs/>
        </w:rPr>
        <w:t>16.12.2019</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bCs/>
          <w:i/>
          <w:iCs/>
        </w:rPr>
        <w:t>9</w:t>
      </w:r>
      <w:r w:rsidRPr="003F6FE4">
        <w:rPr>
          <w:b/>
          <w:bCs/>
          <w:i/>
          <w:iCs/>
          <w:lang w:val="en-US"/>
        </w:rPr>
        <w:t> </w:t>
      </w:r>
      <w:r w:rsidRPr="003F6FE4">
        <w:rPr>
          <w:b/>
          <w:bCs/>
          <w:i/>
          <w:iCs/>
        </w:rPr>
        <w:t>183</w:t>
      </w:r>
      <w:r w:rsidRPr="003F6FE4">
        <w:rPr>
          <w:b/>
          <w:bCs/>
          <w:i/>
          <w:iCs/>
          <w:lang w:val="en-US"/>
        </w:rPr>
        <w:t> </w:t>
      </w:r>
      <w:r w:rsidRPr="003F6FE4">
        <w:rPr>
          <w:b/>
          <w:bCs/>
          <w:i/>
          <w:iCs/>
        </w:rPr>
        <w:t>111 тыс. рублей. Нежилые помещения в Многофункциональном комплексе "Легенда Цветного"  залоговой стоимостью 9</w:t>
      </w:r>
      <w:r w:rsidRPr="003F6FE4">
        <w:rPr>
          <w:b/>
          <w:bCs/>
          <w:i/>
          <w:iCs/>
          <w:lang w:val="en-US"/>
        </w:rPr>
        <w:t> </w:t>
      </w:r>
      <w:r w:rsidRPr="003F6FE4">
        <w:rPr>
          <w:b/>
          <w:bCs/>
          <w:i/>
          <w:iCs/>
        </w:rPr>
        <w:t>183</w:t>
      </w:r>
      <w:r w:rsidRPr="003F6FE4">
        <w:rPr>
          <w:b/>
          <w:bCs/>
          <w:i/>
          <w:iCs/>
          <w:lang w:val="en-US"/>
        </w:rPr>
        <w:t> </w:t>
      </w:r>
      <w:r w:rsidRPr="003F6FE4">
        <w:rPr>
          <w:b/>
          <w:bCs/>
          <w:i/>
          <w:iCs/>
        </w:rPr>
        <w:t>111 тыс. рублей.</w:t>
      </w:r>
      <w:r w:rsidRPr="003F6FE4">
        <w:t xml:space="preserve"> </w:t>
      </w:r>
      <w:r w:rsidRPr="003F6FE4">
        <w:rPr>
          <w:b/>
          <w:bCs/>
          <w:i/>
          <w:iCs/>
        </w:rPr>
        <w:t>Срок, на который предоставляется обеспечение: 16.12.2019</w:t>
      </w:r>
    </w:p>
    <w:p w:rsidR="003F6FE4" w:rsidRPr="003F6FE4" w:rsidRDefault="003F6FE4" w:rsidP="003F6FE4">
      <w:pPr>
        <w:ind w:firstLine="539"/>
        <w:jc w:val="both"/>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w:t>
      </w:r>
      <w:r w:rsidRPr="003F6FE4">
        <w:rPr>
          <w:b/>
          <w:bCs/>
          <w:i/>
          <w:iCs/>
          <w:lang w:val="en-US"/>
        </w:rPr>
        <w:t>VTB</w:t>
      </w:r>
      <w:r w:rsidRPr="003F6FE4">
        <w:rPr>
          <w:b/>
          <w:bCs/>
          <w:i/>
          <w:iCs/>
        </w:rPr>
        <w:t xml:space="preserve"> </w:t>
      </w:r>
      <w:r w:rsidRPr="003F6FE4">
        <w:rPr>
          <w:b/>
          <w:bCs/>
          <w:i/>
          <w:iCs/>
          <w:lang w:val="en-US"/>
        </w:rPr>
        <w:t>Capital</w:t>
      </w:r>
      <w:r w:rsidRPr="003F6FE4">
        <w:rPr>
          <w:b/>
          <w:bCs/>
          <w:i/>
          <w:iCs/>
        </w:rPr>
        <w:t xml:space="preserve"> </w:t>
      </w:r>
      <w:r w:rsidRPr="003F6FE4">
        <w:rPr>
          <w:b/>
          <w:bCs/>
          <w:i/>
          <w:iCs/>
          <w:lang w:val="en-US"/>
        </w:rPr>
        <w:t>plc</w:t>
      </w:r>
      <w:r w:rsidRPr="003F6FE4">
        <w:rPr>
          <w:b/>
          <w:bCs/>
          <w:i/>
          <w:iCs/>
        </w:rPr>
        <w:t xml:space="preserve"> и ОАО «Банк Москвы» от </w:t>
      </w:r>
      <w:r w:rsidRPr="003F6FE4">
        <w:rPr>
          <w:b/>
          <w:i/>
        </w:rPr>
        <w:t>02.08.2013</w:t>
      </w:r>
    </w:p>
    <w:p w:rsidR="003F6FE4" w:rsidRPr="003F6FE4" w:rsidRDefault="003F6FE4" w:rsidP="003F6FE4">
      <w:pPr>
        <w:adjustRightInd w:val="0"/>
        <w:ind w:firstLine="539"/>
        <w:jc w:val="both"/>
      </w:pPr>
      <w:r w:rsidRPr="003F6FE4">
        <w:t>Размер обеспеченного обязательства:</w:t>
      </w:r>
      <w:r w:rsidRPr="003F6FE4">
        <w:rPr>
          <w:b/>
        </w:rPr>
        <w:t xml:space="preserve"> </w:t>
      </w:r>
      <w:r w:rsidRPr="003F6FE4">
        <w:rPr>
          <w:b/>
          <w:bCs/>
          <w:i/>
          <w:iCs/>
        </w:rPr>
        <w:t xml:space="preserve">215 000 тыс. долл. США </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i/>
        </w:rPr>
        <w:t>02.08.2020</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bCs/>
          <w:i/>
          <w:iCs/>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i/>
        </w:rPr>
        <w:t xml:space="preserve">225 075 тыс. </w:t>
      </w:r>
      <w:r w:rsidRPr="003F6FE4">
        <w:rPr>
          <w:b/>
          <w:bCs/>
          <w:i/>
          <w:iCs/>
        </w:rPr>
        <w:t xml:space="preserve">долл. США. Залог </w:t>
      </w:r>
      <w:proofErr w:type="gramStart"/>
      <w:r w:rsidRPr="003F6FE4">
        <w:rPr>
          <w:b/>
          <w:bCs/>
          <w:i/>
          <w:iCs/>
        </w:rPr>
        <w:t>бизнес-центра</w:t>
      </w:r>
      <w:proofErr w:type="gramEnd"/>
      <w:r w:rsidRPr="003F6FE4">
        <w:rPr>
          <w:b/>
          <w:bCs/>
          <w:i/>
          <w:iCs/>
        </w:rPr>
        <w:t xml:space="preserve"> «Серебряный город» залоговой стоимостью 225 075 000 долларов США. Срок, на который предоставляется обеспечение: 02.08.2020</w:t>
      </w:r>
    </w:p>
    <w:p w:rsidR="003F6FE4" w:rsidRPr="003F6FE4" w:rsidRDefault="003F6FE4" w:rsidP="003F6FE4">
      <w:pPr>
        <w:ind w:firstLine="539"/>
        <w:jc w:val="both"/>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ОАО «Сбербанк России» от 13.03.2014</w:t>
      </w:r>
    </w:p>
    <w:p w:rsidR="003F6FE4" w:rsidRPr="003F6FE4" w:rsidRDefault="003F6FE4" w:rsidP="003F6FE4">
      <w:pPr>
        <w:adjustRightInd w:val="0"/>
        <w:ind w:firstLine="539"/>
        <w:jc w:val="both"/>
      </w:pPr>
      <w:r w:rsidRPr="003F6FE4">
        <w:t>Размер обеспеченного обязательства:</w:t>
      </w:r>
      <w:r w:rsidRPr="003F6FE4">
        <w:rPr>
          <w:b/>
        </w:rPr>
        <w:t xml:space="preserve"> </w:t>
      </w:r>
      <w:r w:rsidRPr="003F6FE4">
        <w:rPr>
          <w:b/>
          <w:bCs/>
          <w:i/>
          <w:iCs/>
        </w:rPr>
        <w:t xml:space="preserve">168 938 тыс. долл. США </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i/>
        </w:rPr>
        <w:t>13.03.2022</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bCs/>
          <w:i/>
          <w:iCs/>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i/>
        </w:rPr>
        <w:t>196 266 тыс. долл. США. З</w:t>
      </w:r>
      <w:r w:rsidRPr="003F6FE4">
        <w:rPr>
          <w:b/>
          <w:bCs/>
          <w:i/>
          <w:iCs/>
        </w:rPr>
        <w:t xml:space="preserve">алог </w:t>
      </w:r>
      <w:proofErr w:type="gramStart"/>
      <w:r w:rsidRPr="003F6FE4">
        <w:rPr>
          <w:b/>
          <w:bCs/>
          <w:i/>
          <w:iCs/>
        </w:rPr>
        <w:t>бизнес-центра</w:t>
      </w:r>
      <w:proofErr w:type="gramEnd"/>
      <w:r w:rsidRPr="003F6FE4">
        <w:rPr>
          <w:b/>
          <w:bCs/>
          <w:i/>
          <w:iCs/>
        </w:rPr>
        <w:t xml:space="preserve"> «</w:t>
      </w:r>
      <w:r w:rsidRPr="003F6FE4">
        <w:rPr>
          <w:b/>
          <w:bCs/>
          <w:i/>
          <w:iCs/>
          <w:lang w:val="en-US"/>
        </w:rPr>
        <w:t>White</w:t>
      </w:r>
      <w:r w:rsidRPr="003F6FE4">
        <w:rPr>
          <w:b/>
          <w:bCs/>
          <w:i/>
          <w:iCs/>
        </w:rPr>
        <w:t xml:space="preserve"> </w:t>
      </w:r>
      <w:r w:rsidRPr="003F6FE4">
        <w:rPr>
          <w:b/>
          <w:bCs/>
          <w:i/>
          <w:iCs/>
          <w:lang w:val="en-US"/>
        </w:rPr>
        <w:t>Stone</w:t>
      </w:r>
      <w:r w:rsidRPr="003F6FE4">
        <w:rPr>
          <w:b/>
          <w:bCs/>
          <w:i/>
          <w:iCs/>
        </w:rPr>
        <w:t>» залоговой стоимостью 196 266 000 долларов США. Срок, на который предоставляется обеспечение: 13.03.2022</w:t>
      </w:r>
    </w:p>
    <w:p w:rsidR="003F6FE4" w:rsidRPr="003F6FE4" w:rsidRDefault="003F6FE4" w:rsidP="003F6FE4">
      <w:pPr>
        <w:ind w:firstLine="539"/>
        <w:jc w:val="both"/>
        <w:rPr>
          <w:b/>
          <w:bCs/>
          <w:i/>
          <w:iCs/>
        </w:rPr>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3F6FE4" w:rsidRPr="003F6FE4" w:rsidRDefault="003F6FE4" w:rsidP="003F6FE4">
      <w:pPr>
        <w:adjustRightInd w:val="0"/>
        <w:ind w:firstLine="539"/>
        <w:jc w:val="both"/>
      </w:pPr>
      <w:r w:rsidRPr="003F6FE4">
        <w:t>Вид, содержание обеспеченного обязательства:</w:t>
      </w:r>
      <w:r w:rsidRPr="003F6FE4">
        <w:rPr>
          <w:b/>
        </w:rPr>
        <w:t xml:space="preserve"> </w:t>
      </w:r>
      <w:r w:rsidRPr="003F6FE4">
        <w:rPr>
          <w:b/>
          <w:i/>
        </w:rPr>
        <w:t>кредит.</w:t>
      </w:r>
      <w:r w:rsidRPr="003F6FE4">
        <w:rPr>
          <w:b/>
          <w:bCs/>
          <w:i/>
          <w:iCs/>
        </w:rPr>
        <w:t xml:space="preserve"> Кредитный договор с АО ЮниКредит Банк от 17.04.2014</w:t>
      </w:r>
    </w:p>
    <w:p w:rsidR="003F6FE4" w:rsidRPr="003F6FE4" w:rsidRDefault="003F6FE4" w:rsidP="003F6FE4">
      <w:pPr>
        <w:adjustRightInd w:val="0"/>
        <w:ind w:firstLine="539"/>
        <w:jc w:val="both"/>
      </w:pPr>
      <w:r w:rsidRPr="003F6FE4">
        <w:t>Размер обеспеченного обязательства:</w:t>
      </w:r>
      <w:r w:rsidRPr="003F6FE4">
        <w:rPr>
          <w:b/>
        </w:rPr>
        <w:t xml:space="preserve"> </w:t>
      </w:r>
      <w:r w:rsidRPr="003F6FE4">
        <w:rPr>
          <w:b/>
          <w:bCs/>
          <w:i/>
          <w:iCs/>
        </w:rPr>
        <w:t>75 000 тыс. долл. США</w:t>
      </w:r>
    </w:p>
    <w:p w:rsidR="003F6FE4" w:rsidRPr="003F6FE4" w:rsidRDefault="003F6FE4" w:rsidP="003F6FE4">
      <w:pPr>
        <w:adjustRightInd w:val="0"/>
        <w:ind w:firstLine="539"/>
        <w:jc w:val="both"/>
      </w:pPr>
      <w:r w:rsidRPr="003F6FE4">
        <w:t>Срок его исполнения:</w:t>
      </w:r>
      <w:r w:rsidRPr="003F6FE4">
        <w:rPr>
          <w:b/>
        </w:rPr>
        <w:t xml:space="preserve"> </w:t>
      </w:r>
      <w:r w:rsidRPr="003F6FE4">
        <w:rPr>
          <w:b/>
          <w:bCs/>
          <w:i/>
          <w:iCs/>
        </w:rPr>
        <w:t>05.06.2021</w:t>
      </w:r>
    </w:p>
    <w:p w:rsidR="003F6FE4" w:rsidRPr="003F6FE4" w:rsidRDefault="003F6FE4" w:rsidP="003F6FE4">
      <w:pPr>
        <w:adjustRightInd w:val="0"/>
        <w:ind w:firstLine="539"/>
        <w:jc w:val="both"/>
      </w:pPr>
      <w:r w:rsidRPr="003F6FE4">
        <w:t>Способ обеспечения:</w:t>
      </w:r>
      <w:r w:rsidRPr="003F6FE4">
        <w:rPr>
          <w:b/>
        </w:rPr>
        <w:t xml:space="preserve"> </w:t>
      </w:r>
      <w:r w:rsidRPr="003F6FE4">
        <w:rPr>
          <w:b/>
          <w:bCs/>
          <w:i/>
          <w:iCs/>
        </w:rPr>
        <w:t>залог</w:t>
      </w:r>
    </w:p>
    <w:p w:rsidR="003F6FE4" w:rsidRPr="003F6FE4" w:rsidRDefault="003F6FE4" w:rsidP="003F6FE4">
      <w:pPr>
        <w:ind w:firstLine="600"/>
        <w:jc w:val="both"/>
        <w:rPr>
          <w:b/>
          <w:i/>
        </w:rPr>
      </w:pPr>
      <w:r w:rsidRPr="003F6FE4">
        <w:t xml:space="preserve">Размер и условия предоставления обеспечения, в том числе предмет и стоимость предмета залога, если способом обеспечения является залог, срок, на который обеспечение предоставлено: </w:t>
      </w:r>
      <w:r w:rsidRPr="003F6FE4">
        <w:rPr>
          <w:b/>
          <w:bCs/>
          <w:i/>
          <w:iCs/>
        </w:rPr>
        <w:t xml:space="preserve">123 000 тыс. долл. США. Залог </w:t>
      </w:r>
      <w:proofErr w:type="gramStart"/>
      <w:r w:rsidRPr="003F6FE4">
        <w:rPr>
          <w:b/>
          <w:bCs/>
          <w:i/>
          <w:iCs/>
        </w:rPr>
        <w:t>бизнес-центра</w:t>
      </w:r>
      <w:proofErr w:type="gramEnd"/>
      <w:r w:rsidRPr="003F6FE4">
        <w:rPr>
          <w:b/>
          <w:bCs/>
          <w:i/>
          <w:iCs/>
        </w:rPr>
        <w:t xml:space="preserve"> «</w:t>
      </w:r>
      <w:r w:rsidRPr="003F6FE4">
        <w:rPr>
          <w:b/>
          <w:bCs/>
          <w:i/>
          <w:iCs/>
          <w:lang w:val="en-US"/>
        </w:rPr>
        <w:t>iCube</w:t>
      </w:r>
      <w:r w:rsidRPr="003F6FE4">
        <w:rPr>
          <w:b/>
          <w:bCs/>
          <w:i/>
          <w:iCs/>
        </w:rPr>
        <w:t xml:space="preserve">» залоговой стоимостью </w:t>
      </w:r>
      <w:r w:rsidRPr="003F6FE4">
        <w:rPr>
          <w:b/>
          <w:i/>
        </w:rPr>
        <w:t>123 000 000</w:t>
      </w:r>
      <w:r w:rsidRPr="003F6FE4">
        <w:rPr>
          <w:bCs/>
          <w:iCs/>
          <w:color w:val="000000"/>
        </w:rPr>
        <w:t xml:space="preserve"> </w:t>
      </w:r>
      <w:r w:rsidRPr="003F6FE4">
        <w:rPr>
          <w:b/>
          <w:i/>
        </w:rPr>
        <w:t>долларов США. Срок, на который предоставляется обеспечение: 31.01.2021.</w:t>
      </w:r>
    </w:p>
    <w:p w:rsidR="003F6FE4" w:rsidRPr="003F6FE4" w:rsidRDefault="003F6FE4" w:rsidP="003F6FE4">
      <w:pPr>
        <w:ind w:firstLine="539"/>
        <w:jc w:val="both"/>
        <w:rPr>
          <w:b/>
          <w:bCs/>
          <w:i/>
          <w:iCs/>
        </w:rPr>
      </w:pPr>
      <w:proofErr w:type="gramStart"/>
      <w:r w:rsidRPr="003F6FE4">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3F6FE4">
        <w:rPr>
          <w:b/>
          <w:bCs/>
          <w:i/>
          <w:iCs/>
        </w:rPr>
        <w:t>обеспечение предоставлено по собственным обязательствам</w:t>
      </w:r>
      <w:proofErr w:type="gramEnd"/>
    </w:p>
    <w:p w:rsidR="003F6FE4" w:rsidRPr="003F6FE4" w:rsidRDefault="003F6FE4" w:rsidP="003F6FE4">
      <w:pPr>
        <w:ind w:firstLine="600"/>
        <w:jc w:val="both"/>
      </w:pPr>
    </w:p>
    <w:p w:rsidR="001B1B02" w:rsidRDefault="001B1B02" w:rsidP="006E46F1">
      <w:pPr>
        <w:pStyle w:val="3"/>
      </w:pPr>
      <w:bookmarkStart w:id="9" w:name="_Toc426982551"/>
      <w:r w:rsidRPr="001B1C59">
        <w:t xml:space="preserve">2.3.4. Прочие обязательства </w:t>
      </w:r>
      <w:r w:rsidR="0032269C">
        <w:t>поручителя</w:t>
      </w:r>
      <w:bookmarkEnd w:id="9"/>
    </w:p>
    <w:p w:rsidR="00E268FD" w:rsidRPr="001B1C59" w:rsidRDefault="00E268FD" w:rsidP="001B1B02">
      <w:pPr>
        <w:adjustRightInd w:val="0"/>
        <w:ind w:firstLine="540"/>
        <w:jc w:val="both"/>
        <w:outlineLvl w:val="2"/>
      </w:pPr>
    </w:p>
    <w:p w:rsidR="0083527F" w:rsidRPr="0083527F" w:rsidRDefault="0083527F" w:rsidP="0083527F">
      <w:pPr>
        <w:adjustRightInd w:val="0"/>
        <w:ind w:firstLine="540"/>
        <w:jc w:val="both"/>
        <w:rPr>
          <w:b/>
          <w:i/>
        </w:rPr>
      </w:pPr>
      <w:r w:rsidRPr="0083527F">
        <w:rPr>
          <w:b/>
          <w:i/>
        </w:rPr>
        <w:t xml:space="preserve">Любые соглашения </w:t>
      </w:r>
      <w:r w:rsidR="0032269C">
        <w:rPr>
          <w:b/>
          <w:i/>
        </w:rPr>
        <w:t>поручителя</w:t>
      </w:r>
      <w:r w:rsidRPr="0083527F">
        <w:rPr>
          <w:b/>
          <w:i/>
        </w:rPr>
        <w:t xml:space="preserve">,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w:t>
      </w:r>
      <w:r w:rsidR="0032269C">
        <w:rPr>
          <w:b/>
          <w:i/>
        </w:rPr>
        <w:t>поручителя</w:t>
      </w:r>
      <w:r w:rsidRPr="0083527F">
        <w:rPr>
          <w:b/>
          <w:i/>
        </w:rPr>
        <w:t xml:space="preserve">, его ликвидности, источниках финансирования и условиях их использования, результатах деятельности и расходах, отсутствуют. </w:t>
      </w:r>
    </w:p>
    <w:p w:rsidR="0083527F" w:rsidRPr="001B1C59" w:rsidRDefault="0083527F" w:rsidP="0083527F">
      <w:pPr>
        <w:adjustRightInd w:val="0"/>
        <w:jc w:val="both"/>
      </w:pPr>
    </w:p>
    <w:p w:rsidR="001B1B02" w:rsidRDefault="001B1B02" w:rsidP="002E0D35">
      <w:pPr>
        <w:pStyle w:val="2"/>
        <w:rPr>
          <w:sz w:val="22"/>
          <w:szCs w:val="22"/>
        </w:rPr>
      </w:pPr>
      <w:bookmarkStart w:id="10" w:name="Par255"/>
      <w:bookmarkStart w:id="11" w:name="_Toc426982552"/>
      <w:bookmarkEnd w:id="10"/>
      <w:r w:rsidRPr="002E0D35">
        <w:rPr>
          <w:sz w:val="22"/>
          <w:szCs w:val="22"/>
        </w:rPr>
        <w:t>2.4. Цели эмиссии и направления использования средств, полученных в результате размещения эмиссионных ценных бумаг</w:t>
      </w:r>
      <w:bookmarkEnd w:id="11"/>
    </w:p>
    <w:p w:rsidR="00E268FD" w:rsidRPr="00E268FD" w:rsidRDefault="00E268FD" w:rsidP="00E268FD"/>
    <w:p w:rsidR="0083527F" w:rsidRPr="00EA47BB" w:rsidRDefault="00EA47BB" w:rsidP="00EA47BB">
      <w:pPr>
        <w:adjustRightInd w:val="0"/>
        <w:ind w:firstLine="567"/>
        <w:jc w:val="both"/>
        <w:rPr>
          <w:b/>
          <w:i/>
        </w:rPr>
      </w:pPr>
      <w:r>
        <w:rPr>
          <w:b/>
          <w:i/>
        </w:rPr>
        <w:lastRenderedPageBreak/>
        <w:t xml:space="preserve">Сведения по Поручителю не приводятся. </w:t>
      </w:r>
    </w:p>
    <w:p w:rsidR="00EA47BB" w:rsidRPr="001B1C59" w:rsidRDefault="00EA47BB" w:rsidP="001B1B02">
      <w:pPr>
        <w:adjustRightInd w:val="0"/>
        <w:jc w:val="both"/>
      </w:pPr>
    </w:p>
    <w:p w:rsidR="001B1B02" w:rsidRDefault="001B1B02" w:rsidP="002E0D35">
      <w:pPr>
        <w:pStyle w:val="2"/>
        <w:rPr>
          <w:sz w:val="22"/>
          <w:szCs w:val="22"/>
        </w:rPr>
      </w:pPr>
      <w:bookmarkStart w:id="12" w:name="_Toc426982553"/>
      <w:r w:rsidRPr="002E0D35">
        <w:rPr>
          <w:sz w:val="22"/>
          <w:szCs w:val="22"/>
        </w:rPr>
        <w:t>2.5. Риски, связанные с приобретением размещаемых эмиссионных ценных бумаг</w:t>
      </w:r>
      <w:bookmarkEnd w:id="12"/>
    </w:p>
    <w:p w:rsidR="00E268FD" w:rsidRPr="00E268FD" w:rsidRDefault="00E268FD" w:rsidP="00E268FD"/>
    <w:p w:rsidR="001B1B02" w:rsidRPr="001B1C59" w:rsidRDefault="006C29F0" w:rsidP="001B1B02">
      <w:pPr>
        <w:adjustRightInd w:val="0"/>
        <w:ind w:firstLine="540"/>
        <w:jc w:val="both"/>
      </w:pPr>
      <w:r>
        <w:t>П</w:t>
      </w:r>
      <w:r w:rsidR="001B1B02" w:rsidRPr="001B1C59">
        <w:t>одробный анализ факторов риска, связанных с приобретением размещаемых ценных бумаг, в частности:</w:t>
      </w:r>
    </w:p>
    <w:p w:rsidR="001B1B02" w:rsidRPr="001B1C59" w:rsidRDefault="001B1B02" w:rsidP="001B1B02">
      <w:pPr>
        <w:adjustRightInd w:val="0"/>
        <w:ind w:firstLine="540"/>
        <w:jc w:val="both"/>
      </w:pPr>
      <w:r w:rsidRPr="001B1C59">
        <w:t>отраслевые риски;</w:t>
      </w:r>
    </w:p>
    <w:p w:rsidR="001B1B02" w:rsidRPr="001B1C59" w:rsidRDefault="001B1B02" w:rsidP="001B1B02">
      <w:pPr>
        <w:adjustRightInd w:val="0"/>
        <w:ind w:firstLine="540"/>
        <w:jc w:val="both"/>
      </w:pPr>
      <w:r w:rsidRPr="001B1C59">
        <w:t>страновые и региональные риски;</w:t>
      </w:r>
    </w:p>
    <w:p w:rsidR="001B1B02" w:rsidRPr="001B1C59" w:rsidRDefault="001B1B02" w:rsidP="001B1B02">
      <w:pPr>
        <w:adjustRightInd w:val="0"/>
        <w:ind w:firstLine="540"/>
        <w:jc w:val="both"/>
      </w:pPr>
      <w:r w:rsidRPr="001B1C59">
        <w:t>финансовые риски;</w:t>
      </w:r>
    </w:p>
    <w:p w:rsidR="001B1B02" w:rsidRPr="001B1C59" w:rsidRDefault="001B1B02" w:rsidP="001B1B02">
      <w:pPr>
        <w:adjustRightInd w:val="0"/>
        <w:ind w:firstLine="540"/>
        <w:jc w:val="both"/>
      </w:pPr>
      <w:r w:rsidRPr="001B1C59">
        <w:t>правовые риски;</w:t>
      </w:r>
    </w:p>
    <w:p w:rsidR="001B1B02" w:rsidRPr="001B1C59" w:rsidRDefault="001B1B02" w:rsidP="001B1B02">
      <w:pPr>
        <w:adjustRightInd w:val="0"/>
        <w:ind w:firstLine="540"/>
        <w:jc w:val="both"/>
      </w:pPr>
      <w:r w:rsidRPr="001B1C59">
        <w:t>риск потери деловой репутации (репутационный риск);</w:t>
      </w:r>
    </w:p>
    <w:p w:rsidR="001B1B02" w:rsidRPr="001B1C59" w:rsidRDefault="001B1B02" w:rsidP="001B1B02">
      <w:pPr>
        <w:adjustRightInd w:val="0"/>
        <w:ind w:firstLine="540"/>
        <w:jc w:val="both"/>
      </w:pPr>
      <w:r w:rsidRPr="001B1C59">
        <w:t>стратегический риск;</w:t>
      </w:r>
    </w:p>
    <w:p w:rsidR="001B1B02" w:rsidRPr="001B1C59" w:rsidRDefault="001B1B02" w:rsidP="001B1B02">
      <w:pPr>
        <w:adjustRightInd w:val="0"/>
        <w:ind w:firstLine="540"/>
        <w:jc w:val="both"/>
      </w:pPr>
      <w:r w:rsidRPr="001B1C59">
        <w:t xml:space="preserve">риски, связанные с деятельностью </w:t>
      </w:r>
      <w:r w:rsidR="0032269C">
        <w:t>поручителя</w:t>
      </w:r>
      <w:r w:rsidR="00882236">
        <w:t>.</w:t>
      </w:r>
    </w:p>
    <w:p w:rsidR="006C29F0" w:rsidRDefault="006C29F0" w:rsidP="006C29F0">
      <w:pPr>
        <w:ind w:firstLine="540"/>
        <w:jc w:val="both"/>
      </w:pPr>
    </w:p>
    <w:p w:rsidR="006C29F0" w:rsidRPr="00B62911" w:rsidRDefault="006C29F0" w:rsidP="006C29F0">
      <w:pPr>
        <w:ind w:firstLine="540"/>
        <w:jc w:val="both"/>
        <w:rPr>
          <w:b/>
          <w:bCs/>
          <w:i/>
          <w:iCs/>
          <w:color w:val="000000"/>
        </w:rPr>
      </w:pPr>
      <w:r>
        <w:t>П</w:t>
      </w:r>
      <w:r w:rsidR="001B1B02" w:rsidRPr="001B1C59">
        <w:t xml:space="preserve">олитика </w:t>
      </w:r>
      <w:r w:rsidR="0032269C">
        <w:t>поручителя</w:t>
      </w:r>
      <w:r>
        <w:t xml:space="preserve"> в области управления рисками: </w:t>
      </w:r>
      <w:r w:rsidRPr="00B62911">
        <w:rPr>
          <w:b/>
          <w:bCs/>
          <w:i/>
          <w:iCs/>
          <w:color w:val="000000"/>
        </w:rPr>
        <w:t xml:space="preserve">Поручитель дает характеристику рискам и неопределенностям, которые считает существенными, но эти риски могут быть не единственными, с которыми можно столкнуться. Возникновение дополнительных рисков и неопределенностей, включая риски и неопределенности, о которых Поручителю в настоящий момент ничего не известно или которые Поручитель считает несущественными, может повлиять на его способность погасить обязательства в отношении облигаций </w:t>
      </w:r>
      <w:r>
        <w:rPr>
          <w:b/>
          <w:bCs/>
          <w:i/>
          <w:iCs/>
          <w:color w:val="000000"/>
        </w:rPr>
        <w:t>Эмитента</w:t>
      </w:r>
      <w:r w:rsidRPr="00B62911">
        <w:rPr>
          <w:b/>
          <w:bCs/>
          <w:i/>
          <w:iCs/>
          <w:color w:val="000000"/>
        </w:rPr>
        <w:t>.</w:t>
      </w:r>
    </w:p>
    <w:p w:rsidR="006C29F0" w:rsidRPr="00B62911" w:rsidRDefault="006C29F0" w:rsidP="006C29F0">
      <w:pPr>
        <w:ind w:firstLine="540"/>
        <w:jc w:val="both"/>
        <w:rPr>
          <w:b/>
          <w:bCs/>
          <w:i/>
          <w:iCs/>
          <w:color w:val="000000"/>
        </w:rPr>
      </w:pPr>
      <w:r w:rsidRPr="00B62911">
        <w:rPr>
          <w:b/>
          <w:bCs/>
          <w:i/>
          <w:iCs/>
          <w:color w:val="000000"/>
        </w:rPr>
        <w:t xml:space="preserve">В силу специфики деятельности Поручителя </w:t>
      </w:r>
      <w:r w:rsidR="00FE5765">
        <w:rPr>
          <w:b/>
          <w:bCs/>
          <w:i/>
          <w:iCs/>
          <w:color w:val="000000"/>
        </w:rPr>
        <w:t xml:space="preserve">в качестве холдинговой компании </w:t>
      </w:r>
      <w:r w:rsidRPr="00B62911">
        <w:rPr>
          <w:b/>
          <w:bCs/>
          <w:i/>
          <w:iCs/>
          <w:color w:val="000000"/>
        </w:rPr>
        <w:t>его риски обусловлены, в большей степени, совокупными рисками Группы «О</w:t>
      </w:r>
      <w:proofErr w:type="gramStart"/>
      <w:r w:rsidRPr="00B62911">
        <w:rPr>
          <w:b/>
          <w:bCs/>
          <w:i/>
          <w:iCs/>
          <w:color w:val="000000"/>
        </w:rPr>
        <w:t>1</w:t>
      </w:r>
      <w:proofErr w:type="gramEnd"/>
      <w:r w:rsidRPr="00B62911">
        <w:rPr>
          <w:b/>
          <w:bCs/>
          <w:i/>
          <w:iCs/>
          <w:color w:val="000000"/>
        </w:rPr>
        <w:t xml:space="preserve"> Пропертиз».</w:t>
      </w:r>
    </w:p>
    <w:p w:rsidR="006C29F0" w:rsidRDefault="006C29F0" w:rsidP="006C29F0">
      <w:pPr>
        <w:ind w:firstLine="540"/>
        <w:jc w:val="both"/>
        <w:rPr>
          <w:b/>
          <w:bCs/>
          <w:i/>
          <w:iCs/>
          <w:color w:val="000000"/>
        </w:rPr>
      </w:pPr>
      <w:r w:rsidRPr="00B62911">
        <w:rPr>
          <w:b/>
          <w:bCs/>
          <w:i/>
          <w:iCs/>
          <w:color w:val="000000"/>
        </w:rPr>
        <w:t>Политика поручителя в области управления рисками:</w:t>
      </w:r>
    </w:p>
    <w:p w:rsidR="006C29F0" w:rsidRPr="00B62911" w:rsidRDefault="006C29F0" w:rsidP="006C29F0">
      <w:pPr>
        <w:ind w:firstLine="540"/>
        <w:jc w:val="both"/>
        <w:rPr>
          <w:b/>
          <w:bCs/>
          <w:i/>
          <w:iCs/>
          <w:color w:val="000000"/>
        </w:rPr>
      </w:pPr>
      <w:r w:rsidRPr="00B62911">
        <w:rPr>
          <w:b/>
          <w:bCs/>
          <w:i/>
          <w:iCs/>
          <w:color w:val="000000"/>
        </w:rPr>
        <w:t>Управление рисками Поручителя осуществляется в рамках общей политики в области управления рисками и внутреннего контроля Группы «О</w:t>
      </w:r>
      <w:proofErr w:type="gramStart"/>
      <w:r w:rsidRPr="00B62911">
        <w:rPr>
          <w:b/>
          <w:bCs/>
          <w:i/>
          <w:iCs/>
          <w:color w:val="000000"/>
        </w:rPr>
        <w:t>1</w:t>
      </w:r>
      <w:proofErr w:type="gramEnd"/>
      <w:r w:rsidRPr="00B62911">
        <w:rPr>
          <w:b/>
          <w:bCs/>
          <w:i/>
          <w:iCs/>
          <w:color w:val="000000"/>
        </w:rPr>
        <w:t xml:space="preserve"> Пропертиз» в целом. Политика Поручителя в области управления рисками состоит в минимизации непредвиденных потерь от рисков и максимизации капитализации Поручителя с учетом приемлемого для акционеров и руководства Поручителя соотношения между риском и доходностью вложений. Информирование руководства Поручителя происходит по всему спектру рисков для гарантирования полноты, качества и сопоставимости предоставляемой информации для каждого из уровней принятия решения. </w:t>
      </w:r>
    </w:p>
    <w:p w:rsidR="006C29F0" w:rsidRPr="00B62911" w:rsidRDefault="006C29F0" w:rsidP="006C29F0">
      <w:pPr>
        <w:ind w:firstLine="540"/>
        <w:jc w:val="both"/>
        <w:rPr>
          <w:b/>
          <w:bCs/>
          <w:i/>
          <w:iCs/>
          <w:color w:val="000000"/>
        </w:rPr>
      </w:pPr>
      <w:r w:rsidRPr="00B62911">
        <w:rPr>
          <w:b/>
          <w:bCs/>
          <w:i/>
          <w:iCs/>
          <w:color w:val="000000"/>
        </w:rPr>
        <w:t>Последовательность описания рисков ниже не отражает степени вероятности их реализации или уровня материальности их возможного эффекта на результаты деятельности Компании.</w:t>
      </w:r>
    </w:p>
    <w:p w:rsidR="00656C1F" w:rsidRPr="001B1C59" w:rsidRDefault="00656C1F" w:rsidP="001B1B02">
      <w:pPr>
        <w:adjustRightInd w:val="0"/>
        <w:jc w:val="both"/>
      </w:pPr>
    </w:p>
    <w:p w:rsidR="001B1B02" w:rsidRDefault="001B1B02" w:rsidP="006E46F1">
      <w:pPr>
        <w:pStyle w:val="3"/>
      </w:pPr>
      <w:bookmarkStart w:id="13" w:name="Par276"/>
      <w:bookmarkStart w:id="14" w:name="_Toc426982554"/>
      <w:bookmarkEnd w:id="13"/>
      <w:r w:rsidRPr="001B1C59">
        <w:t>2.5.1. Отраслевые риски</w:t>
      </w:r>
      <w:bookmarkEnd w:id="14"/>
    </w:p>
    <w:p w:rsidR="00E268FD" w:rsidRPr="001B1C59" w:rsidRDefault="00E268FD" w:rsidP="001B1B02">
      <w:pPr>
        <w:adjustRightInd w:val="0"/>
        <w:ind w:firstLine="540"/>
        <w:jc w:val="both"/>
        <w:outlineLvl w:val="2"/>
      </w:pPr>
    </w:p>
    <w:p w:rsidR="001B1B02" w:rsidRPr="001B1C59" w:rsidRDefault="00191795" w:rsidP="001B1B02">
      <w:pPr>
        <w:adjustRightInd w:val="0"/>
        <w:ind w:firstLine="540"/>
        <w:jc w:val="both"/>
      </w:pPr>
      <w:r>
        <w:t>В</w:t>
      </w:r>
      <w:r w:rsidR="001B1B02" w:rsidRPr="001B1C59">
        <w:t xml:space="preserve">лияние возможного ухудшения ситуации в отрасли </w:t>
      </w:r>
      <w:r w:rsidR="0032269C">
        <w:t>поручителя</w:t>
      </w:r>
      <w:r w:rsidR="001B1B02" w:rsidRPr="001B1C59">
        <w:t xml:space="preserve"> на его деятельность и исполнение им обязательств по ценным бумагам. </w:t>
      </w:r>
      <w:r w:rsidR="00147FD3">
        <w:t>Н</w:t>
      </w:r>
      <w:r w:rsidR="001B1B02" w:rsidRPr="001B1C59">
        <w:t xml:space="preserve">аиболее значимые, по мнению </w:t>
      </w:r>
      <w:r w:rsidR="0032269C">
        <w:t>поручителя</w:t>
      </w:r>
      <w:r w:rsidR="001B1B02" w:rsidRPr="001B1C59">
        <w:t xml:space="preserve">, возможные изменения в отрасли (отдельно на внутреннем и внешнем рынках), а также предполагаемые действия </w:t>
      </w:r>
      <w:r w:rsidR="0032269C">
        <w:t>поручителя</w:t>
      </w:r>
      <w:r w:rsidR="001B1B02" w:rsidRPr="001B1C59">
        <w:t xml:space="preserve"> в этом случае.</w:t>
      </w:r>
    </w:p>
    <w:p w:rsidR="00147FD3" w:rsidRPr="00B62911" w:rsidRDefault="00147FD3" w:rsidP="00147FD3">
      <w:pPr>
        <w:ind w:firstLine="567"/>
        <w:jc w:val="both"/>
        <w:rPr>
          <w:rStyle w:val="Subst0"/>
          <w:color w:val="000000"/>
        </w:rPr>
      </w:pPr>
      <w:r w:rsidRPr="00B62911">
        <w:rPr>
          <w:rStyle w:val="Subst0"/>
          <w:color w:val="000000"/>
        </w:rPr>
        <w:t>Группа «О</w:t>
      </w:r>
      <w:proofErr w:type="gramStart"/>
      <w:r w:rsidRPr="00B62911">
        <w:rPr>
          <w:rStyle w:val="Subst0"/>
          <w:color w:val="000000"/>
        </w:rPr>
        <w:t>1</w:t>
      </w:r>
      <w:proofErr w:type="gramEnd"/>
      <w:r w:rsidRPr="00B62911">
        <w:rPr>
          <w:rStyle w:val="Subst0"/>
          <w:color w:val="000000"/>
        </w:rPr>
        <w:t xml:space="preserve"> Пропертиз» специализируется на сдаче в аренду высококачественных объектов инвестиционной недвижимости в Российской Федерации. В связи с этим отраслевые риски, связанные с деятельностью компаний Группы, в целом, возникают при осуществлении деятельности на внутреннем рынке Российской Федерации, вследствие чего в данном пункте будут описаны возможные изменения в отрасли и их влияние на деятельность Поручителя и исполнение обязательств по ценным бумагам на внутреннем рынке:</w:t>
      </w:r>
    </w:p>
    <w:p w:rsidR="00147FD3" w:rsidRPr="00B62911" w:rsidRDefault="00147FD3" w:rsidP="00147FD3">
      <w:pPr>
        <w:ind w:firstLine="567"/>
        <w:jc w:val="both"/>
        <w:rPr>
          <w:rStyle w:val="Subst0"/>
          <w:color w:val="000000"/>
        </w:rPr>
      </w:pPr>
      <w:r w:rsidRPr="00B62911">
        <w:rPr>
          <w:rStyle w:val="Subst0"/>
          <w:color w:val="000000"/>
        </w:rPr>
        <w:t>Основным направлением деятельности Группы является приобретение в собственность и управление высококачественными активами офисной недвижимости и сдача объектов в аренду, чему присуще следующие виды рисков:</w:t>
      </w:r>
    </w:p>
    <w:p w:rsidR="00147FD3" w:rsidRPr="00B62911" w:rsidRDefault="00147FD3" w:rsidP="00147FD3">
      <w:pPr>
        <w:ind w:firstLine="567"/>
        <w:jc w:val="both"/>
        <w:rPr>
          <w:rStyle w:val="Subst0"/>
          <w:color w:val="000000"/>
        </w:rPr>
      </w:pPr>
      <w:r w:rsidRPr="00B62911">
        <w:rPr>
          <w:rStyle w:val="Subst0"/>
          <w:color w:val="000000"/>
        </w:rPr>
        <w:t>1. Рынок недвижимости, как и любые другие товарные рынки, подвержен колебаниям деловой активности. На данном рынке возможно неблагоприятное изменение конъюнктуры в результате следующих обстоятельств:</w:t>
      </w:r>
    </w:p>
    <w:p w:rsidR="00147FD3" w:rsidRPr="00B62911" w:rsidRDefault="00147FD3" w:rsidP="00147FD3">
      <w:pPr>
        <w:ind w:firstLine="567"/>
        <w:jc w:val="both"/>
        <w:rPr>
          <w:rStyle w:val="Subst0"/>
          <w:color w:val="000000"/>
        </w:rPr>
      </w:pPr>
      <w:r w:rsidRPr="00B62911">
        <w:rPr>
          <w:rStyle w:val="Subst0"/>
          <w:color w:val="000000"/>
        </w:rPr>
        <w:t>а)</w:t>
      </w:r>
      <w:r w:rsidRPr="00B62911">
        <w:rPr>
          <w:rStyle w:val="Subst0"/>
          <w:color w:val="000000"/>
        </w:rPr>
        <w:tab/>
        <w:t>обострения конкуренции продавцов и роста предложения;</w:t>
      </w:r>
    </w:p>
    <w:p w:rsidR="00147FD3" w:rsidRPr="00B62911" w:rsidRDefault="00147FD3" w:rsidP="00147FD3">
      <w:pPr>
        <w:ind w:firstLine="567"/>
        <w:jc w:val="both"/>
        <w:rPr>
          <w:rStyle w:val="Subst0"/>
          <w:color w:val="000000"/>
        </w:rPr>
      </w:pPr>
      <w:r w:rsidRPr="00B62911">
        <w:rPr>
          <w:rStyle w:val="Subst0"/>
          <w:color w:val="000000"/>
        </w:rPr>
        <w:t>б)</w:t>
      </w:r>
      <w:r w:rsidRPr="00B62911">
        <w:rPr>
          <w:rStyle w:val="Subst0"/>
          <w:color w:val="000000"/>
        </w:rPr>
        <w:tab/>
        <w:t>уменьшения привлекательности недвижимости как на рынке Российской Федерации в целом в силу страновых и региональных рисков;</w:t>
      </w:r>
    </w:p>
    <w:p w:rsidR="00147FD3" w:rsidRPr="00B62911" w:rsidRDefault="00147FD3" w:rsidP="00147FD3">
      <w:pPr>
        <w:ind w:firstLine="567"/>
        <w:jc w:val="both"/>
        <w:rPr>
          <w:rStyle w:val="Subst0"/>
          <w:color w:val="000000"/>
        </w:rPr>
      </w:pPr>
      <w:proofErr w:type="gramStart"/>
      <w:r w:rsidRPr="00B62911">
        <w:rPr>
          <w:rStyle w:val="Subst0"/>
          <w:color w:val="000000"/>
        </w:rPr>
        <w:t>в)</w:t>
      </w:r>
      <w:r w:rsidRPr="00B62911">
        <w:rPr>
          <w:rStyle w:val="Subst0"/>
          <w:color w:val="000000"/>
        </w:rPr>
        <w:tab/>
        <w:t>ухудшения финансового положения арендаторов офисной недвижимости, снижающее их возможность расплачиваться по арендным платежам, изменения спроса на недвижимое имущество.</w:t>
      </w:r>
      <w:proofErr w:type="gramEnd"/>
    </w:p>
    <w:p w:rsidR="00147FD3" w:rsidRPr="00B62911" w:rsidRDefault="00147FD3" w:rsidP="00147FD3">
      <w:pPr>
        <w:ind w:firstLine="567"/>
        <w:jc w:val="both"/>
        <w:rPr>
          <w:rStyle w:val="Subst0"/>
          <w:color w:val="000000"/>
        </w:rPr>
      </w:pPr>
      <w:r w:rsidRPr="00B62911">
        <w:rPr>
          <w:rStyle w:val="Subst0"/>
          <w:color w:val="000000"/>
        </w:rPr>
        <w:t>Деятельность, связанная с недвижимостью, в России характеризуется высоким уровнем конкуренции. В последние годы ро</w:t>
      </w:r>
      <w:proofErr w:type="gramStart"/>
      <w:r w:rsidRPr="00B62911">
        <w:rPr>
          <w:rStyle w:val="Subst0"/>
          <w:color w:val="000000"/>
        </w:rPr>
        <w:t>ст спр</w:t>
      </w:r>
      <w:proofErr w:type="gramEnd"/>
      <w:r w:rsidRPr="00B62911">
        <w:rPr>
          <w:rStyle w:val="Subst0"/>
          <w:color w:val="000000"/>
        </w:rPr>
        <w:t xml:space="preserve">оса на недвижимость в России привлек новых участников рынка и привел к усилению конкуренции. Если данный процесс будет интенсивным, то конкуренция может существенно усилиться, что может неблагоприятно повлиять на принадлежащую Группе долю рынка и ее конкурентное положение. </w:t>
      </w:r>
    </w:p>
    <w:p w:rsidR="00147FD3" w:rsidRPr="00B62911" w:rsidRDefault="00147FD3" w:rsidP="00147FD3">
      <w:pPr>
        <w:ind w:firstLine="567"/>
        <w:jc w:val="both"/>
        <w:rPr>
          <w:rStyle w:val="Subst0"/>
          <w:color w:val="000000"/>
        </w:rPr>
      </w:pPr>
      <w:r w:rsidRPr="00B62911">
        <w:rPr>
          <w:rStyle w:val="Subst0"/>
          <w:color w:val="000000"/>
        </w:rPr>
        <w:t xml:space="preserve">В </w:t>
      </w:r>
      <w:proofErr w:type="gramStart"/>
      <w:r w:rsidRPr="00B62911">
        <w:rPr>
          <w:rStyle w:val="Subst0"/>
          <w:color w:val="000000"/>
        </w:rPr>
        <w:t>результате</w:t>
      </w:r>
      <w:proofErr w:type="gramEnd"/>
      <w:r w:rsidRPr="00B62911">
        <w:rPr>
          <w:rStyle w:val="Subst0"/>
          <w:color w:val="000000"/>
        </w:rPr>
        <w:t xml:space="preserve"> любого неблагоприятного изменения конъюнктуры рыночная стоимость имущества, приобретенного </w:t>
      </w:r>
      <w:r w:rsidR="00FE5765">
        <w:rPr>
          <w:rStyle w:val="Subst0"/>
          <w:color w:val="000000"/>
        </w:rPr>
        <w:t>Группой</w:t>
      </w:r>
      <w:r w:rsidRPr="00B62911">
        <w:rPr>
          <w:rStyle w:val="Subst0"/>
          <w:color w:val="000000"/>
        </w:rPr>
        <w:t xml:space="preserve">, может снизиться, что может отрицательно отразиться на стоимости активов Группы. </w:t>
      </w:r>
    </w:p>
    <w:p w:rsidR="00147FD3" w:rsidRPr="00B62911" w:rsidRDefault="00147FD3" w:rsidP="00147FD3">
      <w:pPr>
        <w:ind w:firstLine="567"/>
        <w:jc w:val="both"/>
        <w:rPr>
          <w:rStyle w:val="Subst0"/>
          <w:color w:val="000000"/>
        </w:rPr>
      </w:pPr>
      <w:r w:rsidRPr="00B62911">
        <w:rPr>
          <w:rStyle w:val="Subst0"/>
          <w:color w:val="000000"/>
        </w:rPr>
        <w:t xml:space="preserve">Снижение арендных ставок в целом по рынку, увеличение процента свободных площадей, вывод на рынок новых объектов коммерческой недвижимости конкурентов, финансовые трудности, банкротство и </w:t>
      </w:r>
      <w:r w:rsidRPr="00B62911">
        <w:rPr>
          <w:rStyle w:val="Subst0"/>
          <w:color w:val="000000"/>
        </w:rPr>
        <w:lastRenderedPageBreak/>
        <w:t>несостоятельность существенного числа арендаторов могут негативно повлиять на структуру выручки Группы «О</w:t>
      </w:r>
      <w:proofErr w:type="gramStart"/>
      <w:r w:rsidRPr="00B62911">
        <w:rPr>
          <w:rStyle w:val="Subst0"/>
          <w:color w:val="000000"/>
        </w:rPr>
        <w:t>1</w:t>
      </w:r>
      <w:proofErr w:type="gramEnd"/>
      <w:r w:rsidRPr="00B62911">
        <w:rPr>
          <w:rStyle w:val="Subst0"/>
          <w:color w:val="000000"/>
        </w:rPr>
        <w:t xml:space="preserve"> Пропертиз» от сдачи в аренду коммерческой недвижимости и как следствие на финансовое состояние Поручителя.</w:t>
      </w:r>
    </w:p>
    <w:p w:rsidR="00147FD3" w:rsidRPr="00B62911" w:rsidRDefault="00147FD3" w:rsidP="00147FD3">
      <w:pPr>
        <w:ind w:firstLine="567"/>
        <w:jc w:val="both"/>
        <w:rPr>
          <w:rStyle w:val="Subst0"/>
          <w:color w:val="000000"/>
        </w:rPr>
      </w:pPr>
      <w:r w:rsidRPr="00B62911">
        <w:rPr>
          <w:rStyle w:val="Subst0"/>
          <w:color w:val="000000"/>
        </w:rPr>
        <w:t xml:space="preserve">В </w:t>
      </w:r>
      <w:proofErr w:type="gramStart"/>
      <w:r w:rsidRPr="00B62911">
        <w:rPr>
          <w:rStyle w:val="Subst0"/>
          <w:color w:val="000000"/>
        </w:rPr>
        <w:t>результате</w:t>
      </w:r>
      <w:proofErr w:type="gramEnd"/>
      <w:r w:rsidRPr="00B62911">
        <w:rPr>
          <w:rStyle w:val="Subst0"/>
          <w:color w:val="000000"/>
        </w:rPr>
        <w:t xml:space="preserve"> влияния вышеуказанных факторов может снизиться операционный доход от сдачи в аренду недвижимости и, как следствие, могут возникнуть трудности с ликвидностью и исполнением денежных обязательств. </w:t>
      </w:r>
    </w:p>
    <w:p w:rsidR="00147FD3" w:rsidRPr="00B62911" w:rsidRDefault="00147FD3" w:rsidP="00147FD3">
      <w:pPr>
        <w:ind w:firstLine="567"/>
        <w:jc w:val="both"/>
        <w:rPr>
          <w:rStyle w:val="Subst0"/>
          <w:color w:val="000000"/>
        </w:rPr>
      </w:pPr>
      <w:r w:rsidRPr="00B62911">
        <w:rPr>
          <w:rStyle w:val="Subst0"/>
          <w:color w:val="000000"/>
        </w:rPr>
        <w:t>2. Рынок недвижимости относится к капиталоемким отраслям, имеет сильную зависимость от заемного финансирования.</w:t>
      </w:r>
    </w:p>
    <w:p w:rsidR="00147FD3" w:rsidRPr="00B62911" w:rsidRDefault="00147FD3" w:rsidP="00147FD3">
      <w:pPr>
        <w:ind w:firstLine="567"/>
        <w:jc w:val="both"/>
        <w:rPr>
          <w:rStyle w:val="Subst0"/>
          <w:color w:val="000000"/>
        </w:rPr>
      </w:pPr>
      <w:r w:rsidRPr="00B62911">
        <w:rPr>
          <w:rStyle w:val="Subst0"/>
          <w:color w:val="000000"/>
        </w:rPr>
        <w:t xml:space="preserve">В </w:t>
      </w:r>
      <w:proofErr w:type="gramStart"/>
      <w:r w:rsidRPr="00B62911">
        <w:rPr>
          <w:rStyle w:val="Subst0"/>
          <w:color w:val="000000"/>
        </w:rPr>
        <w:t>условиях</w:t>
      </w:r>
      <w:proofErr w:type="gramEnd"/>
      <w:r w:rsidRPr="00B62911">
        <w:rPr>
          <w:rStyle w:val="Subst0"/>
          <w:color w:val="000000"/>
        </w:rPr>
        <w:t xml:space="preserve"> финансового кризиса вся отрасль недвижимости подверглась серьезному негативному влиянию, что выражается в следующих негативных тенденциях:</w:t>
      </w:r>
    </w:p>
    <w:p w:rsidR="00147FD3" w:rsidRPr="00B62911" w:rsidRDefault="00147FD3" w:rsidP="00147FD3">
      <w:pPr>
        <w:tabs>
          <w:tab w:val="left" w:pos="426"/>
        </w:tabs>
        <w:ind w:firstLine="567"/>
        <w:jc w:val="both"/>
        <w:rPr>
          <w:rStyle w:val="Subst0"/>
          <w:color w:val="000000"/>
        </w:rPr>
      </w:pPr>
      <w:r w:rsidRPr="00B62911">
        <w:rPr>
          <w:rStyle w:val="Subst0"/>
          <w:color w:val="000000"/>
        </w:rPr>
        <w:t>-</w:t>
      </w:r>
      <w:r w:rsidRPr="00B62911">
        <w:rPr>
          <w:rStyle w:val="Subst0"/>
          <w:color w:val="000000"/>
        </w:rPr>
        <w:tab/>
        <w:t>снижение возможностей привлечения заемного капитала для финансирования новых и рефинансирования действующих проектов;</w:t>
      </w:r>
    </w:p>
    <w:p w:rsidR="00147FD3" w:rsidRPr="00B62911" w:rsidRDefault="00147FD3" w:rsidP="00147FD3">
      <w:pPr>
        <w:tabs>
          <w:tab w:val="left" w:pos="426"/>
        </w:tabs>
        <w:ind w:firstLine="567"/>
        <w:jc w:val="both"/>
        <w:rPr>
          <w:rStyle w:val="Subst0"/>
          <w:color w:val="000000"/>
        </w:rPr>
      </w:pPr>
      <w:r w:rsidRPr="00B62911">
        <w:rPr>
          <w:rStyle w:val="Subst0"/>
          <w:color w:val="000000"/>
        </w:rPr>
        <w:t>-</w:t>
      </w:r>
      <w:r w:rsidRPr="00B62911">
        <w:rPr>
          <w:rStyle w:val="Subst0"/>
          <w:color w:val="000000"/>
        </w:rPr>
        <w:tab/>
        <w:t>увеличение стоимости заемного капитала;</w:t>
      </w:r>
    </w:p>
    <w:p w:rsidR="00147FD3" w:rsidRPr="00B62911" w:rsidRDefault="00147FD3" w:rsidP="00147FD3">
      <w:pPr>
        <w:tabs>
          <w:tab w:val="left" w:pos="426"/>
        </w:tabs>
        <w:ind w:firstLine="567"/>
        <w:jc w:val="both"/>
        <w:rPr>
          <w:rStyle w:val="Subst0"/>
          <w:color w:val="000000"/>
        </w:rPr>
      </w:pPr>
      <w:r w:rsidRPr="00B62911">
        <w:rPr>
          <w:rStyle w:val="Subst0"/>
          <w:color w:val="000000"/>
        </w:rPr>
        <w:t>-</w:t>
      </w:r>
      <w:r w:rsidRPr="00B62911">
        <w:rPr>
          <w:rStyle w:val="Subst0"/>
          <w:color w:val="000000"/>
        </w:rPr>
        <w:tab/>
        <w:t>увеличение размера дисконтов к рыночной стоимости при определении залоговой стоимости.</w:t>
      </w:r>
    </w:p>
    <w:p w:rsidR="00147FD3" w:rsidRPr="00B62911" w:rsidRDefault="00147FD3" w:rsidP="00147FD3">
      <w:pPr>
        <w:ind w:firstLine="567"/>
        <w:jc w:val="both"/>
        <w:rPr>
          <w:rStyle w:val="Subst0"/>
          <w:color w:val="000000"/>
        </w:rPr>
      </w:pPr>
      <w:r w:rsidRPr="00B62911">
        <w:rPr>
          <w:rStyle w:val="Subst0"/>
          <w:color w:val="000000"/>
        </w:rPr>
        <w:t xml:space="preserve">В настоящее время у Группы имеется существенная задолженность и в случае ухудшения конъюнктуры финансовых рынков велика вероятность, что при наступлении срока погашения части задолженности Группа сможет рефинансировать ее на менее выгодных условиях. По полученным кредитам Группа должна соблюдать финансовые нормативы и особые условия (ковенанты). Необходимость соблюдения этих ковенантов также может повлиять на способность Группы привлекать дополнительные кредиты. </w:t>
      </w:r>
    </w:p>
    <w:p w:rsidR="00147FD3" w:rsidRPr="00B62911" w:rsidRDefault="00147FD3" w:rsidP="00147FD3">
      <w:pPr>
        <w:ind w:firstLine="567"/>
        <w:jc w:val="both"/>
        <w:rPr>
          <w:rStyle w:val="Subst0"/>
          <w:color w:val="000000"/>
        </w:rPr>
      </w:pPr>
      <w:r w:rsidRPr="00B62911">
        <w:rPr>
          <w:rStyle w:val="Subst0"/>
          <w:color w:val="000000"/>
        </w:rPr>
        <w:t>Любое ухудшение операционных результатов Группы, в том числе из-за ухудшения конъюнктуры рынка, каких-либо финансовых, экономических или прочих факторов, многие из которых не зависят от Группы, может существенно уменьшить денежные потоки, ограничить возможность обслуживать задолженность и привести к нарушению ковенантов по кредитным договорам. Если Группа не выполнит свои обязательства по одному или нескольким кредитным договорам и кредиторы потребуют досрочного погашения долга, Группа может лишиться недвижимости, заложенной в обеспечение, в результате чего активы и доход Группы могут значительно сократиться.</w:t>
      </w:r>
    </w:p>
    <w:p w:rsidR="00147FD3" w:rsidRPr="00B62911" w:rsidRDefault="00147FD3" w:rsidP="00147FD3">
      <w:pPr>
        <w:ind w:firstLine="567"/>
        <w:jc w:val="both"/>
        <w:rPr>
          <w:rStyle w:val="Subst0"/>
          <w:color w:val="000000"/>
        </w:rPr>
      </w:pPr>
      <w:r w:rsidRPr="00B62911">
        <w:rPr>
          <w:rStyle w:val="Subst0"/>
          <w:color w:val="000000"/>
        </w:rPr>
        <w:t>3. Недостаточное информационное обеспечение рынка недвижимости.</w:t>
      </w:r>
    </w:p>
    <w:p w:rsidR="00147FD3" w:rsidRPr="00B62911" w:rsidRDefault="00147FD3" w:rsidP="00147FD3">
      <w:pPr>
        <w:ind w:firstLine="567"/>
        <w:jc w:val="both"/>
        <w:rPr>
          <w:rStyle w:val="Subst0"/>
          <w:color w:val="000000"/>
        </w:rPr>
      </w:pPr>
      <w:r w:rsidRPr="00B62911">
        <w:rPr>
          <w:rStyle w:val="Subst0"/>
          <w:color w:val="000000"/>
        </w:rPr>
        <w:t>Отсутствие надежной информации о рынке затрудняет оценку рыночной стоимости и стоимости аренды недвижимого имущества в России.</w:t>
      </w:r>
    </w:p>
    <w:p w:rsidR="00147FD3" w:rsidRPr="00B62911" w:rsidRDefault="00147FD3" w:rsidP="00147FD3">
      <w:pPr>
        <w:ind w:firstLine="567"/>
        <w:jc w:val="both"/>
        <w:rPr>
          <w:rStyle w:val="Subst0"/>
          <w:color w:val="000000"/>
        </w:rPr>
      </w:pPr>
      <w:r w:rsidRPr="00B62911">
        <w:rPr>
          <w:rStyle w:val="Subst0"/>
          <w:color w:val="000000"/>
        </w:rPr>
        <w:t>Оценка недвижимого имущества, принадлежащего Поручителю, осуществляется независимым оценщиком по международным стандартам и зависит от текущих ставок аренды в зданиях, принадлежащих Поручителю</w:t>
      </w:r>
      <w:r>
        <w:rPr>
          <w:rStyle w:val="Subst0"/>
          <w:color w:val="000000"/>
        </w:rPr>
        <w:t>,</w:t>
      </w:r>
      <w:r w:rsidRPr="00B62911">
        <w:rPr>
          <w:rStyle w:val="Subst0"/>
          <w:color w:val="000000"/>
        </w:rPr>
        <w:t xml:space="preserve"> а также от колебаний среднерыночных ставок аренды и ряда других индикаторов рынка недвижимости и при этом основана на допущениях, которые могут носить субъективный </w:t>
      </w:r>
      <w:proofErr w:type="gramStart"/>
      <w:r w:rsidRPr="00B62911">
        <w:rPr>
          <w:rStyle w:val="Subst0"/>
          <w:color w:val="000000"/>
        </w:rPr>
        <w:t>характер</w:t>
      </w:r>
      <w:proofErr w:type="gramEnd"/>
      <w:r w:rsidRPr="00B62911">
        <w:rPr>
          <w:rStyle w:val="Subst0"/>
          <w:color w:val="000000"/>
        </w:rPr>
        <w:t xml:space="preserve"> и связаны с восприятием рынка оценщиком. </w:t>
      </w:r>
    </w:p>
    <w:p w:rsidR="00147FD3" w:rsidRPr="00B62911" w:rsidRDefault="00147FD3" w:rsidP="00147FD3">
      <w:pPr>
        <w:ind w:firstLine="567"/>
        <w:jc w:val="both"/>
        <w:rPr>
          <w:rStyle w:val="Subst0"/>
          <w:color w:val="000000"/>
        </w:rPr>
      </w:pPr>
      <w:r w:rsidRPr="00B62911">
        <w:rPr>
          <w:rStyle w:val="Subst0"/>
          <w:color w:val="000000"/>
        </w:rPr>
        <w:t>Колебания справедливой рыночной стоимости недвижимости в результате переоценки могут негативно повлиять на операционные результаты Группы. Если в результате переоценки рыночная стоимость снизится, Группа отразит убыток от переоценки на счете прибылей или убытков. Хотя любая такая прибыль или убыток является неденежной статьей, тем не менее, это окажет воздействие на консолидированную прибыль Группы в соответствии с МСФО. Кроме того, колебания справедливой рыночной стоимости недвижимости могут оказать существенное негативное воздействие на способность Группы соблюдать определенные финансовые нормативы и ковенанты в соответствии с условиями кредитных договоров.</w:t>
      </w:r>
    </w:p>
    <w:p w:rsidR="00147FD3" w:rsidRPr="00B62911" w:rsidRDefault="00147FD3" w:rsidP="00147FD3">
      <w:pPr>
        <w:ind w:firstLine="567"/>
        <w:jc w:val="both"/>
        <w:rPr>
          <w:rStyle w:val="Subst0"/>
          <w:bCs w:val="0"/>
          <w:iCs w:val="0"/>
          <w:color w:val="000000"/>
        </w:rPr>
      </w:pPr>
      <w:r w:rsidRPr="00B62911">
        <w:rPr>
          <w:rStyle w:val="Subst0"/>
          <w:bCs w:val="0"/>
          <w:iCs w:val="0"/>
          <w:color w:val="000000"/>
        </w:rPr>
        <w:t xml:space="preserve">В </w:t>
      </w:r>
      <w:proofErr w:type="gramStart"/>
      <w:r w:rsidRPr="00B62911">
        <w:rPr>
          <w:rStyle w:val="Subst0"/>
          <w:bCs w:val="0"/>
          <w:iCs w:val="0"/>
          <w:color w:val="000000"/>
        </w:rPr>
        <w:t>целом</w:t>
      </w:r>
      <w:proofErr w:type="gramEnd"/>
      <w:r w:rsidRPr="00B62911">
        <w:rPr>
          <w:rStyle w:val="Subst0"/>
          <w:bCs w:val="0"/>
          <w:iCs w:val="0"/>
          <w:color w:val="000000"/>
        </w:rPr>
        <w:t>, российский рынок недвижимости, включая рынок недвижимости Москвы, является циклическим по своей природе. Спрос на недвижимость связан, прежде всего, с уровнем располагаемых доходов потенциальных арендаторов и общей экономической и финансовой ситуацией в России.</w:t>
      </w:r>
    </w:p>
    <w:p w:rsidR="00147FD3" w:rsidRPr="00B62911" w:rsidRDefault="00147FD3" w:rsidP="00147FD3">
      <w:pPr>
        <w:ind w:firstLine="567"/>
        <w:jc w:val="both"/>
        <w:rPr>
          <w:rStyle w:val="Subst0"/>
          <w:bCs w:val="0"/>
          <w:iCs w:val="0"/>
          <w:color w:val="000000"/>
        </w:rPr>
      </w:pPr>
      <w:r w:rsidRPr="00B62911">
        <w:rPr>
          <w:rStyle w:val="Subst0"/>
          <w:bCs w:val="0"/>
          <w:iCs w:val="0"/>
          <w:color w:val="000000"/>
        </w:rPr>
        <w:t>По мнению Поручителя,</w:t>
      </w:r>
      <w:r>
        <w:rPr>
          <w:rStyle w:val="Subst0"/>
          <w:bCs w:val="0"/>
          <w:iCs w:val="0"/>
          <w:color w:val="000000"/>
        </w:rPr>
        <w:t xml:space="preserve"> </w:t>
      </w:r>
      <w:r w:rsidRPr="00B62911">
        <w:rPr>
          <w:rStyle w:val="Subst0"/>
          <w:bCs w:val="0"/>
          <w:iCs w:val="0"/>
          <w:color w:val="000000"/>
        </w:rPr>
        <w:t xml:space="preserve">ухудшение ситуации в отрасли, связанное с ухудшением экономической конъюнктуры в России, окажет ограниченное негативное влияние на деятельность </w:t>
      </w:r>
      <w:proofErr w:type="gramStart"/>
      <w:r w:rsidR="00FE5765">
        <w:rPr>
          <w:rStyle w:val="Subst0"/>
          <w:bCs w:val="0"/>
          <w:iCs w:val="0"/>
          <w:color w:val="000000"/>
        </w:rPr>
        <w:t>Группы</w:t>
      </w:r>
      <w:proofErr w:type="gramEnd"/>
      <w:r w:rsidR="00FE5765">
        <w:rPr>
          <w:rStyle w:val="Subst0"/>
          <w:bCs w:val="0"/>
          <w:iCs w:val="0"/>
          <w:color w:val="000000"/>
        </w:rPr>
        <w:t xml:space="preserve"> </w:t>
      </w:r>
      <w:r w:rsidRPr="00B62911">
        <w:rPr>
          <w:rStyle w:val="Subst0"/>
          <w:bCs w:val="0"/>
          <w:iCs w:val="0"/>
          <w:color w:val="000000"/>
        </w:rPr>
        <w:t xml:space="preserve">так как </w:t>
      </w:r>
      <w:r w:rsidR="00FE5765">
        <w:rPr>
          <w:rStyle w:val="Subst0"/>
          <w:bCs w:val="0"/>
          <w:iCs w:val="0"/>
          <w:color w:val="000000"/>
        </w:rPr>
        <w:t>Группой</w:t>
      </w:r>
      <w:r w:rsidR="00FE5765" w:rsidRPr="00B62911">
        <w:rPr>
          <w:rStyle w:val="Subst0"/>
          <w:bCs w:val="0"/>
          <w:iCs w:val="0"/>
          <w:color w:val="000000"/>
        </w:rPr>
        <w:t xml:space="preserve"> </w:t>
      </w:r>
      <w:r w:rsidRPr="00B62911">
        <w:rPr>
          <w:rStyle w:val="Subst0"/>
          <w:color w:val="000000"/>
        </w:rPr>
        <w:t>сформирован портфель качественных активов в своем сегменте рынка</w:t>
      </w:r>
      <w:r w:rsidRPr="00B62911">
        <w:rPr>
          <w:rStyle w:val="Subst0"/>
          <w:bCs w:val="0"/>
          <w:iCs w:val="0"/>
          <w:color w:val="000000"/>
        </w:rPr>
        <w:t xml:space="preserve"> и </w:t>
      </w:r>
      <w:r w:rsidR="00FE5765">
        <w:rPr>
          <w:rStyle w:val="Subst0"/>
          <w:bCs w:val="0"/>
          <w:iCs w:val="0"/>
          <w:color w:val="000000"/>
        </w:rPr>
        <w:t>Группа</w:t>
      </w:r>
      <w:r w:rsidR="00FE5765" w:rsidRPr="00B62911">
        <w:rPr>
          <w:rStyle w:val="Subst0"/>
          <w:bCs w:val="0"/>
          <w:iCs w:val="0"/>
          <w:color w:val="000000"/>
        </w:rPr>
        <w:t xml:space="preserve"> </w:t>
      </w:r>
      <w:r w:rsidRPr="00B62911">
        <w:rPr>
          <w:rStyle w:val="Subst0"/>
          <w:bCs w:val="0"/>
          <w:iCs w:val="0"/>
          <w:color w:val="000000"/>
        </w:rPr>
        <w:t>располагает существенным уровнем запаса ликвидности</w:t>
      </w:r>
      <w:r w:rsidRPr="00B62911">
        <w:rPr>
          <w:rStyle w:val="Subst0"/>
          <w:color w:val="000000"/>
        </w:rPr>
        <w:t>.</w:t>
      </w:r>
    </w:p>
    <w:p w:rsidR="00147FD3" w:rsidRPr="00B62911" w:rsidRDefault="00147FD3" w:rsidP="00147FD3">
      <w:pPr>
        <w:ind w:firstLine="567"/>
        <w:jc w:val="both"/>
        <w:rPr>
          <w:rStyle w:val="Subst0"/>
          <w:color w:val="000000"/>
        </w:rPr>
      </w:pPr>
    </w:p>
    <w:p w:rsidR="00147FD3" w:rsidRPr="00147FD3" w:rsidRDefault="00147FD3" w:rsidP="00147FD3">
      <w:pPr>
        <w:ind w:firstLine="567"/>
        <w:jc w:val="both"/>
        <w:rPr>
          <w:rStyle w:val="Subst0"/>
          <w:b w:val="0"/>
          <w:i w:val="0"/>
          <w:color w:val="000000"/>
        </w:rPr>
      </w:pPr>
      <w:r w:rsidRPr="00147FD3">
        <w:rPr>
          <w:rStyle w:val="Subst0"/>
          <w:b w:val="0"/>
          <w:i w:val="0"/>
          <w:color w:val="000000"/>
        </w:rPr>
        <w:t>Предполагаемые возможные действия Поручителя по уменьшению влияния приведенных рисков:</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 xml:space="preserve">проведение маркетинговых исследований, изучение региональных рынков, объемов и структуры спроса, изучение потребительских предпочтений и тенденций их развития; </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постоянный мониторинг и исследование рынка коммерческой недвижимости по основным показателям: динамика спроса и предложения, уровень арендных ставок, наличие вакантных площадей;</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анализ факторов, влияющих на уровень цен, построение прогнозов и различных сценариев развития рынка, стресс-тест;</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 xml:space="preserve">проведение адекватных изменений в ценовой политике для поддержания спроса на объекты недвижимости на необходимом уровне, увеличение количества дополнительных услуг и сервисов; </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 xml:space="preserve">повышение эффективности управления и контроля затрат, снижение производственных и управленческих издержек; </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реализация отдельных активов;</w:t>
      </w:r>
    </w:p>
    <w:p w:rsidR="00147FD3" w:rsidRPr="00B62911" w:rsidRDefault="00147FD3" w:rsidP="00147FD3">
      <w:pPr>
        <w:tabs>
          <w:tab w:val="left" w:pos="567"/>
        </w:tabs>
        <w:ind w:firstLine="567"/>
        <w:jc w:val="both"/>
        <w:rPr>
          <w:rStyle w:val="Subst0"/>
          <w:color w:val="000000"/>
        </w:rPr>
      </w:pPr>
      <w:r w:rsidRPr="00B62911">
        <w:rPr>
          <w:rStyle w:val="Subst0"/>
          <w:color w:val="000000"/>
        </w:rPr>
        <w:t>-</w:t>
      </w:r>
      <w:r w:rsidRPr="00B62911">
        <w:rPr>
          <w:rStyle w:val="Subst0"/>
          <w:color w:val="000000"/>
        </w:rPr>
        <w:tab/>
        <w:t>рассмотрение различных альтернативных кредитованию вариантов привлечения дополнительного заемного финансирования.</w:t>
      </w:r>
    </w:p>
    <w:p w:rsidR="00147FD3" w:rsidRPr="00B62911" w:rsidRDefault="00147FD3" w:rsidP="00147FD3">
      <w:pPr>
        <w:ind w:firstLine="567"/>
        <w:jc w:val="both"/>
        <w:rPr>
          <w:rStyle w:val="Subst0"/>
          <w:color w:val="000000"/>
        </w:rPr>
      </w:pPr>
      <w:r w:rsidRPr="00B62911">
        <w:rPr>
          <w:rStyle w:val="Subst0"/>
          <w:color w:val="000000"/>
        </w:rPr>
        <w:lastRenderedPageBreak/>
        <w:t>В связи с тем, что Поручитель не осуществляет внешнеэкономическую деятельность, риск, связанный с возможным ухудшением ситуации в отрасли  на внешнем рынке, отсутствует.</w:t>
      </w:r>
    </w:p>
    <w:p w:rsidR="00147FD3" w:rsidRDefault="00147FD3" w:rsidP="001B1B02">
      <w:pPr>
        <w:adjustRightInd w:val="0"/>
        <w:ind w:firstLine="540"/>
        <w:jc w:val="both"/>
      </w:pPr>
    </w:p>
    <w:p w:rsidR="001B1B02" w:rsidRDefault="00147FD3" w:rsidP="001B1B02">
      <w:pPr>
        <w:adjustRightInd w:val="0"/>
        <w:ind w:firstLine="540"/>
        <w:jc w:val="both"/>
      </w:pPr>
      <w:proofErr w:type="gramStart"/>
      <w:r>
        <w:t>Р</w:t>
      </w:r>
      <w:r w:rsidR="001B1B02" w:rsidRPr="001B1C59">
        <w:t xml:space="preserve">иски, связанные с возможным изменением цен на сырье, услуги, используемые </w:t>
      </w:r>
      <w:r w:rsidR="0032269C">
        <w:t>поручителем</w:t>
      </w:r>
      <w:r w:rsidR="001B1B02" w:rsidRPr="001B1C59">
        <w:t xml:space="preserve"> в своей деятельности (отдельно на внутреннем и внешнем рынках), и их влияние на деятельность </w:t>
      </w:r>
      <w:r w:rsidR="0032269C">
        <w:t>поручителя</w:t>
      </w:r>
      <w:r w:rsidR="001B1B02" w:rsidRPr="001B1C59">
        <w:t xml:space="preserve"> и исполнение им обязательств по ценным бумагам.</w:t>
      </w:r>
      <w:proofErr w:type="gramEnd"/>
    </w:p>
    <w:p w:rsidR="00147FD3" w:rsidRPr="00B0106A" w:rsidRDefault="00147FD3" w:rsidP="00147FD3">
      <w:pPr>
        <w:ind w:firstLine="540"/>
        <w:jc w:val="both"/>
        <w:rPr>
          <w:rStyle w:val="Subst0"/>
          <w:color w:val="000000"/>
        </w:rPr>
      </w:pPr>
      <w:r w:rsidRPr="00B0106A">
        <w:rPr>
          <w:rStyle w:val="Subst0"/>
          <w:color w:val="000000"/>
        </w:rPr>
        <w:t xml:space="preserve">Расходы </w:t>
      </w:r>
      <w:r w:rsidR="00FE5765">
        <w:rPr>
          <w:rStyle w:val="Subst0"/>
          <w:color w:val="000000"/>
        </w:rPr>
        <w:t>Группы</w:t>
      </w:r>
      <w:r w:rsidR="00FE5765" w:rsidRPr="00B0106A">
        <w:rPr>
          <w:rStyle w:val="Subst0"/>
          <w:color w:val="000000"/>
        </w:rPr>
        <w:t xml:space="preserve"> </w:t>
      </w:r>
      <w:r w:rsidRPr="00B0106A">
        <w:rPr>
          <w:rStyle w:val="Subst0"/>
          <w:color w:val="000000"/>
        </w:rPr>
        <w:t>по недвижимости складываются из затрат, требуемых для завершения и запуска в эксплуатацию новых офисных зданий, и затрат по управлению (эксплуатации) действующих объектов, которые в значительной мере зависят от уровня цен на используемые при</w:t>
      </w:r>
      <w:r w:rsidR="00405CFC">
        <w:rPr>
          <w:rStyle w:val="Subst0"/>
          <w:color w:val="000000"/>
        </w:rPr>
        <w:t xml:space="preserve"> </w:t>
      </w:r>
      <w:r w:rsidRPr="00B0106A">
        <w:rPr>
          <w:rStyle w:val="Subst0"/>
          <w:color w:val="000000"/>
        </w:rPr>
        <w:t>этом материалы, оборудование и услуги, и от иных расходов, связанных с обслуживанием объектов.</w:t>
      </w:r>
    </w:p>
    <w:p w:rsidR="00147FD3" w:rsidRPr="00B62911" w:rsidRDefault="00147FD3" w:rsidP="00147FD3">
      <w:pPr>
        <w:ind w:firstLine="540"/>
        <w:jc w:val="both"/>
        <w:rPr>
          <w:rStyle w:val="Subst0"/>
          <w:color w:val="000000"/>
        </w:rPr>
      </w:pPr>
      <w:proofErr w:type="gramStart"/>
      <w:r w:rsidRPr="00B0106A">
        <w:rPr>
          <w:rStyle w:val="Subst0"/>
          <w:color w:val="000000"/>
        </w:rPr>
        <w:t>К таковым относятся стоимость энергоносителей и электричества, иных регулируемых услуг, цены на земельные участки (как на приобретение их в собственность, так и на приобретение права аренды земельных участков), затраты на охрану, в отдельных случаях стоимость оборудование для инженерных коммуникаций и коммунальных</w:t>
      </w:r>
      <w:r w:rsidRPr="00B62911">
        <w:rPr>
          <w:rStyle w:val="Subst0"/>
          <w:color w:val="000000"/>
        </w:rPr>
        <w:t xml:space="preserve"> систем, стоимость подрядных услуг, в том числе по ремонту, стоимость подключения объектов к инфраструктурным сетям.</w:t>
      </w:r>
      <w:proofErr w:type="gramEnd"/>
    </w:p>
    <w:p w:rsidR="00147FD3" w:rsidRPr="00B62911" w:rsidRDefault="00147FD3" w:rsidP="00147FD3">
      <w:pPr>
        <w:ind w:firstLine="540"/>
        <w:jc w:val="both"/>
        <w:rPr>
          <w:rStyle w:val="Subst0"/>
          <w:color w:val="000000"/>
        </w:rPr>
      </w:pPr>
      <w:proofErr w:type="gramStart"/>
      <w:r w:rsidRPr="00B62911">
        <w:rPr>
          <w:rStyle w:val="Subst0"/>
          <w:color w:val="000000"/>
        </w:rPr>
        <w:t xml:space="preserve">Несмотря на то, что подавляющая часть расходов, связанных с операционной деятельностью Группы, а также налоговые издержки (кроме налога на прибыль) являются возмещаемыми со стороны арендаторов в соответствии со стандартными условиями договоров аренды, некоторые расходы на арендаторов не переносятся, в частности, следующие основные расходы: 1) существенный капитальный ремонт, 2) расходы по финансированию, 3) операционные расходы, относящиеся к незанятым помещениям. </w:t>
      </w:r>
      <w:proofErr w:type="gramEnd"/>
    </w:p>
    <w:p w:rsidR="00147FD3" w:rsidRPr="00B62911" w:rsidRDefault="00147FD3" w:rsidP="00147FD3">
      <w:pPr>
        <w:ind w:firstLine="540"/>
        <w:jc w:val="both"/>
        <w:rPr>
          <w:rStyle w:val="Subst0"/>
          <w:color w:val="000000"/>
        </w:rPr>
      </w:pPr>
      <w:r w:rsidRPr="00B62911">
        <w:rPr>
          <w:rStyle w:val="Subst0"/>
          <w:color w:val="000000"/>
        </w:rPr>
        <w:t xml:space="preserve">Рост цен на материалы, оборудование и услуги, а также рост иных расходов могут, в конечном итоге, негативно сказаться на доходности деятельности </w:t>
      </w:r>
      <w:r w:rsidR="00FE5765">
        <w:rPr>
          <w:rStyle w:val="Subst0"/>
          <w:color w:val="000000"/>
        </w:rPr>
        <w:t>Группы</w:t>
      </w:r>
      <w:r w:rsidR="00FE5765" w:rsidRPr="00B62911">
        <w:rPr>
          <w:rStyle w:val="Subst0"/>
          <w:color w:val="000000"/>
        </w:rPr>
        <w:t xml:space="preserve"> </w:t>
      </w:r>
      <w:r w:rsidRPr="00B62911">
        <w:rPr>
          <w:rStyle w:val="Subst0"/>
          <w:color w:val="000000"/>
        </w:rPr>
        <w:t xml:space="preserve">в случае, если </w:t>
      </w:r>
      <w:r w:rsidR="00FE5765">
        <w:rPr>
          <w:rStyle w:val="Subst0"/>
          <w:color w:val="000000"/>
        </w:rPr>
        <w:t>Группа</w:t>
      </w:r>
      <w:r w:rsidR="00FE5765" w:rsidRPr="00B62911">
        <w:rPr>
          <w:rStyle w:val="Subst0"/>
          <w:color w:val="000000"/>
        </w:rPr>
        <w:t xml:space="preserve"> </w:t>
      </w:r>
      <w:r w:rsidRPr="00B62911">
        <w:rPr>
          <w:rStyle w:val="Subst0"/>
          <w:color w:val="000000"/>
        </w:rPr>
        <w:t xml:space="preserve">из-за неблагоприятной </w:t>
      </w:r>
      <w:r w:rsidR="005B4E3E" w:rsidRPr="00B62911">
        <w:rPr>
          <w:rStyle w:val="Subst0"/>
          <w:color w:val="000000"/>
        </w:rPr>
        <w:t>конъюнктуры</w:t>
      </w:r>
      <w:r w:rsidRPr="00B62911">
        <w:rPr>
          <w:rStyle w:val="Subst0"/>
          <w:color w:val="000000"/>
        </w:rPr>
        <w:t xml:space="preserve"> на рынке недвижимости не сможет адекватно повысить арендные платежи.</w:t>
      </w:r>
    </w:p>
    <w:p w:rsidR="00147FD3" w:rsidRPr="001B1C59" w:rsidRDefault="00147FD3" w:rsidP="001B1B02">
      <w:pPr>
        <w:adjustRightInd w:val="0"/>
        <w:ind w:firstLine="540"/>
        <w:jc w:val="both"/>
      </w:pPr>
    </w:p>
    <w:p w:rsidR="001B1B02" w:rsidRPr="001B1C59" w:rsidRDefault="00147FD3" w:rsidP="001B1B02">
      <w:pPr>
        <w:adjustRightInd w:val="0"/>
        <w:ind w:firstLine="540"/>
        <w:jc w:val="both"/>
      </w:pPr>
      <w:r>
        <w:t>Р</w:t>
      </w:r>
      <w:r w:rsidR="001B1B02" w:rsidRPr="001B1C59">
        <w:t xml:space="preserve">иски, связанные с возможным изменением цен на продукцию и (или) услуги </w:t>
      </w:r>
      <w:r w:rsidR="0032269C">
        <w:t>поручителя</w:t>
      </w:r>
      <w:r w:rsidR="001B1B02" w:rsidRPr="001B1C59">
        <w:t xml:space="preserve"> (отдельно на внутреннем и внешнем рынках), и их влияние на деятельность </w:t>
      </w:r>
      <w:r w:rsidR="0032269C">
        <w:t>поручителя</w:t>
      </w:r>
      <w:r w:rsidR="001B1B02" w:rsidRPr="001B1C59">
        <w:t xml:space="preserve"> и исполнение им обязательств по ценным бумагам.</w:t>
      </w:r>
    </w:p>
    <w:p w:rsidR="005B4E3E" w:rsidRPr="00B62911" w:rsidRDefault="005B4E3E" w:rsidP="005B4E3E">
      <w:pPr>
        <w:ind w:firstLine="540"/>
        <w:jc w:val="both"/>
        <w:rPr>
          <w:rStyle w:val="Subst0"/>
          <w:color w:val="000000"/>
        </w:rPr>
      </w:pPr>
      <w:r w:rsidRPr="00B62911">
        <w:rPr>
          <w:rStyle w:val="Subst0"/>
          <w:color w:val="000000"/>
        </w:rPr>
        <w:t>Основным направлением деятельности Группы является приобретение объектов инвестиционной собственности в Российской Федерации, управление высококачественными активами офисной недвижимости и сдача объектов в аренду</w:t>
      </w:r>
      <w:r>
        <w:rPr>
          <w:rStyle w:val="Subst0"/>
          <w:color w:val="000000"/>
        </w:rPr>
        <w:t xml:space="preserve"> (поэтому риски рассматриваются только для внутреннего рынка)</w:t>
      </w:r>
      <w:r w:rsidRPr="00B62911">
        <w:rPr>
          <w:rStyle w:val="Subst0"/>
          <w:color w:val="000000"/>
        </w:rPr>
        <w:t xml:space="preserve">. </w:t>
      </w:r>
    </w:p>
    <w:p w:rsidR="005B4E3E" w:rsidRPr="00B62911" w:rsidRDefault="005B4E3E" w:rsidP="005B4E3E">
      <w:pPr>
        <w:ind w:firstLine="540"/>
        <w:jc w:val="both"/>
        <w:rPr>
          <w:rStyle w:val="Subst0"/>
          <w:color w:val="000000"/>
        </w:rPr>
      </w:pPr>
      <w:proofErr w:type="gramStart"/>
      <w:r w:rsidRPr="00B62911">
        <w:rPr>
          <w:rStyle w:val="Subst0"/>
          <w:color w:val="000000"/>
        </w:rPr>
        <w:t>Основным риском, связанным с возможным изменением цен на продукцию (услуги), которому подвержен</w:t>
      </w:r>
      <w:r w:rsidR="00FE5765">
        <w:rPr>
          <w:rStyle w:val="Subst0"/>
          <w:color w:val="000000"/>
        </w:rPr>
        <w:t>а</w:t>
      </w:r>
      <w:r w:rsidRPr="00B62911">
        <w:rPr>
          <w:rStyle w:val="Subst0"/>
          <w:color w:val="000000"/>
        </w:rPr>
        <w:t xml:space="preserve"> </w:t>
      </w:r>
      <w:r w:rsidR="00FE5765">
        <w:rPr>
          <w:rStyle w:val="Subst0"/>
          <w:color w:val="000000"/>
        </w:rPr>
        <w:t>Группа</w:t>
      </w:r>
      <w:r w:rsidRPr="00B62911">
        <w:rPr>
          <w:rStyle w:val="Subst0"/>
          <w:color w:val="000000"/>
        </w:rPr>
        <w:t xml:space="preserve"> в данной сфере деятельности является риск существенного снижения ставок по арендным платежам вследствие (а) увеличения предложения на рынке недвижимости либо (б) снижения спроса на объекты офисной недвижимости, вызванные замедлением темпов роста экономики и ухудшение макроэкономической ситуации в целом.</w:t>
      </w:r>
      <w:proofErr w:type="gramEnd"/>
    </w:p>
    <w:p w:rsidR="005B4E3E" w:rsidRDefault="005B4E3E" w:rsidP="005B4E3E">
      <w:pPr>
        <w:ind w:firstLine="540"/>
        <w:jc w:val="both"/>
        <w:rPr>
          <w:rStyle w:val="Subst0"/>
          <w:color w:val="000000"/>
        </w:rPr>
      </w:pPr>
      <w:r w:rsidRPr="00B62911">
        <w:rPr>
          <w:rStyle w:val="Subst0"/>
          <w:color w:val="000000"/>
        </w:rPr>
        <w:t>Существенное снижение арендных ставок может негативно отразиться на доходности деятельности компаний Группы «О</w:t>
      </w:r>
      <w:proofErr w:type="gramStart"/>
      <w:r w:rsidRPr="00B62911">
        <w:rPr>
          <w:rStyle w:val="Subst0"/>
          <w:color w:val="000000"/>
        </w:rPr>
        <w:t>1</w:t>
      </w:r>
      <w:proofErr w:type="gramEnd"/>
      <w:r w:rsidRPr="00B62911">
        <w:rPr>
          <w:rStyle w:val="Subst0"/>
          <w:color w:val="000000"/>
        </w:rPr>
        <w:t xml:space="preserve"> Пропертиз».</w:t>
      </w:r>
      <w:r w:rsidR="0065092F">
        <w:rPr>
          <w:rStyle w:val="Subst0"/>
          <w:color w:val="000000"/>
        </w:rPr>
        <w:t xml:space="preserve"> Вместе с этим Группа обладает существенным запасом ликвидности и </w:t>
      </w:r>
      <w:r w:rsidR="00AF749D">
        <w:rPr>
          <w:rStyle w:val="Subst0"/>
          <w:color w:val="000000"/>
        </w:rPr>
        <w:t>значительным</w:t>
      </w:r>
      <w:r w:rsidR="00632E4D">
        <w:rPr>
          <w:rStyle w:val="Subst0"/>
          <w:color w:val="000000"/>
        </w:rPr>
        <w:t xml:space="preserve"> портфелем объектов инвестиционной недвижимости</w:t>
      </w:r>
      <w:r w:rsidR="005C0002">
        <w:rPr>
          <w:rStyle w:val="Subst0"/>
          <w:color w:val="000000"/>
        </w:rPr>
        <w:t xml:space="preserve">. </w:t>
      </w:r>
      <w:r w:rsidR="00AF749D">
        <w:rPr>
          <w:rStyle w:val="Subst0"/>
          <w:color w:val="000000"/>
        </w:rPr>
        <w:t>По мнению Поручителя, у Группы достаточный запас финансовой прочности</w:t>
      </w:r>
      <w:r w:rsidR="005C0002">
        <w:rPr>
          <w:rStyle w:val="Subst0"/>
          <w:color w:val="000000"/>
        </w:rPr>
        <w:t>,</w:t>
      </w:r>
      <w:r w:rsidR="00AF749D">
        <w:rPr>
          <w:rStyle w:val="Subst0"/>
          <w:color w:val="000000"/>
        </w:rPr>
        <w:t xml:space="preserve"> поэтому в случае наступления указанных рисков, они не окажут существенного влияния на исполнения обязательств по ценным бумагам.</w:t>
      </w:r>
      <w:r w:rsidR="005C0002">
        <w:rPr>
          <w:rStyle w:val="Subst0"/>
          <w:color w:val="000000"/>
        </w:rPr>
        <w:t xml:space="preserve">  </w:t>
      </w:r>
      <w:r w:rsidR="00E6042A">
        <w:rPr>
          <w:rStyle w:val="Subst0"/>
          <w:color w:val="000000"/>
        </w:rPr>
        <w:t xml:space="preserve"> </w:t>
      </w:r>
    </w:p>
    <w:p w:rsidR="00147FD3" w:rsidRPr="001B1C59" w:rsidRDefault="00147FD3" w:rsidP="001B1B02">
      <w:pPr>
        <w:adjustRightInd w:val="0"/>
        <w:jc w:val="both"/>
      </w:pPr>
    </w:p>
    <w:p w:rsidR="001B1B02" w:rsidRDefault="001B1B02" w:rsidP="006E46F1">
      <w:pPr>
        <w:pStyle w:val="3"/>
      </w:pPr>
      <w:bookmarkStart w:id="15" w:name="_Toc426982555"/>
      <w:r w:rsidRPr="001B1C59">
        <w:t>2.5.2. Страновые и региональные риски</w:t>
      </w:r>
      <w:bookmarkEnd w:id="15"/>
    </w:p>
    <w:p w:rsidR="00E268FD" w:rsidRPr="001B1C59" w:rsidRDefault="00E268FD" w:rsidP="001B1B02">
      <w:pPr>
        <w:adjustRightInd w:val="0"/>
        <w:ind w:firstLine="540"/>
        <w:jc w:val="both"/>
        <w:outlineLvl w:val="2"/>
      </w:pPr>
    </w:p>
    <w:p w:rsidR="001B1B02" w:rsidRDefault="009A60C6" w:rsidP="001B1B02">
      <w:pPr>
        <w:adjustRightInd w:val="0"/>
        <w:ind w:firstLine="540"/>
        <w:jc w:val="both"/>
      </w:pPr>
      <w:proofErr w:type="gramStart"/>
      <w:r>
        <w:t>Р</w:t>
      </w:r>
      <w:r w:rsidR="001B1B02" w:rsidRPr="001B1C59">
        <w:t xml:space="preserve">иски, связанные с политической и экономической ситуацией в стране (странах) и регионе, в которых </w:t>
      </w:r>
      <w:r w:rsidR="0032269C">
        <w:t xml:space="preserve">поручитель </w:t>
      </w:r>
      <w:r w:rsidR="001B1B02" w:rsidRPr="001B1C59">
        <w:t xml:space="preserve">зарегистрирован в качестве налогоплательщика и (или) осуществляет основную деятельность, при условии, что основная деятельность </w:t>
      </w:r>
      <w:r w:rsidR="0032269C">
        <w:t>поручителя</w:t>
      </w:r>
      <w:r w:rsidR="001B1B02" w:rsidRPr="001B1C59">
        <w:t xml:space="preserve"> в такой стране (регионе) приносит 10 и более процентов доходов за последний завершенный отчетный период до даты утв</w:t>
      </w:r>
      <w:r>
        <w:t xml:space="preserve">ерждения проспекта ценных бумаг: </w:t>
      </w:r>
      <w:proofErr w:type="gramEnd"/>
    </w:p>
    <w:p w:rsidR="009A60C6" w:rsidRPr="009A60C6" w:rsidRDefault="009A60C6" w:rsidP="009A60C6">
      <w:pPr>
        <w:ind w:firstLine="540"/>
        <w:jc w:val="both"/>
        <w:rPr>
          <w:rStyle w:val="Subst0"/>
          <w:bCs w:val="0"/>
          <w:iCs w:val="0"/>
        </w:rPr>
      </w:pPr>
      <w:r w:rsidRPr="009A60C6">
        <w:rPr>
          <w:rStyle w:val="Subst0"/>
          <w:bCs w:val="0"/>
          <w:iCs w:val="0"/>
        </w:rPr>
        <w:t>Поручитель является резидентом Республики Кипр, при этом основные активы и основная хозяйственная деятельность, приносящая 100% выручки Группы «О</w:t>
      </w:r>
      <w:proofErr w:type="gramStart"/>
      <w:r w:rsidRPr="009A60C6">
        <w:rPr>
          <w:rStyle w:val="Subst0"/>
          <w:bCs w:val="0"/>
          <w:iCs w:val="0"/>
        </w:rPr>
        <w:t>1</w:t>
      </w:r>
      <w:proofErr w:type="gramEnd"/>
      <w:r w:rsidRPr="009A60C6">
        <w:rPr>
          <w:rStyle w:val="Subst0"/>
          <w:bCs w:val="0"/>
          <w:iCs w:val="0"/>
        </w:rPr>
        <w:t xml:space="preserve"> Пропертиз», осуществляется на территории Российской Федерации, в городе Москве, где расположены объекты инвестиционной недвижимости. Следовательно, основные страновые и региональные риски, </w:t>
      </w:r>
      <w:r w:rsidRPr="009A60C6">
        <w:rPr>
          <w:rStyle w:val="Subst0"/>
        </w:rPr>
        <w:t>влияющие на деятельность Поручителя, это риски, связанные с Российской Федерацией</w:t>
      </w:r>
      <w:r w:rsidRPr="009A60C6">
        <w:rPr>
          <w:rStyle w:val="Subst0"/>
          <w:bCs w:val="0"/>
          <w:iCs w:val="0"/>
        </w:rPr>
        <w:t xml:space="preserve"> и Московским регионом. </w:t>
      </w:r>
    </w:p>
    <w:p w:rsidR="009A60C6" w:rsidRPr="009A60C6" w:rsidRDefault="009A60C6" w:rsidP="009A60C6">
      <w:pPr>
        <w:ind w:firstLine="540"/>
        <w:jc w:val="both"/>
        <w:rPr>
          <w:rStyle w:val="Subst0"/>
          <w:bCs w:val="0"/>
          <w:iCs w:val="0"/>
        </w:rPr>
      </w:pPr>
      <w:r w:rsidRPr="009A60C6">
        <w:rPr>
          <w:rStyle w:val="Subst0"/>
        </w:rPr>
        <w:t>Страновые риски:</w:t>
      </w:r>
    </w:p>
    <w:p w:rsidR="009A60C6" w:rsidRPr="009A60C6" w:rsidRDefault="009A60C6" w:rsidP="009A60C6">
      <w:pPr>
        <w:ind w:firstLine="540"/>
        <w:jc w:val="both"/>
        <w:rPr>
          <w:rStyle w:val="Subst0"/>
          <w:bCs w:val="0"/>
          <w:iCs w:val="0"/>
        </w:rPr>
      </w:pPr>
      <w:r w:rsidRPr="009A60C6">
        <w:rPr>
          <w:rStyle w:val="Subst0"/>
          <w:bCs w:val="0"/>
          <w:iCs w:val="0"/>
        </w:rPr>
        <w:t>Российская Федерация является одной из крупнейших экономик среди развивающихся стран. Наиболее значительными секторами экономики являются добывающая и обрабатывающая промышленности, а также розничная торговля.</w:t>
      </w:r>
    </w:p>
    <w:p w:rsidR="009A60C6" w:rsidRPr="009A60C6" w:rsidRDefault="009A60C6" w:rsidP="009A60C6">
      <w:pPr>
        <w:ind w:firstLine="540"/>
        <w:jc w:val="both"/>
        <w:rPr>
          <w:rStyle w:val="Subst0"/>
          <w:bCs w:val="0"/>
          <w:iCs w:val="0"/>
        </w:rPr>
      </w:pPr>
      <w:r w:rsidRPr="009A60C6">
        <w:rPr>
          <w:rStyle w:val="Subst0"/>
          <w:bCs w:val="0"/>
          <w:iCs w:val="0"/>
        </w:rPr>
        <w:t>Исключительная волатильность рубля, снижение цен на нефт</w:t>
      </w:r>
      <w:r>
        <w:rPr>
          <w:rStyle w:val="Subst0"/>
          <w:bCs w:val="0"/>
          <w:iCs w:val="0"/>
        </w:rPr>
        <w:t>ь и повышение ключевой ставки Банка России</w:t>
      </w:r>
      <w:r w:rsidRPr="009A60C6">
        <w:rPr>
          <w:rStyle w:val="Subst0"/>
          <w:bCs w:val="0"/>
          <w:iCs w:val="0"/>
        </w:rPr>
        <w:t xml:space="preserve"> в конце 2014 года повысили риски для российской экономики на 2015 год.</w:t>
      </w:r>
    </w:p>
    <w:p w:rsidR="009A60C6" w:rsidRPr="009A60C6" w:rsidRDefault="009A60C6" w:rsidP="009A60C6">
      <w:pPr>
        <w:ind w:firstLine="540"/>
        <w:jc w:val="both"/>
        <w:rPr>
          <w:rStyle w:val="Subst0"/>
          <w:bCs w:val="0"/>
          <w:iCs w:val="0"/>
        </w:rPr>
      </w:pPr>
      <w:r w:rsidRPr="009A60C6">
        <w:rPr>
          <w:rStyle w:val="Subst0"/>
          <w:bCs w:val="0"/>
          <w:iCs w:val="0"/>
        </w:rPr>
        <w:t xml:space="preserve">В течение истекшего года ведущими рейтинговыми агентствами неоднократно были пересмотрены суверенные рейтинги Российской Федерации и прогнозы по ним. </w:t>
      </w:r>
    </w:p>
    <w:p w:rsidR="009A60C6" w:rsidRPr="009A60C6" w:rsidRDefault="009A60C6" w:rsidP="009A60C6">
      <w:pPr>
        <w:ind w:firstLine="540"/>
        <w:jc w:val="both"/>
        <w:rPr>
          <w:rStyle w:val="Subst0"/>
          <w:bCs w:val="0"/>
          <w:iCs w:val="0"/>
        </w:rPr>
      </w:pPr>
      <w:proofErr w:type="gramStart"/>
      <w:r w:rsidRPr="009A60C6">
        <w:rPr>
          <w:rStyle w:val="Subst0"/>
          <w:bCs w:val="0"/>
          <w:iCs w:val="0"/>
        </w:rPr>
        <w:t>Пересмотр рейтингов и прогнозов в течение 2014 года был связан, по мнению агентств, с растущими геополитическими и экономическими рисками Российской Федерации, главным образом в связи с ситуацией на Украине, и отражал потенциальное воздействие на российские экономику и деловой климат введенных США и ЕС санкций в отношении России.</w:t>
      </w:r>
      <w:proofErr w:type="gramEnd"/>
    </w:p>
    <w:p w:rsidR="009A60C6" w:rsidRPr="009A60C6" w:rsidRDefault="009A60C6" w:rsidP="009A60C6">
      <w:pPr>
        <w:ind w:firstLine="540"/>
        <w:jc w:val="both"/>
        <w:rPr>
          <w:rStyle w:val="Subst0"/>
        </w:rPr>
      </w:pPr>
      <w:r w:rsidRPr="009A60C6">
        <w:rPr>
          <w:rStyle w:val="Subst0"/>
        </w:rPr>
        <w:lastRenderedPageBreak/>
        <w:t>Снижение рейтинга Российской Федерации, по мнению агентств, связано с резким ухудшением перспектив экономического развития страны по сравнению с серединой 2014 года на фоне падения цен на нефть, снижения курса рубля и роста процентных ставок. Введенные в 2014 году санкции против России оказывают давление на экономику и блокируют доступ российских компаний к внешнему рынку капитала.</w:t>
      </w:r>
    </w:p>
    <w:p w:rsidR="009A60C6" w:rsidRPr="009A60C6" w:rsidRDefault="009A60C6" w:rsidP="009A60C6">
      <w:pPr>
        <w:ind w:firstLine="540"/>
        <w:jc w:val="both"/>
        <w:rPr>
          <w:rStyle w:val="Subst0"/>
        </w:rPr>
      </w:pPr>
      <w:r w:rsidRPr="009A60C6">
        <w:rPr>
          <w:rStyle w:val="Subst0"/>
        </w:rPr>
        <w:t>По мнению российских экспертов, при низком уровне государственной задолженности текущие кредитные рейтинги Российской Федерации отражают, прежде всего, высокий внешний политический риск и не имеют экономической мотивации.</w:t>
      </w:r>
    </w:p>
    <w:p w:rsidR="009A60C6" w:rsidRPr="009A60C6" w:rsidRDefault="009A60C6" w:rsidP="009A60C6">
      <w:pPr>
        <w:ind w:firstLine="540"/>
        <w:jc w:val="both"/>
        <w:rPr>
          <w:rStyle w:val="Subst0"/>
          <w:bCs w:val="0"/>
          <w:iCs w:val="0"/>
        </w:rPr>
      </w:pPr>
      <w:r w:rsidRPr="009A60C6">
        <w:rPr>
          <w:rStyle w:val="Subst0"/>
          <w:bCs w:val="0"/>
          <w:iCs w:val="0"/>
        </w:rPr>
        <w:t xml:space="preserve">Тем не менее, основными факторами, препятствующими повышению конкурентоспособности российской экономики и негативно влияющими на инвестиционный климат в стране, по-прежнему остаются: сильная зависимость от углеводородов и иных сырьевых ресурсов, слабость политических и экономических институтов. </w:t>
      </w:r>
    </w:p>
    <w:p w:rsidR="009A60C6" w:rsidRPr="009A60C6" w:rsidRDefault="009A60C6" w:rsidP="009A60C6">
      <w:pPr>
        <w:ind w:firstLine="540"/>
        <w:jc w:val="both"/>
        <w:rPr>
          <w:rStyle w:val="Subst0"/>
        </w:rPr>
      </w:pPr>
      <w:r w:rsidRPr="009A60C6">
        <w:rPr>
          <w:rStyle w:val="Subst0"/>
        </w:rPr>
        <w:t xml:space="preserve">Поручитель рассматривает данные риски как существенные, однако таких отрицательных изменений ситуации в России, которые могли бы дестабилизировать экономическое положение Поручителя </w:t>
      </w:r>
      <w:r>
        <w:rPr>
          <w:rStyle w:val="Subst0"/>
        </w:rPr>
        <w:t xml:space="preserve">и Группы </w:t>
      </w:r>
      <w:r w:rsidRPr="009A60C6">
        <w:rPr>
          <w:rStyle w:val="Subst0"/>
        </w:rPr>
        <w:t xml:space="preserve">и негативно повлиять на его деятельность, в ближайшее время Поручителем не прогнозируется. </w:t>
      </w:r>
    </w:p>
    <w:p w:rsidR="009A60C6" w:rsidRPr="009A60C6" w:rsidRDefault="009A60C6" w:rsidP="009A60C6">
      <w:pPr>
        <w:ind w:firstLine="540"/>
        <w:jc w:val="both"/>
        <w:rPr>
          <w:rStyle w:val="Subst0"/>
          <w:bCs w:val="0"/>
          <w:iCs w:val="0"/>
        </w:rPr>
      </w:pPr>
      <w:r w:rsidRPr="009A60C6">
        <w:rPr>
          <w:rStyle w:val="Subst0"/>
        </w:rPr>
        <w:t>Региональные риски:</w:t>
      </w:r>
    </w:p>
    <w:p w:rsidR="009A60C6" w:rsidRPr="009A60C6" w:rsidRDefault="009A60C6" w:rsidP="009A60C6">
      <w:pPr>
        <w:ind w:firstLine="540"/>
        <w:jc w:val="both"/>
        <w:rPr>
          <w:rStyle w:val="Subst0"/>
          <w:bCs w:val="0"/>
          <w:iCs w:val="0"/>
        </w:rPr>
      </w:pPr>
      <w:r w:rsidRPr="009A60C6">
        <w:rPr>
          <w:rStyle w:val="Subst0"/>
          <w:bCs w:val="0"/>
          <w:iCs w:val="0"/>
        </w:rPr>
        <w:t>Собственность Группы географически сконцентрирована в Москве. В результате подобной географической концентрации в одном регионе, существенно возрастает риск того, что какие-либо негативные изменения в политической среде, снижение деловой активности или ослабление местного рынка недвижимости могут неблагоприятным образом отразиться на бизнесе Группы «О</w:t>
      </w:r>
      <w:proofErr w:type="gramStart"/>
      <w:r w:rsidRPr="009A60C6">
        <w:rPr>
          <w:rStyle w:val="Subst0"/>
          <w:bCs w:val="0"/>
          <w:iCs w:val="0"/>
        </w:rPr>
        <w:t>1</w:t>
      </w:r>
      <w:proofErr w:type="gramEnd"/>
      <w:r w:rsidRPr="009A60C6">
        <w:rPr>
          <w:rStyle w:val="Subst0"/>
          <w:bCs w:val="0"/>
          <w:iCs w:val="0"/>
        </w:rPr>
        <w:t xml:space="preserve"> Пропертиз», динамике ее финансовых показателей и стоимости активов.</w:t>
      </w:r>
    </w:p>
    <w:p w:rsidR="009A60C6" w:rsidRPr="009A60C6" w:rsidRDefault="009A60C6" w:rsidP="009A60C6">
      <w:pPr>
        <w:ind w:firstLine="540"/>
        <w:jc w:val="both"/>
        <w:rPr>
          <w:rStyle w:val="Subst0"/>
        </w:rPr>
      </w:pPr>
      <w:r w:rsidRPr="009A60C6">
        <w:rPr>
          <w:rStyle w:val="Subst0"/>
        </w:rPr>
        <w:t xml:space="preserve">В настоящее время Москва является одним из наиболее благополучных в экономическом отношении регионов России. Политическая ситуация в регионе достаточно стабильная. Деятельность правительства города направлена на улучшение инвестиционного климата, развитие инфраструктуры города и повышение его инвестиционной привлекательности. </w:t>
      </w:r>
      <w:proofErr w:type="gramStart"/>
      <w:r w:rsidRPr="009A60C6">
        <w:rPr>
          <w:rStyle w:val="Subst0"/>
        </w:rPr>
        <w:t xml:space="preserve">Инвестиционный потенциал Москвы значительно превышает потенциал остальных регионов, </w:t>
      </w:r>
      <w:r w:rsidRPr="009A60C6">
        <w:rPr>
          <w:rStyle w:val="Subst0"/>
          <w:bCs w:val="0"/>
          <w:iCs w:val="0"/>
        </w:rPr>
        <w:t>однако, ввиду того, что Москва является политической, деловой и финансовой столицей России, является более чувствительным к любым изменениям в политической или экономической ситуации в России, так на фоне понижения суверенных рейтингов Российской Федерации, в январе 2015 года были снижены рейтинги ряда субъектов, в том числе Москвы.</w:t>
      </w:r>
      <w:proofErr w:type="gramEnd"/>
    </w:p>
    <w:p w:rsidR="009A60C6" w:rsidRPr="009A60C6" w:rsidRDefault="009A60C6" w:rsidP="009A60C6">
      <w:pPr>
        <w:ind w:firstLine="540"/>
        <w:jc w:val="both"/>
        <w:rPr>
          <w:rStyle w:val="Subst0"/>
          <w:bCs w:val="0"/>
          <w:iCs w:val="0"/>
        </w:rPr>
      </w:pPr>
      <w:r w:rsidRPr="009A60C6">
        <w:rPr>
          <w:rStyle w:val="Subst0"/>
          <w:bCs w:val="0"/>
          <w:iCs w:val="0"/>
        </w:rPr>
        <w:t xml:space="preserve">Существенный региональный риск для основной деятельности </w:t>
      </w:r>
      <w:r w:rsidR="00FE5765">
        <w:rPr>
          <w:rStyle w:val="Subst0"/>
          <w:bCs w:val="0"/>
          <w:iCs w:val="0"/>
        </w:rPr>
        <w:t>Группы</w:t>
      </w:r>
      <w:r w:rsidR="00FE5765" w:rsidRPr="009A60C6">
        <w:rPr>
          <w:rStyle w:val="Subst0"/>
          <w:bCs w:val="0"/>
          <w:iCs w:val="0"/>
        </w:rPr>
        <w:t xml:space="preserve"> </w:t>
      </w:r>
      <w:r w:rsidRPr="009A60C6">
        <w:rPr>
          <w:rStyle w:val="Subst0"/>
          <w:bCs w:val="0"/>
          <w:iCs w:val="0"/>
        </w:rPr>
        <w:t xml:space="preserve">в отношении Москвы главным образом связан с тем, что российская нормативно-правовая база в отношении владения недвижимостью и ее строительства в целом </w:t>
      </w:r>
      <w:proofErr w:type="gramStart"/>
      <w:r w:rsidRPr="009A60C6">
        <w:rPr>
          <w:rStyle w:val="Subst0"/>
          <w:bCs w:val="0"/>
          <w:iCs w:val="0"/>
        </w:rPr>
        <w:t>и</w:t>
      </w:r>
      <w:proofErr w:type="gramEnd"/>
      <w:r w:rsidRPr="009A60C6">
        <w:rPr>
          <w:rStyle w:val="Subst0"/>
          <w:bCs w:val="0"/>
          <w:iCs w:val="0"/>
        </w:rPr>
        <w:t xml:space="preserve"> особенно в отношении недвижимости, расположенной в Москве, является достаточно сложной. Данные риски могут оказывать отрицательное воздействие на способность Группы вести бизнес в Москве.</w:t>
      </w:r>
    </w:p>
    <w:p w:rsidR="009A60C6" w:rsidRPr="001B1C59" w:rsidRDefault="009A60C6" w:rsidP="001B1B02">
      <w:pPr>
        <w:adjustRightInd w:val="0"/>
        <w:ind w:firstLine="540"/>
        <w:jc w:val="both"/>
      </w:pPr>
    </w:p>
    <w:p w:rsidR="001B1B02" w:rsidRDefault="00B059CD" w:rsidP="001B1B02">
      <w:pPr>
        <w:adjustRightInd w:val="0"/>
        <w:ind w:firstLine="540"/>
        <w:jc w:val="both"/>
      </w:pPr>
      <w:r>
        <w:t>П</w:t>
      </w:r>
      <w:r w:rsidR="001B1B02" w:rsidRPr="001B1C59">
        <w:t xml:space="preserve">редполагаемые действия </w:t>
      </w:r>
      <w:r w:rsidR="0032269C">
        <w:t>поручителя</w:t>
      </w:r>
      <w:r w:rsidR="001B1B02" w:rsidRPr="001B1C59">
        <w:t xml:space="preserve"> на случай отрицательного влияния изменения ситуации в стране (странах) и регионе на его деятельность.</w:t>
      </w:r>
    </w:p>
    <w:p w:rsidR="00B059CD" w:rsidRPr="00B059CD" w:rsidRDefault="00B059CD" w:rsidP="00B059CD">
      <w:pPr>
        <w:ind w:firstLine="540"/>
        <w:jc w:val="both"/>
        <w:rPr>
          <w:rStyle w:val="Subst0"/>
        </w:rPr>
      </w:pPr>
      <w:r w:rsidRPr="00B059CD">
        <w:rPr>
          <w:rStyle w:val="Subst0"/>
        </w:rPr>
        <w:t>Страновы</w:t>
      </w:r>
      <w:r>
        <w:rPr>
          <w:rStyle w:val="Subst0"/>
        </w:rPr>
        <w:t>е</w:t>
      </w:r>
      <w:r w:rsidRPr="00B059CD">
        <w:rPr>
          <w:rStyle w:val="Subst0"/>
        </w:rPr>
        <w:t xml:space="preserve"> и региональные риски, связанные с политической, экономической и социальной ситуацией в Российской Федерации</w:t>
      </w:r>
      <w:r w:rsidR="003D6DBE">
        <w:rPr>
          <w:rStyle w:val="Subst0"/>
        </w:rPr>
        <w:t xml:space="preserve"> и Московском регионе</w:t>
      </w:r>
      <w:r w:rsidRPr="00B059CD">
        <w:rPr>
          <w:rStyle w:val="Subst0"/>
        </w:rPr>
        <w:t>, находятся вне контроля Поручителя</w:t>
      </w:r>
      <w:r w:rsidR="00FE5765">
        <w:rPr>
          <w:rStyle w:val="Subst0"/>
        </w:rPr>
        <w:t xml:space="preserve"> и Группы</w:t>
      </w:r>
      <w:r w:rsidRPr="00B059CD">
        <w:rPr>
          <w:rStyle w:val="Subst0"/>
        </w:rPr>
        <w:t xml:space="preserve">. В </w:t>
      </w:r>
      <w:proofErr w:type="gramStart"/>
      <w:r w:rsidRPr="00B059CD">
        <w:rPr>
          <w:rStyle w:val="Subst0"/>
        </w:rPr>
        <w:t>случае</w:t>
      </w:r>
      <w:proofErr w:type="gramEnd"/>
      <w:r w:rsidRPr="00B059CD">
        <w:rPr>
          <w:rStyle w:val="Subst0"/>
        </w:rPr>
        <w:t xml:space="preserve"> дестабилизации ситуации в России или в регионе, которая может негативно повлиять на деятельность Поручителя, последний будет применять разработанные антикризисные механизмы для снижения влияния глобальных негативных факторов на свою деятельность. Параметры проводимых мероприятий будут зависеть от особенностей создавшейся ситуации в каждом конкретном случае.</w:t>
      </w:r>
    </w:p>
    <w:p w:rsidR="00B059CD" w:rsidRPr="001B1C59" w:rsidRDefault="00B059CD" w:rsidP="001B1B02">
      <w:pPr>
        <w:adjustRightInd w:val="0"/>
        <w:ind w:firstLine="540"/>
        <w:jc w:val="both"/>
      </w:pPr>
    </w:p>
    <w:p w:rsidR="001B1B02" w:rsidRDefault="003D6DBE" w:rsidP="001B1B02">
      <w:pPr>
        <w:adjustRightInd w:val="0"/>
        <w:ind w:firstLine="540"/>
        <w:jc w:val="both"/>
      </w:pPr>
      <w:r>
        <w:t>Р</w:t>
      </w:r>
      <w:r w:rsidR="001B1B02" w:rsidRPr="001B1C59">
        <w:t xml:space="preserve">иски, связанные с возможными военными конфликтами, введением чрезвычайного положения и забастовками в стране (странах) и регионе, в которых </w:t>
      </w:r>
      <w:r w:rsidR="0032269C">
        <w:t xml:space="preserve">поручитель </w:t>
      </w:r>
      <w:r w:rsidR="001B1B02" w:rsidRPr="001B1C59">
        <w:t>зарегистрирован в качестве налогоплательщика и (или) осуществляет основную деятельность.</w:t>
      </w:r>
    </w:p>
    <w:p w:rsidR="003D6DBE" w:rsidRPr="003D6DBE" w:rsidRDefault="003D6DBE" w:rsidP="003D6DBE">
      <w:pPr>
        <w:ind w:firstLine="540"/>
        <w:jc w:val="both"/>
        <w:rPr>
          <w:rStyle w:val="Subst0"/>
          <w:bCs w:val="0"/>
          <w:iCs w:val="0"/>
        </w:rPr>
      </w:pPr>
      <w:r w:rsidRPr="003D6DBE">
        <w:rPr>
          <w:rStyle w:val="Subst0"/>
          <w:bCs w:val="0"/>
          <w:iCs w:val="0"/>
        </w:rPr>
        <w:t xml:space="preserve">Риск проведения крупномасштабных забастовок маловероятен в Московском регионе. Однако Российская Федерация является многонациональным государством, включает в себя регионы с различным уровнем социального и экономического развития, в </w:t>
      </w:r>
      <w:proofErr w:type="gramStart"/>
      <w:r w:rsidRPr="003D6DBE">
        <w:rPr>
          <w:rStyle w:val="Subst0"/>
          <w:bCs w:val="0"/>
          <w:iCs w:val="0"/>
        </w:rPr>
        <w:t>связи</w:t>
      </w:r>
      <w:proofErr w:type="gramEnd"/>
      <w:r w:rsidRPr="003D6DBE">
        <w:rPr>
          <w:rStyle w:val="Subst0"/>
          <w:bCs w:val="0"/>
          <w:iCs w:val="0"/>
        </w:rPr>
        <w:t xml:space="preserve"> с чем нельзя полностью исключить возможность возникновения локальных национальных конфликтов, в том числе в Москве, в том числе, с применением военной силы. Риск открытого военного конфликта и (или) террористических актов, а также риск введения чрезвычайного положения не может быть оценен Поручителем. В </w:t>
      </w:r>
      <w:proofErr w:type="gramStart"/>
      <w:r w:rsidRPr="003D6DBE">
        <w:rPr>
          <w:rStyle w:val="Subst0"/>
          <w:bCs w:val="0"/>
          <w:iCs w:val="0"/>
        </w:rPr>
        <w:t>случае</w:t>
      </w:r>
      <w:proofErr w:type="gramEnd"/>
      <w:r w:rsidRPr="003D6DBE">
        <w:rPr>
          <w:rStyle w:val="Subst0"/>
          <w:bCs w:val="0"/>
          <w:iCs w:val="0"/>
        </w:rPr>
        <w:t xml:space="preserve"> наступления указанных событий Поручитель предпримет все необходимые меры, предписываемые действующим законодательством.</w:t>
      </w:r>
    </w:p>
    <w:p w:rsidR="003D6DBE" w:rsidRDefault="003D6DBE" w:rsidP="001B1B02">
      <w:pPr>
        <w:adjustRightInd w:val="0"/>
        <w:ind w:firstLine="540"/>
        <w:jc w:val="both"/>
      </w:pPr>
    </w:p>
    <w:p w:rsidR="001B1B02" w:rsidRPr="001B1C59" w:rsidRDefault="003D6DBE" w:rsidP="001B1B02">
      <w:pPr>
        <w:adjustRightInd w:val="0"/>
        <w:ind w:firstLine="540"/>
        <w:jc w:val="both"/>
      </w:pPr>
      <w:r>
        <w:t>Р</w:t>
      </w:r>
      <w:r w:rsidR="001B1B02" w:rsidRPr="001B1C59">
        <w:t xml:space="preserve">иски, связанные с географическими особенностями страны (стран) и региона, в которых </w:t>
      </w:r>
      <w:r w:rsidR="0032269C">
        <w:t xml:space="preserve">поручитель </w:t>
      </w:r>
      <w:r w:rsidR="001B1B02" w:rsidRPr="001B1C59">
        <w:t>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3D6DBE" w:rsidRPr="003D6DBE" w:rsidRDefault="003D6DBE" w:rsidP="003D6DBE">
      <w:pPr>
        <w:ind w:firstLine="540"/>
        <w:jc w:val="both"/>
        <w:rPr>
          <w:rStyle w:val="Subst0"/>
          <w:bCs w:val="0"/>
          <w:iCs w:val="0"/>
        </w:rPr>
      </w:pPr>
      <w:r w:rsidRPr="003D6DBE">
        <w:rPr>
          <w:rStyle w:val="Subst0"/>
          <w:bCs w:val="0"/>
          <w:iCs w:val="0"/>
        </w:rPr>
        <w:t xml:space="preserve">Риск возникновения негативных факторов техногенного или природного характера незначителен в регионе концентрации основных активов и основной деятельности </w:t>
      </w:r>
      <w:r>
        <w:rPr>
          <w:rStyle w:val="Subst0"/>
          <w:bCs w:val="0"/>
          <w:iCs w:val="0"/>
        </w:rPr>
        <w:t xml:space="preserve">Группы </w:t>
      </w:r>
      <w:r w:rsidRPr="003D6DBE">
        <w:rPr>
          <w:rStyle w:val="Subst0"/>
          <w:bCs w:val="0"/>
          <w:iCs w:val="0"/>
        </w:rPr>
        <w:t>– городе Москве. Москва расположена в сейс</w:t>
      </w:r>
      <w:r>
        <w:rPr>
          <w:rStyle w:val="Subst0"/>
          <w:bCs w:val="0"/>
          <w:iCs w:val="0"/>
        </w:rPr>
        <w:t>м</w:t>
      </w:r>
      <w:r w:rsidRPr="003D6DBE">
        <w:rPr>
          <w:rStyle w:val="Subst0"/>
          <w:bCs w:val="0"/>
          <w:iCs w:val="0"/>
        </w:rPr>
        <w:t xml:space="preserve">ически благоприятном регионе, не </w:t>
      </w:r>
      <w:proofErr w:type="gramStart"/>
      <w:r w:rsidRPr="003D6DBE">
        <w:rPr>
          <w:rStyle w:val="Subst0"/>
          <w:bCs w:val="0"/>
          <w:iCs w:val="0"/>
        </w:rPr>
        <w:t>характеризующимся</w:t>
      </w:r>
      <w:proofErr w:type="gramEnd"/>
      <w:r w:rsidRPr="003D6DBE">
        <w:rPr>
          <w:rStyle w:val="Subst0"/>
          <w:bCs w:val="0"/>
          <w:iCs w:val="0"/>
        </w:rPr>
        <w:t xml:space="preserve"> повышенной опасностью стихийных бедствий, не имеет вредных производств. Регион не является удаленным или труднодоступным, обладает развитой инфраструктурой</w:t>
      </w:r>
      <w:r>
        <w:rPr>
          <w:rStyle w:val="Subst0"/>
          <w:bCs w:val="0"/>
          <w:iCs w:val="0"/>
        </w:rPr>
        <w:t xml:space="preserve"> и хорошим транспортным сообщением</w:t>
      </w:r>
      <w:r w:rsidRPr="003D6DBE">
        <w:rPr>
          <w:rStyle w:val="Subst0"/>
          <w:bCs w:val="0"/>
          <w:iCs w:val="0"/>
        </w:rPr>
        <w:t xml:space="preserve">. Однако нельзя исключать возможность локальных аварий и катастроф, в том числе, в коммунальных системах жизнеобеспечения города, последствия которых могут нанести материальный ущерб собственности Группы, а также </w:t>
      </w:r>
      <w:r w:rsidRPr="003D6DBE">
        <w:rPr>
          <w:rStyle w:val="Subst0"/>
          <w:bCs w:val="0"/>
          <w:iCs w:val="0"/>
        </w:rPr>
        <w:lastRenderedPageBreak/>
        <w:t>привести к наступлению форс-мажорных обстоятельств. Основным технологическим риском Московского региона являются возможные сбои в работе энергосетей, каналов связи, вероятность наступления которых нельзя исключать. Такие сбои могут привести к приостановке работы многих институтов, задержке платежей и финансовым потерям.</w:t>
      </w:r>
    </w:p>
    <w:p w:rsidR="003D6DBE" w:rsidRPr="003D6DBE" w:rsidRDefault="003D6DBE" w:rsidP="003D6DBE">
      <w:pPr>
        <w:ind w:firstLine="540"/>
        <w:jc w:val="both"/>
        <w:rPr>
          <w:rStyle w:val="Subst0"/>
          <w:bCs w:val="0"/>
          <w:iCs w:val="0"/>
        </w:rPr>
      </w:pPr>
      <w:r w:rsidRPr="003D6DBE">
        <w:rPr>
          <w:rStyle w:val="Subst0"/>
          <w:bCs w:val="0"/>
          <w:iCs w:val="0"/>
        </w:rPr>
        <w:t xml:space="preserve">В </w:t>
      </w:r>
      <w:proofErr w:type="gramStart"/>
      <w:r w:rsidRPr="003D6DBE">
        <w:rPr>
          <w:rStyle w:val="Subst0"/>
          <w:bCs w:val="0"/>
          <w:iCs w:val="0"/>
        </w:rPr>
        <w:t>целях</w:t>
      </w:r>
      <w:proofErr w:type="gramEnd"/>
      <w:r w:rsidRPr="003D6DBE">
        <w:rPr>
          <w:rStyle w:val="Subst0"/>
          <w:bCs w:val="0"/>
          <w:iCs w:val="0"/>
        </w:rPr>
        <w:t xml:space="preserve"> минимизации рисков, связанных с форс-мажорными обстоятельствами (военные конфликты, забастовки, стихийные бедствия, введение чрезвычайного положения), </w:t>
      </w:r>
      <w:r w:rsidR="00FE5765">
        <w:rPr>
          <w:rStyle w:val="Subst0"/>
          <w:bCs w:val="0"/>
          <w:iCs w:val="0"/>
        </w:rPr>
        <w:t xml:space="preserve">Группа </w:t>
      </w:r>
      <w:r w:rsidRPr="003D6DBE">
        <w:rPr>
          <w:rStyle w:val="Subst0"/>
          <w:bCs w:val="0"/>
          <w:iCs w:val="0"/>
        </w:rPr>
        <w:t>учитывает при ведении договорной деятельности возможность наступления таких событий.</w:t>
      </w:r>
    </w:p>
    <w:p w:rsidR="00656C1F" w:rsidRPr="001B1C59" w:rsidRDefault="00656C1F" w:rsidP="001B1B02">
      <w:pPr>
        <w:adjustRightInd w:val="0"/>
        <w:jc w:val="both"/>
      </w:pPr>
    </w:p>
    <w:p w:rsidR="001B1B02" w:rsidRDefault="001B1B02" w:rsidP="006E46F1">
      <w:pPr>
        <w:pStyle w:val="3"/>
      </w:pPr>
      <w:bookmarkStart w:id="16" w:name="_Toc426982556"/>
      <w:r w:rsidRPr="001B1C59">
        <w:t>2.5.3. Финансовые риски</w:t>
      </w:r>
      <w:bookmarkEnd w:id="16"/>
    </w:p>
    <w:p w:rsidR="00E268FD" w:rsidRPr="001B1C59" w:rsidRDefault="00E268FD" w:rsidP="001B1B02">
      <w:pPr>
        <w:adjustRightInd w:val="0"/>
        <w:ind w:firstLine="540"/>
        <w:jc w:val="both"/>
        <w:outlineLvl w:val="2"/>
      </w:pPr>
    </w:p>
    <w:p w:rsidR="001B1B02" w:rsidRDefault="00D12A68" w:rsidP="001B1B02">
      <w:pPr>
        <w:adjustRightInd w:val="0"/>
        <w:ind w:firstLine="540"/>
        <w:jc w:val="both"/>
      </w:pPr>
      <w:r>
        <w:t>П</w:t>
      </w:r>
      <w:r w:rsidR="001B1B02" w:rsidRPr="001B1C59">
        <w:t xml:space="preserve">одверженность </w:t>
      </w:r>
      <w:r w:rsidR="0032269C">
        <w:t>поручителя</w:t>
      </w:r>
      <w:r w:rsidR="001B1B02" w:rsidRPr="001B1C59">
        <w:t xml:space="preserve"> рискам, связанным с изменением процентных ставок, курса обмена иностранных валют, в связи с деятельностью </w:t>
      </w:r>
      <w:r w:rsidR="0032269C">
        <w:t>поручителя</w:t>
      </w:r>
      <w:r w:rsidR="001B1B02" w:rsidRPr="001B1C59">
        <w:t xml:space="preserve"> либо в связи с хеджированием, осуществляемым </w:t>
      </w:r>
      <w:r w:rsidR="0032269C">
        <w:t>поручителем</w:t>
      </w:r>
      <w:r w:rsidR="001B1B02" w:rsidRPr="001B1C59">
        <w:t xml:space="preserve"> в целях снижения неблагоприятных последствий влияния вышеуказанных рисков.</w:t>
      </w:r>
      <w:r w:rsidR="00885A08">
        <w:t xml:space="preserve"> </w:t>
      </w:r>
      <w:r>
        <w:t>П</w:t>
      </w:r>
      <w:r w:rsidR="001B1B02" w:rsidRPr="001B1C59">
        <w:t xml:space="preserve">одверженность финансового состояния </w:t>
      </w:r>
      <w:r w:rsidR="0032269C">
        <w:t>поручителя</w:t>
      </w:r>
      <w:r w:rsidR="001B1B02" w:rsidRPr="001B1C59">
        <w:t>, его ликвидности, источников финансирования, результатов деятельности и тому подобного изменению валютного курса (валютные риски).</w:t>
      </w:r>
    </w:p>
    <w:p w:rsidR="00885A08" w:rsidRPr="00040DB0" w:rsidRDefault="00885A08" w:rsidP="00885A08">
      <w:pPr>
        <w:ind w:firstLine="567"/>
        <w:jc w:val="both"/>
        <w:rPr>
          <w:rStyle w:val="Subst0"/>
          <w:bCs w:val="0"/>
          <w:iCs w:val="0"/>
          <w:color w:val="000000"/>
          <w:u w:val="single"/>
        </w:rPr>
      </w:pPr>
      <w:r w:rsidRPr="00040DB0">
        <w:rPr>
          <w:rStyle w:val="Subst0"/>
          <w:bCs w:val="0"/>
          <w:iCs w:val="0"/>
          <w:color w:val="000000"/>
          <w:u w:val="single"/>
        </w:rPr>
        <w:t>Валютный риск</w:t>
      </w:r>
    </w:p>
    <w:p w:rsidR="00885A08" w:rsidRPr="00B62911" w:rsidRDefault="00885A08" w:rsidP="00885A08">
      <w:pPr>
        <w:ind w:firstLine="567"/>
        <w:jc w:val="both"/>
        <w:rPr>
          <w:rStyle w:val="Subst0"/>
          <w:color w:val="000000"/>
        </w:rPr>
      </w:pPr>
      <w:r w:rsidRPr="00B62911">
        <w:rPr>
          <w:rStyle w:val="Subst0"/>
          <w:color w:val="000000"/>
        </w:rPr>
        <w:t xml:space="preserve">Финансовое состояние </w:t>
      </w:r>
      <w:r w:rsidR="00BD21DF">
        <w:rPr>
          <w:rStyle w:val="Subst0"/>
          <w:color w:val="000000"/>
        </w:rPr>
        <w:t>Группы</w:t>
      </w:r>
      <w:r w:rsidR="00BD21DF" w:rsidRPr="00B62911">
        <w:rPr>
          <w:rStyle w:val="Subst0"/>
          <w:color w:val="000000"/>
        </w:rPr>
        <w:t xml:space="preserve"> </w:t>
      </w:r>
      <w:r w:rsidRPr="00B62911">
        <w:rPr>
          <w:rStyle w:val="Subst0"/>
          <w:color w:val="000000"/>
        </w:rPr>
        <w:t>в целом не имеет существенной зависимости от колебаний курса рубля по отношению к основным валютам (евро, доллар США) в силу того, что основные обязательства компаний Группы «О</w:t>
      </w:r>
      <w:proofErr w:type="gramStart"/>
      <w:r w:rsidRPr="00B62911">
        <w:rPr>
          <w:rStyle w:val="Subst0"/>
          <w:color w:val="000000"/>
        </w:rPr>
        <w:t>1</w:t>
      </w:r>
      <w:proofErr w:type="gramEnd"/>
      <w:r w:rsidRPr="00B62911">
        <w:rPr>
          <w:rStyle w:val="Subst0"/>
          <w:color w:val="000000"/>
        </w:rPr>
        <w:t xml:space="preserve"> Пропертиз» номинированы в иностранной валюте и основные притоки денежных средств Группы «О1 Пропертиз», представленные арендными платежами, также номинированы в валюте. </w:t>
      </w:r>
    </w:p>
    <w:p w:rsidR="00885A08" w:rsidRPr="00B62911" w:rsidRDefault="00885A08" w:rsidP="00885A08">
      <w:pPr>
        <w:ind w:firstLine="567"/>
        <w:jc w:val="both"/>
        <w:rPr>
          <w:rStyle w:val="Subst0"/>
          <w:color w:val="000000"/>
        </w:rPr>
      </w:pPr>
      <w:r w:rsidRPr="00B62911">
        <w:rPr>
          <w:rStyle w:val="Subst0"/>
          <w:color w:val="000000"/>
        </w:rPr>
        <w:t>Тем не менее, существенная девальвация рубля может оказать влияние на экономику в стране в целом и привести к снижению платежеспособного спроса существующих и потенциальных арендаторов, а также к снижению балансовой прибыли в соответствии с консолидированной отчетностью Группы «О</w:t>
      </w:r>
      <w:proofErr w:type="gramStart"/>
      <w:r w:rsidRPr="00B62911">
        <w:rPr>
          <w:rStyle w:val="Subst0"/>
          <w:color w:val="000000"/>
        </w:rPr>
        <w:t>1</w:t>
      </w:r>
      <w:proofErr w:type="gramEnd"/>
      <w:r w:rsidRPr="00B62911">
        <w:rPr>
          <w:rStyle w:val="Subst0"/>
          <w:color w:val="000000"/>
        </w:rPr>
        <w:t xml:space="preserve"> Пропертиз» за счет отрицательных курсовых разниц, так как функциональной валютой компаний Группы, работающих на российском рынке, является российский рубль.</w:t>
      </w:r>
    </w:p>
    <w:p w:rsidR="008D5162" w:rsidRDefault="008D5162" w:rsidP="008D5162">
      <w:pPr>
        <w:ind w:firstLine="567"/>
        <w:jc w:val="both"/>
        <w:rPr>
          <w:b/>
          <w:bCs/>
          <w:i/>
          <w:iCs/>
          <w:color w:val="000000"/>
        </w:rPr>
      </w:pPr>
      <w:r>
        <w:rPr>
          <w:b/>
          <w:bCs/>
          <w:i/>
          <w:iCs/>
          <w:color w:val="000000"/>
        </w:rPr>
        <w:t xml:space="preserve">Резкое падение курса рубля по отношению к доллару США в 4 квартале 2014 года заставило искать альтернативу традиционной номинации ставки аренды в долларах США с последующей оплатой в рублях по курсу Банка России. Активно набирает темпы тенденция фиксирования ставок в рублях или предоставление валютных коридоров при оплате аренды. Можно говорить о том, что данные варианты предоставления скидок арендаторам в значительной степени закрепились в отношении </w:t>
      </w:r>
      <w:hyperlink r:id="rId9" w:tgtFrame="_blank" w:history="1">
        <w:r>
          <w:rPr>
            <w:rStyle w:val="aa"/>
            <w:b/>
            <w:bCs/>
            <w:i/>
            <w:iCs/>
            <w:color w:val="000000"/>
          </w:rPr>
          <w:t>офисов класса «B» и «B+»</w:t>
        </w:r>
      </w:hyperlink>
      <w:r>
        <w:t xml:space="preserve">, </w:t>
      </w:r>
      <w:r>
        <w:rPr>
          <w:b/>
          <w:bCs/>
          <w:i/>
          <w:iCs/>
          <w:color w:val="000000"/>
        </w:rPr>
        <w:t>но и в отношении офисов класса «А» данная тенденция также имеет место.</w:t>
      </w:r>
    </w:p>
    <w:p w:rsidR="00885A08" w:rsidRPr="00040DB0" w:rsidRDefault="00885A08" w:rsidP="00885A08">
      <w:pPr>
        <w:ind w:firstLine="567"/>
        <w:jc w:val="both"/>
        <w:rPr>
          <w:rStyle w:val="Subst0"/>
          <w:bCs w:val="0"/>
          <w:iCs w:val="0"/>
          <w:color w:val="000000"/>
          <w:u w:val="single"/>
        </w:rPr>
      </w:pPr>
      <w:r w:rsidRPr="00040DB0">
        <w:rPr>
          <w:rStyle w:val="Subst0"/>
          <w:bCs w:val="0"/>
          <w:iCs w:val="0"/>
          <w:color w:val="000000"/>
          <w:u w:val="single"/>
        </w:rPr>
        <w:t>Риск изменения процентных ставок</w:t>
      </w:r>
    </w:p>
    <w:p w:rsidR="00885A08" w:rsidRPr="00B62911" w:rsidRDefault="00885A08" w:rsidP="00885A08">
      <w:pPr>
        <w:ind w:firstLine="567"/>
        <w:jc w:val="both"/>
        <w:rPr>
          <w:rStyle w:val="Subst0"/>
          <w:color w:val="000000"/>
        </w:rPr>
      </w:pPr>
      <w:r w:rsidRPr="00B62911">
        <w:rPr>
          <w:rStyle w:val="Subst0"/>
          <w:color w:val="000000"/>
        </w:rPr>
        <w:t>В своей деятельности компании Группы «О</w:t>
      </w:r>
      <w:proofErr w:type="gramStart"/>
      <w:r w:rsidRPr="00B62911">
        <w:rPr>
          <w:rStyle w:val="Subst0"/>
          <w:color w:val="000000"/>
        </w:rPr>
        <w:t>1</w:t>
      </w:r>
      <w:proofErr w:type="gramEnd"/>
      <w:r w:rsidRPr="00B62911">
        <w:rPr>
          <w:rStyle w:val="Subst0"/>
          <w:color w:val="000000"/>
        </w:rPr>
        <w:t xml:space="preserve"> Пропертиз» используют заемные средства. </w:t>
      </w:r>
      <w:r w:rsidRPr="00B62911">
        <w:rPr>
          <w:rStyle w:val="Subst0"/>
          <w:bCs w:val="0"/>
          <w:iCs w:val="0"/>
          <w:color w:val="000000"/>
        </w:rPr>
        <w:t>В настоящее время кредитный портфель Группы состоит в основном из средне- и долгосрочных кредитов, привлеченных в основном по ставкам, базирующимся на ставке по межбанковским кредитам LIBOR, которая напрямую зависит от общеэкономической ситуации на мировом рынке.</w:t>
      </w:r>
    </w:p>
    <w:p w:rsidR="00885A08" w:rsidRPr="00B62911" w:rsidRDefault="00885A08" w:rsidP="00885A08">
      <w:pPr>
        <w:ind w:firstLine="567"/>
        <w:jc w:val="both"/>
        <w:rPr>
          <w:rStyle w:val="Subst0"/>
          <w:color w:val="000000"/>
        </w:rPr>
      </w:pPr>
      <w:r w:rsidRPr="00B62911">
        <w:rPr>
          <w:rStyle w:val="Subst0"/>
          <w:color w:val="000000"/>
        </w:rPr>
        <w:t>Рост ставки процента по банковским кредитам или иным инструментам заемного финансирования может увеличить расходы Поручителя и других компаний Группы «О</w:t>
      </w:r>
      <w:proofErr w:type="gramStart"/>
      <w:r w:rsidRPr="00B62911">
        <w:rPr>
          <w:rStyle w:val="Subst0"/>
          <w:color w:val="000000"/>
        </w:rPr>
        <w:t>1</w:t>
      </w:r>
      <w:proofErr w:type="gramEnd"/>
      <w:r w:rsidRPr="00B62911">
        <w:rPr>
          <w:rStyle w:val="Subst0"/>
          <w:color w:val="000000"/>
        </w:rPr>
        <w:t xml:space="preserve"> Пропертиз», связанные с обслуживанием имеющихся долговых обязательств, а также ограничить возможности этих компаний по привлечению дополнительного финансирования. Это приведет к тому, что Поручитель будет вынужден привлекать более дорогие кредитно-финансовые ресурсы, что в целом может негативно повлиять на финансовое положение Поручителя, ограничить способность компаний Группы финансировать свою основную деятельность и дать конкурентам, имеющим более низкую долговую нагрузку преимущество в конкурентной борьбе.</w:t>
      </w:r>
    </w:p>
    <w:p w:rsidR="00885A08" w:rsidRDefault="00885A08" w:rsidP="00885A08">
      <w:pPr>
        <w:ind w:firstLine="567"/>
        <w:jc w:val="both"/>
        <w:rPr>
          <w:rStyle w:val="Subst0"/>
          <w:color w:val="000000"/>
        </w:rPr>
      </w:pPr>
      <w:r w:rsidRPr="003B6038">
        <w:rPr>
          <w:rStyle w:val="Subst0"/>
          <w:color w:val="000000"/>
        </w:rPr>
        <w:t xml:space="preserve">Хеджирование указанных рисков в настоящее время осуществляется путем заключения долгосрочных кредитных договоров с фиксированной ставкой процента, а также перевода плавающей ставки процента в </w:t>
      </w:r>
      <w:proofErr w:type="gramStart"/>
      <w:r w:rsidRPr="003B6038">
        <w:rPr>
          <w:rStyle w:val="Subst0"/>
          <w:color w:val="000000"/>
        </w:rPr>
        <w:t>фиксированную</w:t>
      </w:r>
      <w:proofErr w:type="gramEnd"/>
      <w:r w:rsidRPr="003B6038">
        <w:rPr>
          <w:rStyle w:val="Subst0"/>
          <w:color w:val="000000"/>
        </w:rPr>
        <w:t xml:space="preserve"> посредством подписания своп-соглашений.</w:t>
      </w:r>
    </w:p>
    <w:p w:rsidR="00885A08" w:rsidRPr="00B62911" w:rsidRDefault="00885A08" w:rsidP="00885A08">
      <w:pPr>
        <w:ind w:firstLine="567"/>
        <w:jc w:val="both"/>
        <w:rPr>
          <w:rStyle w:val="Subst0"/>
          <w:color w:val="000000"/>
        </w:rPr>
      </w:pPr>
      <w:r w:rsidRPr="00B62911">
        <w:rPr>
          <w:rStyle w:val="Subst0"/>
          <w:color w:val="000000"/>
        </w:rPr>
        <w:t>Вышеприведенные риски изменения валютного курса и процентных ставок формируют риск ликвидности, т.е. вероятность получения убытка из-за нехватки денежных средств в требуемые сроки и, как следствие, неспособность Поручителя и других компаний Группы «О</w:t>
      </w:r>
      <w:proofErr w:type="gramStart"/>
      <w:r w:rsidRPr="00B62911">
        <w:rPr>
          <w:rStyle w:val="Subst0"/>
          <w:color w:val="000000"/>
        </w:rPr>
        <w:t>1</w:t>
      </w:r>
      <w:proofErr w:type="gramEnd"/>
      <w:r w:rsidRPr="00B62911">
        <w:rPr>
          <w:rStyle w:val="Subst0"/>
          <w:color w:val="000000"/>
        </w:rPr>
        <w:t xml:space="preserve"> Пропертиз» выполнять свои обязательства. Наступление такого рискового события может повлечь за собой штрафы, пени, ущерб деловой репутации Группы «О</w:t>
      </w:r>
      <w:proofErr w:type="gramStart"/>
      <w:r w:rsidRPr="00B62911">
        <w:rPr>
          <w:rStyle w:val="Subst0"/>
          <w:color w:val="000000"/>
        </w:rPr>
        <w:t>1</w:t>
      </w:r>
      <w:proofErr w:type="gramEnd"/>
      <w:r w:rsidRPr="00B62911">
        <w:rPr>
          <w:rStyle w:val="Subst0"/>
          <w:color w:val="000000"/>
        </w:rPr>
        <w:t xml:space="preserve"> Пропертиз».</w:t>
      </w:r>
    </w:p>
    <w:p w:rsidR="00885A08" w:rsidRPr="00B62911" w:rsidRDefault="00885A08" w:rsidP="00885A08">
      <w:pPr>
        <w:ind w:firstLine="567"/>
        <w:jc w:val="both"/>
        <w:rPr>
          <w:rStyle w:val="Subst0"/>
          <w:color w:val="000000"/>
        </w:rPr>
      </w:pPr>
      <w:r w:rsidRPr="00B62911">
        <w:rPr>
          <w:rStyle w:val="Subst0"/>
          <w:color w:val="000000"/>
        </w:rPr>
        <w:t>Управление риском ликвидности осуществляется путем анализа планируемых денежных потоков, подписанием долгосрочных кредитных договоров, а также заблаговременным рефинансированием текущей задолженности.</w:t>
      </w:r>
    </w:p>
    <w:p w:rsidR="001B1B02" w:rsidRDefault="00D12A68" w:rsidP="001B1B02">
      <w:pPr>
        <w:adjustRightInd w:val="0"/>
        <w:ind w:firstLine="540"/>
        <w:jc w:val="both"/>
      </w:pPr>
      <w:r>
        <w:t>П</w:t>
      </w:r>
      <w:r w:rsidR="001B1B02" w:rsidRPr="001B1C59">
        <w:t xml:space="preserve">редполагаемые действия </w:t>
      </w:r>
      <w:r w:rsidR="0032269C">
        <w:t>поручителя</w:t>
      </w:r>
      <w:r w:rsidR="001B1B02" w:rsidRPr="001B1C59">
        <w:t xml:space="preserve"> на случай отрицательного влияния изменения валютного курса и процентных ставок на деятельность </w:t>
      </w:r>
      <w:r w:rsidR="0032269C">
        <w:t>поручителя</w:t>
      </w:r>
      <w:r w:rsidR="001B1B02" w:rsidRPr="001B1C59">
        <w:t>.</w:t>
      </w:r>
    </w:p>
    <w:p w:rsidR="00040DB0" w:rsidRPr="00B62911" w:rsidRDefault="00040DB0" w:rsidP="00040DB0">
      <w:pPr>
        <w:ind w:firstLine="567"/>
        <w:jc w:val="both"/>
        <w:rPr>
          <w:rStyle w:val="Subst0"/>
          <w:color w:val="000000"/>
        </w:rPr>
      </w:pPr>
      <w:r w:rsidRPr="00B62911">
        <w:rPr>
          <w:rStyle w:val="Subst0"/>
          <w:color w:val="000000"/>
        </w:rPr>
        <w:t>В случае отрицательного влияния изменения валютного курса и процентных ставок на деятельность компаний Группы «О</w:t>
      </w:r>
      <w:proofErr w:type="gramStart"/>
      <w:r w:rsidRPr="00B62911">
        <w:rPr>
          <w:rStyle w:val="Subst0"/>
          <w:color w:val="000000"/>
        </w:rPr>
        <w:t>1</w:t>
      </w:r>
      <w:proofErr w:type="gramEnd"/>
      <w:r w:rsidRPr="00B62911">
        <w:rPr>
          <w:rStyle w:val="Subst0"/>
          <w:color w:val="000000"/>
        </w:rPr>
        <w:t xml:space="preserve"> Пропертиз», планируется осуществить следующие мероприятия:</w:t>
      </w:r>
    </w:p>
    <w:p w:rsidR="00040DB0" w:rsidRDefault="00040DB0" w:rsidP="00040DB0">
      <w:pPr>
        <w:ind w:firstLine="567"/>
        <w:jc w:val="both"/>
        <w:rPr>
          <w:rStyle w:val="Subst0"/>
          <w:color w:val="000000"/>
        </w:rPr>
      </w:pPr>
      <w:r w:rsidRPr="00B62911">
        <w:rPr>
          <w:rStyle w:val="Subst0"/>
          <w:color w:val="000000"/>
        </w:rPr>
        <w:t>- пересмотреть структуру финансирования;</w:t>
      </w:r>
    </w:p>
    <w:p w:rsidR="00040DB0" w:rsidRDefault="00040DB0" w:rsidP="00040DB0">
      <w:pPr>
        <w:ind w:firstLine="567"/>
        <w:jc w:val="both"/>
        <w:rPr>
          <w:rStyle w:val="Subst0"/>
          <w:color w:val="000000"/>
        </w:rPr>
      </w:pPr>
      <w:r w:rsidRPr="00B62911">
        <w:rPr>
          <w:rStyle w:val="Subst0"/>
          <w:color w:val="000000"/>
        </w:rPr>
        <w:t>- оптимизировать затратную часть деятельности компаний Группы;</w:t>
      </w:r>
    </w:p>
    <w:p w:rsidR="00040DB0" w:rsidRDefault="00040DB0" w:rsidP="00040DB0">
      <w:pPr>
        <w:ind w:firstLine="567"/>
        <w:jc w:val="both"/>
        <w:rPr>
          <w:rStyle w:val="Subst0"/>
          <w:color w:val="000000"/>
        </w:rPr>
      </w:pPr>
      <w:r w:rsidRPr="00B62911">
        <w:rPr>
          <w:rStyle w:val="Subst0"/>
          <w:color w:val="000000"/>
        </w:rPr>
        <w:t>- уточнить программы капиталовложений и заимствований;</w:t>
      </w:r>
    </w:p>
    <w:p w:rsidR="00040DB0" w:rsidRPr="00B62911" w:rsidRDefault="00040DB0" w:rsidP="00040DB0">
      <w:pPr>
        <w:ind w:firstLine="567"/>
        <w:jc w:val="both"/>
        <w:rPr>
          <w:rStyle w:val="Subst0"/>
          <w:color w:val="000000"/>
        </w:rPr>
      </w:pPr>
      <w:r w:rsidRPr="00B62911">
        <w:rPr>
          <w:rStyle w:val="Subst0"/>
          <w:color w:val="000000"/>
        </w:rPr>
        <w:t>- принять меры по повышению оборачиваемости дебиторской задолженности. Группа «О</w:t>
      </w:r>
      <w:proofErr w:type="gramStart"/>
      <w:r w:rsidRPr="00B62911">
        <w:rPr>
          <w:rStyle w:val="Subst0"/>
          <w:color w:val="000000"/>
        </w:rPr>
        <w:t>1</w:t>
      </w:r>
      <w:proofErr w:type="gramEnd"/>
      <w:r w:rsidRPr="00B62911">
        <w:rPr>
          <w:rStyle w:val="Subst0"/>
          <w:color w:val="000000"/>
        </w:rPr>
        <w:t xml:space="preserve"> Пропертиз» минимизирует риск непогашения дебиторской задолженности, постоянно работая с арендаторами, разрабатывая гибкие схемы оплаты.</w:t>
      </w:r>
    </w:p>
    <w:p w:rsidR="00040DB0" w:rsidRPr="001B1C59" w:rsidRDefault="00040DB0" w:rsidP="001B1B02">
      <w:pPr>
        <w:adjustRightInd w:val="0"/>
        <w:ind w:firstLine="540"/>
        <w:jc w:val="both"/>
      </w:pPr>
    </w:p>
    <w:p w:rsidR="001B1B02" w:rsidRDefault="00D12A68" w:rsidP="001B1B02">
      <w:pPr>
        <w:adjustRightInd w:val="0"/>
        <w:ind w:firstLine="540"/>
        <w:jc w:val="both"/>
      </w:pPr>
      <w:r>
        <w:t>Влияние</w:t>
      </w:r>
      <w:r w:rsidR="001B1B02" w:rsidRPr="001B1C59">
        <w:t xml:space="preserve"> инфляци</w:t>
      </w:r>
      <w:r>
        <w:t>и</w:t>
      </w:r>
      <w:r w:rsidR="001B1B02" w:rsidRPr="001B1C59">
        <w:t xml:space="preserve"> н</w:t>
      </w:r>
      <w:r>
        <w:t>а</w:t>
      </w:r>
      <w:r w:rsidR="001B1B02" w:rsidRPr="001B1C59">
        <w:t xml:space="preserve"> выплат</w:t>
      </w:r>
      <w:r>
        <w:t>ы по ценным бумагам,</w:t>
      </w:r>
      <w:r w:rsidR="001B1B02" w:rsidRPr="001B1C59">
        <w:t xml:space="preserve"> критические, по мнению </w:t>
      </w:r>
      <w:r w:rsidR="0032269C">
        <w:t>поручителя</w:t>
      </w:r>
      <w:r w:rsidR="001B1B02" w:rsidRPr="001B1C59">
        <w:t xml:space="preserve">, значения инфляции, а также предполагаемые действия </w:t>
      </w:r>
      <w:r w:rsidR="0032269C">
        <w:t>поручителя</w:t>
      </w:r>
      <w:r w:rsidR="001B1B02" w:rsidRPr="001B1C59">
        <w:t xml:space="preserve"> по уменьшению указанного риска.</w:t>
      </w:r>
    </w:p>
    <w:p w:rsidR="00040DB0" w:rsidRPr="00B62911" w:rsidRDefault="00040DB0" w:rsidP="00040DB0">
      <w:pPr>
        <w:ind w:firstLine="567"/>
        <w:jc w:val="both"/>
        <w:rPr>
          <w:rStyle w:val="Subst0"/>
          <w:color w:val="000000"/>
        </w:rPr>
      </w:pPr>
      <w:r w:rsidRPr="00040DB0">
        <w:rPr>
          <w:rStyle w:val="Subst0"/>
          <w:color w:val="000000"/>
        </w:rPr>
        <w:t xml:space="preserve">Уровень инфляции напрямую зависит от экономической ситуации в стране и конъюнктуры международных рынков. </w:t>
      </w:r>
      <w:r w:rsidRPr="00B62911">
        <w:rPr>
          <w:rStyle w:val="Subst0"/>
          <w:color w:val="000000"/>
        </w:rPr>
        <w:t xml:space="preserve">По данным Минэкономразвития России </w:t>
      </w:r>
      <w:proofErr w:type="gramStart"/>
      <w:r w:rsidRPr="00B62911">
        <w:rPr>
          <w:rStyle w:val="Subst0"/>
          <w:color w:val="000000"/>
        </w:rPr>
        <w:t>на конец</w:t>
      </w:r>
      <w:proofErr w:type="gramEnd"/>
      <w:r w:rsidRPr="00B62911">
        <w:rPr>
          <w:rStyle w:val="Subst0"/>
          <w:color w:val="000000"/>
        </w:rPr>
        <w:t xml:space="preserve"> 2010 года уровень инфляции составил 8,8%, на 2011 год – 6,1%, на 2012 год – 6,6%, на 2013 – 6,5%. Уровень инфляции по итогам 2014 год составил 11,4%. Это самый высокий показатель с 2009 года. Инфляция стала набирать темп с августа после введения контрсанкций по ограничению продовольственного импорта, к которым в последующем присовокупился эффект от девальвации рубля, резко усилившийся в конце года на фоне падения рубля в декабре. По прогнозам Минэкономразвития уровень инфляции в 2015 году может составить 15,8%.</w:t>
      </w:r>
    </w:p>
    <w:p w:rsidR="00040DB0" w:rsidRPr="00040DB0" w:rsidRDefault="00040DB0" w:rsidP="00040DB0">
      <w:pPr>
        <w:ind w:firstLine="567"/>
        <w:jc w:val="both"/>
        <w:rPr>
          <w:rStyle w:val="Subst0"/>
          <w:color w:val="000000"/>
        </w:rPr>
      </w:pPr>
      <w:r w:rsidRPr="00040DB0">
        <w:rPr>
          <w:rStyle w:val="Subst0"/>
          <w:color w:val="000000"/>
        </w:rPr>
        <w:t>Инфляционные процессы в экономике России могут оказать влияние на чистую прибыль компаний Группы «О</w:t>
      </w:r>
      <w:proofErr w:type="gramStart"/>
      <w:r w:rsidRPr="00040DB0">
        <w:rPr>
          <w:rStyle w:val="Subst0"/>
          <w:color w:val="000000"/>
        </w:rPr>
        <w:t>1</w:t>
      </w:r>
      <w:proofErr w:type="gramEnd"/>
      <w:r w:rsidRPr="00040DB0">
        <w:rPr>
          <w:rStyle w:val="Subst0"/>
          <w:color w:val="000000"/>
        </w:rPr>
        <w:t xml:space="preserve"> Пропертиз» в связи с тем, что их возможности по повышению ставок арендных платежей на внутреннем рынке ограничены спросом и уровнем цен конкурентов, а многие затраты изменяются в соответствии с темпами инфляции. </w:t>
      </w:r>
    </w:p>
    <w:p w:rsidR="00040DB0" w:rsidRPr="00825084" w:rsidRDefault="00040DB0" w:rsidP="00040DB0">
      <w:pPr>
        <w:ind w:firstLine="567"/>
        <w:jc w:val="both"/>
        <w:rPr>
          <w:rStyle w:val="Subst0"/>
          <w:color w:val="000000"/>
        </w:rPr>
      </w:pPr>
      <w:r w:rsidRPr="00825084">
        <w:rPr>
          <w:rStyle w:val="Subst0"/>
          <w:color w:val="000000"/>
        </w:rPr>
        <w:t>Тем не менее, по оценке Поручителя, критический уровень инфляции, который может оказать существенное негативное влияние на эффективность деятельности Группы</w:t>
      </w:r>
      <w:r>
        <w:rPr>
          <w:rStyle w:val="Subst0"/>
          <w:color w:val="000000"/>
        </w:rPr>
        <w:t>,</w:t>
      </w:r>
      <w:r w:rsidRPr="00825084">
        <w:rPr>
          <w:rStyle w:val="Subst0"/>
          <w:color w:val="000000"/>
        </w:rPr>
        <w:t xml:space="preserve"> находится значительно выше прогнозируемого и составляет не менее 30 %.</w:t>
      </w:r>
    </w:p>
    <w:p w:rsidR="00040DB0" w:rsidRPr="00B62911" w:rsidRDefault="00040DB0" w:rsidP="00040DB0">
      <w:pPr>
        <w:ind w:firstLine="567"/>
        <w:jc w:val="both"/>
        <w:rPr>
          <w:rStyle w:val="Subst0"/>
          <w:color w:val="000000"/>
        </w:rPr>
      </w:pPr>
      <w:r w:rsidRPr="00B62911">
        <w:rPr>
          <w:rStyle w:val="Subst0"/>
          <w:color w:val="000000"/>
        </w:rPr>
        <w:t>В случае значительного превышения фактических показателей инфляции над прогнозами, Группа «О</w:t>
      </w:r>
      <w:proofErr w:type="gramStart"/>
      <w:r w:rsidRPr="00B62911">
        <w:rPr>
          <w:rStyle w:val="Subst0"/>
          <w:color w:val="000000"/>
        </w:rPr>
        <w:t>1</w:t>
      </w:r>
      <w:proofErr w:type="gramEnd"/>
      <w:r w:rsidRPr="00B62911">
        <w:rPr>
          <w:rStyle w:val="Subst0"/>
          <w:color w:val="000000"/>
        </w:rPr>
        <w:t xml:space="preserve"> Пропертиз» будет принимать необходимые меры по адаптации к изменившимся темпам инфляции, включая те же мероприятия, что и для нивелирования отрицательного влияния валютного риска и изменения процентных ставок, а именно:</w:t>
      </w:r>
    </w:p>
    <w:p w:rsidR="00040DB0" w:rsidRDefault="00040DB0" w:rsidP="00040DB0">
      <w:pPr>
        <w:ind w:firstLine="567"/>
        <w:jc w:val="both"/>
        <w:rPr>
          <w:rStyle w:val="Subst0"/>
          <w:color w:val="000000"/>
        </w:rPr>
      </w:pPr>
      <w:r w:rsidRPr="00B62911">
        <w:rPr>
          <w:rStyle w:val="Subst0"/>
          <w:color w:val="000000"/>
        </w:rPr>
        <w:t>- пересмотреть структуру финансирования;</w:t>
      </w:r>
    </w:p>
    <w:p w:rsidR="00040DB0" w:rsidRDefault="00040DB0" w:rsidP="00040DB0">
      <w:pPr>
        <w:ind w:firstLine="567"/>
        <w:jc w:val="both"/>
        <w:rPr>
          <w:rStyle w:val="Subst0"/>
          <w:color w:val="000000"/>
        </w:rPr>
      </w:pPr>
      <w:r w:rsidRPr="00B62911">
        <w:rPr>
          <w:rStyle w:val="Subst0"/>
          <w:color w:val="000000"/>
        </w:rPr>
        <w:t>- оптимизировать затратную часть деятельности компаний Группы;</w:t>
      </w:r>
    </w:p>
    <w:p w:rsidR="00040DB0" w:rsidRDefault="00040DB0" w:rsidP="00040DB0">
      <w:pPr>
        <w:ind w:firstLine="567"/>
        <w:jc w:val="both"/>
        <w:rPr>
          <w:rStyle w:val="Subst0"/>
          <w:color w:val="000000"/>
        </w:rPr>
      </w:pPr>
      <w:r w:rsidRPr="00B62911">
        <w:rPr>
          <w:rStyle w:val="Subst0"/>
          <w:color w:val="000000"/>
        </w:rPr>
        <w:t>- уточнить программы капиталовложений и заимствований;</w:t>
      </w:r>
    </w:p>
    <w:p w:rsidR="00040DB0" w:rsidRPr="00B62911" w:rsidRDefault="00040DB0" w:rsidP="00040DB0">
      <w:pPr>
        <w:ind w:firstLine="567"/>
        <w:jc w:val="both"/>
        <w:rPr>
          <w:rStyle w:val="Subst0"/>
          <w:color w:val="000000"/>
        </w:rPr>
      </w:pPr>
      <w:r w:rsidRPr="00B62911">
        <w:rPr>
          <w:rStyle w:val="Subst0"/>
          <w:color w:val="000000"/>
        </w:rPr>
        <w:t>- принять меры по повышению оборачиваемости дебиторской задолженности.</w:t>
      </w:r>
    </w:p>
    <w:p w:rsidR="00040DB0" w:rsidRPr="00040DB0" w:rsidRDefault="00040DB0" w:rsidP="00040DB0">
      <w:pPr>
        <w:ind w:firstLine="567"/>
        <w:jc w:val="both"/>
        <w:rPr>
          <w:rStyle w:val="Subst0"/>
          <w:color w:val="000000"/>
        </w:rPr>
      </w:pPr>
    </w:p>
    <w:p w:rsidR="001B1B02" w:rsidRPr="001B1C59" w:rsidRDefault="00040DB0" w:rsidP="001B1B02">
      <w:pPr>
        <w:adjustRightInd w:val="0"/>
        <w:ind w:firstLine="540"/>
        <w:jc w:val="both"/>
      </w:pPr>
      <w:r>
        <w:t>П</w:t>
      </w:r>
      <w:r w:rsidR="001B1B02" w:rsidRPr="001B1C59">
        <w:t>оказател</w:t>
      </w:r>
      <w:r>
        <w:t>и</w:t>
      </w:r>
      <w:r w:rsidR="001B1B02" w:rsidRPr="001B1C59">
        <w:t xml:space="preserve"> финансовой отчетности </w:t>
      </w:r>
      <w:r w:rsidR="0032269C">
        <w:t>поручителя</w:t>
      </w:r>
      <w:r>
        <w:t xml:space="preserve"> наиболее подверженные</w:t>
      </w:r>
      <w:r w:rsidR="001B1B02" w:rsidRPr="001B1C59">
        <w:t xml:space="preserve">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040DB0" w:rsidRDefault="00040DB0" w:rsidP="00040DB0">
      <w:pPr>
        <w:ind w:firstLine="567"/>
        <w:jc w:val="both"/>
        <w:rPr>
          <w:rStyle w:val="Subst0"/>
          <w:color w:val="000000"/>
        </w:rPr>
      </w:pPr>
      <w:r w:rsidRPr="00B62911">
        <w:rPr>
          <w:rStyle w:val="Subst0"/>
          <w:color w:val="000000"/>
        </w:rPr>
        <w:t>Наиболее подвержены изменению вышеперечисленных финансовых рисков</w:t>
      </w:r>
      <w:r w:rsidR="00B24C47">
        <w:rPr>
          <w:rStyle w:val="Subst0"/>
          <w:color w:val="000000"/>
        </w:rPr>
        <w:t xml:space="preserve"> (валютный, процентный, инфляционный)</w:t>
      </w:r>
      <w:r w:rsidRPr="00B62911">
        <w:rPr>
          <w:rStyle w:val="Subst0"/>
          <w:color w:val="000000"/>
        </w:rPr>
        <w:t xml:space="preserve"> показатели выручки, затрат и прибыли. В </w:t>
      </w:r>
      <w:proofErr w:type="gramStart"/>
      <w:r w:rsidRPr="00B62911">
        <w:rPr>
          <w:rStyle w:val="Subst0"/>
          <w:color w:val="000000"/>
        </w:rPr>
        <w:t>случае</w:t>
      </w:r>
      <w:proofErr w:type="gramEnd"/>
      <w:r w:rsidRPr="00B62911">
        <w:rPr>
          <w:rStyle w:val="Subst0"/>
          <w:color w:val="000000"/>
        </w:rPr>
        <w:t xml:space="preserve"> реализации указанных финансовых рисков произойдет увеличение затрат, снижение выручки и в итоге – уменьшение прибыли. </w:t>
      </w:r>
      <w:r w:rsidRPr="00040DB0">
        <w:rPr>
          <w:rStyle w:val="Subst0"/>
          <w:color w:val="000000"/>
        </w:rPr>
        <w:t xml:space="preserve">Приведенные финансовые риски являются макроэкономическими и не зависят от воли </w:t>
      </w:r>
      <w:r w:rsidR="00B24C47">
        <w:rPr>
          <w:rStyle w:val="Subst0"/>
          <w:color w:val="000000"/>
        </w:rPr>
        <w:t>П</w:t>
      </w:r>
      <w:r w:rsidRPr="00040DB0">
        <w:rPr>
          <w:rStyle w:val="Subst0"/>
          <w:color w:val="000000"/>
        </w:rPr>
        <w:t>оручителя. Однако, вероятность достижения ими критических уровней в кратко- и среднесрочной перспективе оценивается Поручителем как незначительная.</w:t>
      </w:r>
    </w:p>
    <w:p w:rsidR="00656C1F" w:rsidRPr="001B1C59" w:rsidRDefault="00656C1F" w:rsidP="001B1B02">
      <w:pPr>
        <w:adjustRightInd w:val="0"/>
        <w:jc w:val="both"/>
      </w:pPr>
    </w:p>
    <w:p w:rsidR="001B1B02" w:rsidRDefault="001B1B02" w:rsidP="006E46F1">
      <w:pPr>
        <w:pStyle w:val="3"/>
      </w:pPr>
      <w:bookmarkStart w:id="17" w:name="_Toc426982557"/>
      <w:r w:rsidRPr="001B1C59">
        <w:t>2.5.4. Правовые риски</w:t>
      </w:r>
      <w:bookmarkEnd w:id="17"/>
    </w:p>
    <w:p w:rsidR="005D0F38" w:rsidRPr="005D0F38" w:rsidRDefault="005D0F38" w:rsidP="005D0F38"/>
    <w:p w:rsidR="00B24C47" w:rsidRDefault="001B1B02" w:rsidP="001B1B02">
      <w:pPr>
        <w:adjustRightInd w:val="0"/>
        <w:ind w:firstLine="540"/>
        <w:jc w:val="both"/>
      </w:pPr>
      <w:proofErr w:type="gramStart"/>
      <w:r w:rsidRPr="001B1C59">
        <w:t xml:space="preserve">Описываются правовые риски, связанные с деятельностью </w:t>
      </w:r>
      <w:r w:rsidR="0032269C">
        <w:t>поручителя</w:t>
      </w:r>
      <w:r w:rsidRPr="001B1C59">
        <w:t xml:space="preserve"> (отдельно для внутреннего и внешнего рынков), в том числе</w:t>
      </w:r>
      <w:r w:rsidR="00B24C47">
        <w:t>:</w:t>
      </w:r>
      <w:proofErr w:type="gramEnd"/>
    </w:p>
    <w:p w:rsidR="00B24C47" w:rsidRDefault="00B24C47" w:rsidP="00B24C47">
      <w:pPr>
        <w:ind w:firstLine="567"/>
        <w:jc w:val="both"/>
      </w:pPr>
    </w:p>
    <w:p w:rsidR="0031120B" w:rsidRPr="00847C55" w:rsidRDefault="0031120B" w:rsidP="0031120B">
      <w:pPr>
        <w:ind w:firstLine="567"/>
        <w:jc w:val="both"/>
      </w:pPr>
      <w:r w:rsidRPr="00847C55">
        <w:t xml:space="preserve">Риски, связанные с изменением валютного регулирования: </w:t>
      </w:r>
    </w:p>
    <w:p w:rsidR="0031120B" w:rsidRPr="00847C55" w:rsidRDefault="0031120B" w:rsidP="0031120B">
      <w:pPr>
        <w:ind w:firstLine="567"/>
        <w:jc w:val="both"/>
        <w:rPr>
          <w:b/>
          <w:bCs/>
          <w:i/>
          <w:iCs/>
        </w:rPr>
      </w:pPr>
      <w:r w:rsidRPr="00847C55">
        <w:rPr>
          <w:b/>
          <w:bCs/>
          <w:i/>
          <w:iCs/>
        </w:rPr>
        <w:t xml:space="preserve">Поручитель является </w:t>
      </w:r>
      <w:r w:rsidRPr="00847C55">
        <w:rPr>
          <w:b/>
          <w:bCs/>
          <w:i/>
          <w:iCs/>
          <w:color w:val="000000"/>
        </w:rPr>
        <w:t>резидентом Республики Кипр и сам не осуществляет деятельности в России. При этом основная, приносящая доход, хозяйственная деятельность компаний (резидентов и нерезидентов), входящих в Группу «О</w:t>
      </w:r>
      <w:proofErr w:type="gramStart"/>
      <w:r w:rsidRPr="00847C55">
        <w:rPr>
          <w:b/>
          <w:bCs/>
          <w:i/>
          <w:iCs/>
          <w:color w:val="000000"/>
        </w:rPr>
        <w:t>1</w:t>
      </w:r>
      <w:proofErr w:type="gramEnd"/>
      <w:r w:rsidRPr="00847C55">
        <w:rPr>
          <w:b/>
          <w:bCs/>
          <w:i/>
          <w:iCs/>
          <w:color w:val="000000"/>
        </w:rPr>
        <w:t xml:space="preserve"> Пропертиз» осуществляется на территории Российской Федерации, а значительная часть денежных операций, связанных с такой деятельностью, номинирована в иностранных валютах и, следовательно, является объектом валютного регулирования. </w:t>
      </w:r>
    </w:p>
    <w:p w:rsidR="0031120B" w:rsidRPr="00847C55" w:rsidRDefault="0031120B" w:rsidP="0031120B">
      <w:pPr>
        <w:ind w:firstLine="567"/>
        <w:jc w:val="both"/>
        <w:rPr>
          <w:b/>
          <w:bCs/>
          <w:i/>
          <w:iCs/>
        </w:rPr>
      </w:pPr>
      <w:r w:rsidRPr="00847C55">
        <w:rPr>
          <w:b/>
          <w:bCs/>
          <w:i/>
          <w:iCs/>
        </w:rPr>
        <w:t>Валютное регулирование в Российской Федерации осуществляется на основании Федерального закона от 10 декабря 2003 года № 173-ФЗ «О валютном регулировании и валютном контроле» (далее – «Закон о валютном регулировании»). В последние годы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 На текущий момент Поручитель и компании, входящие в Группу «О</w:t>
      </w:r>
      <w:proofErr w:type="gramStart"/>
      <w:r w:rsidRPr="00847C55">
        <w:rPr>
          <w:b/>
          <w:bCs/>
          <w:i/>
          <w:iCs/>
        </w:rPr>
        <w:t>1</w:t>
      </w:r>
      <w:proofErr w:type="gramEnd"/>
      <w:r w:rsidRPr="00847C55">
        <w:rPr>
          <w:b/>
          <w:bCs/>
          <w:i/>
          <w:iCs/>
        </w:rPr>
        <w:t xml:space="preserve"> Пропертиз» могут совершать валютные операции на территории Российской Федерации без ограничений и в целом, Закон о валютном регулировании не содержит ухудшающих положение Группы положений. </w:t>
      </w:r>
    </w:p>
    <w:p w:rsidR="0031120B" w:rsidRPr="00940079" w:rsidRDefault="0031120B" w:rsidP="0031120B">
      <w:pPr>
        <w:ind w:firstLine="567"/>
        <w:jc w:val="both"/>
        <w:rPr>
          <w:b/>
          <w:bCs/>
          <w:i/>
          <w:iCs/>
        </w:rPr>
      </w:pPr>
      <w:r>
        <w:rPr>
          <w:b/>
          <w:bCs/>
          <w:i/>
          <w:iCs/>
        </w:rPr>
        <w:t xml:space="preserve">Риск изменения валютного регулирования в Республике Кипр, где зарегистрирован Поручитель, оценивается Поручителем, как незначительный. Экономика Республики Кипр демонстрирует позитивные сдвиги после кризиса весной 2013 года. Власти страны предприняли ряд антикризисных мер и продолжают взаимодействие с основными кредиторами. В </w:t>
      </w:r>
      <w:proofErr w:type="gramStart"/>
      <w:r>
        <w:rPr>
          <w:b/>
          <w:bCs/>
          <w:i/>
          <w:iCs/>
        </w:rPr>
        <w:t>апреле</w:t>
      </w:r>
      <w:proofErr w:type="gramEnd"/>
      <w:r>
        <w:rPr>
          <w:b/>
          <w:bCs/>
          <w:i/>
          <w:iCs/>
        </w:rPr>
        <w:t xml:space="preserve"> 2015 года были сняты все ограничения на движение капитала и международные операции. Также в марте 2015 года международное рейтинговое агентство </w:t>
      </w:r>
      <w:r>
        <w:rPr>
          <w:b/>
          <w:bCs/>
          <w:i/>
          <w:iCs/>
          <w:lang w:val="en-US"/>
        </w:rPr>
        <w:t>S</w:t>
      </w:r>
      <w:r w:rsidRPr="00940079">
        <w:rPr>
          <w:b/>
          <w:bCs/>
          <w:i/>
          <w:iCs/>
        </w:rPr>
        <w:t>&amp;</w:t>
      </w:r>
      <w:r>
        <w:rPr>
          <w:b/>
          <w:bCs/>
          <w:i/>
          <w:iCs/>
          <w:lang w:val="en-US"/>
        </w:rPr>
        <w:t>P</w:t>
      </w:r>
      <w:r>
        <w:rPr>
          <w:b/>
          <w:bCs/>
          <w:i/>
          <w:iCs/>
        </w:rPr>
        <w:t xml:space="preserve"> повысило долгосрочный суверенный рейтинг Кипра с «В» до «В+» и пересмотрело аналогичный краткосрочный рейтинг на уровне «В». В </w:t>
      </w:r>
      <w:proofErr w:type="gramStart"/>
      <w:r>
        <w:rPr>
          <w:b/>
          <w:bCs/>
          <w:i/>
          <w:iCs/>
        </w:rPr>
        <w:t>агентстве</w:t>
      </w:r>
      <w:proofErr w:type="gramEnd"/>
      <w:r w:rsidRPr="00940079">
        <w:rPr>
          <w:b/>
          <w:bCs/>
          <w:i/>
          <w:iCs/>
        </w:rPr>
        <w:t xml:space="preserve"> заявили, что повышение рейтингов отражает взгляд агентства на «экономическую и бюджетную эффективность Кипра, которые были более позитивными, чем ожидалось в течение последних шести месяцев. Внимание правительства к бюджетным и финансовым </w:t>
      </w:r>
      <w:r w:rsidRPr="00940079">
        <w:rPr>
          <w:b/>
          <w:bCs/>
          <w:i/>
          <w:iCs/>
        </w:rPr>
        <w:lastRenderedPageBreak/>
        <w:t xml:space="preserve">секторам, а также структурные реформы поддержали эту положительную тенденцию». Кроме того, агентство изменило экономический прогноз в отношении Кипра </w:t>
      </w:r>
      <w:proofErr w:type="gramStart"/>
      <w:r w:rsidRPr="00940079">
        <w:rPr>
          <w:b/>
          <w:bCs/>
          <w:i/>
          <w:iCs/>
        </w:rPr>
        <w:t>с</w:t>
      </w:r>
      <w:proofErr w:type="gramEnd"/>
      <w:r w:rsidRPr="00940079">
        <w:rPr>
          <w:b/>
          <w:bCs/>
          <w:i/>
          <w:iCs/>
        </w:rPr>
        <w:t xml:space="preserve"> стабильного на позитивный</w:t>
      </w:r>
      <w:r>
        <w:rPr>
          <w:b/>
          <w:bCs/>
          <w:i/>
          <w:iCs/>
        </w:rPr>
        <w:t>.</w:t>
      </w:r>
    </w:p>
    <w:p w:rsidR="0031120B" w:rsidRPr="00847C55" w:rsidRDefault="0031120B" w:rsidP="0031120B">
      <w:pPr>
        <w:ind w:firstLine="567"/>
        <w:jc w:val="both"/>
        <w:rPr>
          <w:b/>
          <w:bCs/>
          <w:i/>
          <w:iCs/>
        </w:rPr>
      </w:pPr>
      <w:r w:rsidRPr="00847C55">
        <w:rPr>
          <w:b/>
          <w:bCs/>
          <w:i/>
          <w:iCs/>
        </w:rPr>
        <w:t>Изменение валютного регулирования зависит от состояния внешнего и внутреннего валютных рынков, текущая ситуация на которых позволяет оценить риск существенного изменения валютного регулирования в сторону ужесточения, как минимальный.</w:t>
      </w:r>
    </w:p>
    <w:p w:rsidR="0031120B" w:rsidRPr="00847C55" w:rsidRDefault="0031120B" w:rsidP="0031120B">
      <w:pPr>
        <w:adjustRightInd w:val="0"/>
        <w:ind w:firstLine="540"/>
        <w:jc w:val="both"/>
      </w:pPr>
    </w:p>
    <w:p w:rsidR="0031120B" w:rsidRPr="00847C55" w:rsidRDefault="0031120B" w:rsidP="0031120B">
      <w:pPr>
        <w:adjustRightInd w:val="0"/>
        <w:ind w:firstLine="540"/>
        <w:jc w:val="both"/>
      </w:pPr>
      <w:r w:rsidRPr="00847C55">
        <w:t xml:space="preserve">Риски, связанные с изменением налогового законодательства: </w:t>
      </w:r>
    </w:p>
    <w:p w:rsidR="0031120B" w:rsidRPr="00847C55" w:rsidRDefault="0031120B" w:rsidP="0031120B">
      <w:pPr>
        <w:ind w:firstLine="567"/>
        <w:jc w:val="both"/>
        <w:rPr>
          <w:b/>
          <w:bCs/>
          <w:i/>
          <w:iCs/>
          <w:color w:val="000000"/>
        </w:rPr>
      </w:pPr>
      <w:r w:rsidRPr="00847C55">
        <w:rPr>
          <w:b/>
          <w:bCs/>
          <w:i/>
          <w:iCs/>
          <w:color w:val="000000"/>
        </w:rPr>
        <w:t xml:space="preserve">Поручитель зарегистрирован в качестве налогоплательщика в Республике Кипр. </w:t>
      </w:r>
    </w:p>
    <w:p w:rsidR="0031120B" w:rsidRPr="00847C55" w:rsidRDefault="0031120B" w:rsidP="0031120B">
      <w:pPr>
        <w:ind w:firstLine="567"/>
        <w:jc w:val="both"/>
        <w:rPr>
          <w:b/>
          <w:bCs/>
          <w:i/>
          <w:iCs/>
          <w:color w:val="000000"/>
        </w:rPr>
      </w:pPr>
      <w:r w:rsidRPr="00847C55">
        <w:rPr>
          <w:b/>
          <w:bCs/>
          <w:i/>
          <w:iCs/>
          <w:color w:val="000000"/>
        </w:rPr>
        <w:t>При этом большая часть прибыли Группы «О</w:t>
      </w:r>
      <w:proofErr w:type="gramStart"/>
      <w:r w:rsidRPr="00847C55">
        <w:rPr>
          <w:b/>
          <w:bCs/>
          <w:i/>
          <w:iCs/>
          <w:color w:val="000000"/>
        </w:rPr>
        <w:t>1</w:t>
      </w:r>
      <w:proofErr w:type="gramEnd"/>
      <w:r w:rsidRPr="00847C55">
        <w:rPr>
          <w:b/>
          <w:bCs/>
          <w:i/>
          <w:iCs/>
          <w:color w:val="000000"/>
        </w:rPr>
        <w:t xml:space="preserve"> Пропертиз» от объектов инвестиционной собственности подлежит налогообложению в Российской Федерации. </w:t>
      </w:r>
    </w:p>
    <w:p w:rsidR="0031120B" w:rsidRPr="00847C55" w:rsidRDefault="0031120B" w:rsidP="0031120B">
      <w:pPr>
        <w:ind w:firstLine="567"/>
        <w:jc w:val="both"/>
        <w:rPr>
          <w:b/>
          <w:bCs/>
          <w:i/>
          <w:iCs/>
          <w:color w:val="000000"/>
        </w:rPr>
      </w:pPr>
      <w:r w:rsidRPr="00847C55">
        <w:rPr>
          <w:b/>
          <w:bCs/>
          <w:i/>
          <w:iCs/>
          <w:color w:val="000000"/>
        </w:rPr>
        <w:t>Налоговое законодательство Российской Федерации, действующее или по существу вступившее в силу, допускает возможность разных трактовок применительно к сделкам и операциям Группы. В связи с этим налоговые позиции, определенные руководством, и официальная документация, обосновывающая налоговые позиции, могут быть успешно оспорены соответствующими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проверки могут охватывать три календарных года деятельности, непосредственно предшествовавшие году проверки. При определенных обстоятельствах проверка может распространяться на более ранние периоды.</w:t>
      </w:r>
    </w:p>
    <w:p w:rsidR="0031120B" w:rsidRPr="00847C55" w:rsidRDefault="0031120B" w:rsidP="0031120B">
      <w:pPr>
        <w:ind w:firstLine="567"/>
        <w:jc w:val="both"/>
        <w:rPr>
          <w:b/>
          <w:bCs/>
          <w:i/>
          <w:iCs/>
          <w:color w:val="000000"/>
        </w:rPr>
      </w:pPr>
      <w:r w:rsidRPr="00847C55">
        <w:rPr>
          <w:b/>
          <w:bCs/>
          <w:i/>
          <w:iCs/>
          <w:color w:val="000000"/>
        </w:rPr>
        <w:t xml:space="preserve">Обновленное российское законодательство по трансфертному ценообразованию вступило в силу с 1 января 2012 года. Новые правила трансфертного ценообразования </w:t>
      </w:r>
      <w:proofErr w:type="gramStart"/>
      <w:r w:rsidRPr="00847C55">
        <w:rPr>
          <w:b/>
          <w:bCs/>
          <w:i/>
          <w:iCs/>
          <w:color w:val="000000"/>
        </w:rPr>
        <w:t>более технически</w:t>
      </w:r>
      <w:proofErr w:type="gramEnd"/>
      <w:r w:rsidRPr="00847C55">
        <w:rPr>
          <w:b/>
          <w:bCs/>
          <w:i/>
          <w:iCs/>
          <w:color w:val="000000"/>
        </w:rPr>
        <w:t xml:space="preserve"> сложные и в определенной степени больше соответствуют международным принципам трансфертного ценообразования, разработанным Организацией экономического сотрудничества и развития.</w:t>
      </w:r>
    </w:p>
    <w:p w:rsidR="0031120B" w:rsidRPr="00847C55" w:rsidRDefault="0031120B" w:rsidP="0031120B">
      <w:pPr>
        <w:ind w:firstLine="567"/>
        <w:jc w:val="both"/>
        <w:rPr>
          <w:b/>
          <w:bCs/>
          <w:i/>
          <w:iCs/>
          <w:color w:val="000000"/>
        </w:rPr>
      </w:pPr>
      <w:r w:rsidRPr="00847C55">
        <w:rPr>
          <w:b/>
          <w:bCs/>
          <w:i/>
          <w:iCs/>
          <w:color w:val="000000"/>
        </w:rPr>
        <w:t>Законодательство о трансфертном ценообразовании предусматривает возможность внесения налоговыми органами корректировок трансфертного ценообразования и доначисления налоговых обязательств по контролируемым сделкам (сделкам со связанными сторонами и определенным видам сделок с независимыми сторонами), если цена сделки не соответствует рыночному принципу. Руководство внедрило систему внутреннего контроля в целях выполнения требований нового законодательства о трансфертном ценообразовании.</w:t>
      </w:r>
    </w:p>
    <w:p w:rsidR="0031120B" w:rsidRPr="00847C55" w:rsidRDefault="0031120B" w:rsidP="0031120B">
      <w:pPr>
        <w:ind w:firstLine="567"/>
        <w:jc w:val="both"/>
        <w:rPr>
          <w:b/>
          <w:bCs/>
          <w:i/>
          <w:iCs/>
          <w:color w:val="000000"/>
        </w:rPr>
      </w:pPr>
      <w:proofErr w:type="gramStart"/>
      <w:r w:rsidRPr="00847C55">
        <w:rPr>
          <w:b/>
          <w:bCs/>
          <w:i/>
          <w:iCs/>
          <w:color w:val="000000"/>
        </w:rPr>
        <w:t>Российское законодательство в области трансфертного ценообразования, применимое к сделкам, совершенным 31 декабря 2011 года или ранее, также предусматривает право налоговых органов на осуществление корректировок при трансфертном ценообразовании и начисление дополнительных налоговых обязательств по всем контролируемым операциям в случае, если разница между ценой операции и рыночной ценой превышает 20%. Контролируемые операции включают сделки между взаимозависимыми сторонами согласно определению, содержащемуся в Налоговом</w:t>
      </w:r>
      <w:proofErr w:type="gramEnd"/>
      <w:r w:rsidRPr="00847C55">
        <w:rPr>
          <w:b/>
          <w:bCs/>
          <w:i/>
          <w:iCs/>
          <w:color w:val="000000"/>
        </w:rPr>
        <w:t xml:space="preserve"> </w:t>
      </w:r>
      <w:proofErr w:type="gramStart"/>
      <w:r w:rsidRPr="00847C55">
        <w:rPr>
          <w:b/>
          <w:bCs/>
          <w:i/>
          <w:iCs/>
          <w:color w:val="000000"/>
        </w:rPr>
        <w:t>кодексе Российской Федерации, все международные операции (независимо от того, осуществляются ли они между независимыми или связанными сторонами), сделки, при которых цены, используемые одним и тем же налогоплательщиком по аналогичным операциям, различаются более чем на 20% в течение короткого периода времени, а также бартерные операции.</w:t>
      </w:r>
      <w:proofErr w:type="gramEnd"/>
      <w:r w:rsidRPr="00847C55">
        <w:rPr>
          <w:b/>
          <w:bCs/>
          <w:i/>
          <w:iCs/>
          <w:color w:val="000000"/>
        </w:rPr>
        <w:t xml:space="preserve"> Существуют значительные трудности в толковании и применении законодательства в области трансфертного ценообразования.</w:t>
      </w:r>
    </w:p>
    <w:p w:rsidR="0031120B" w:rsidRPr="00847C55" w:rsidRDefault="0031120B" w:rsidP="0031120B">
      <w:pPr>
        <w:ind w:firstLine="567"/>
        <w:jc w:val="both"/>
        <w:rPr>
          <w:b/>
          <w:bCs/>
          <w:i/>
          <w:iCs/>
          <w:color w:val="000000"/>
        </w:rPr>
      </w:pPr>
      <w:r w:rsidRPr="00847C55">
        <w:rPr>
          <w:b/>
          <w:bCs/>
          <w:i/>
          <w:iCs/>
          <w:color w:val="000000"/>
        </w:rPr>
        <w:t>Принимая во внимание то, что практика применения новых российских правил трансфертного ценообразования еще недостаточно развита, эффект оспаривания трансфертного ценообразования Группы не может быть оценен с достаточной степенью точности. Однако он может быть существенным для финансового положения Группы и/или ее деятельности в целом.</w:t>
      </w:r>
    </w:p>
    <w:p w:rsidR="0031120B" w:rsidRPr="00847C55" w:rsidRDefault="0031120B" w:rsidP="0031120B">
      <w:pPr>
        <w:ind w:firstLine="567"/>
        <w:jc w:val="both"/>
        <w:rPr>
          <w:b/>
          <w:bCs/>
          <w:i/>
          <w:iCs/>
          <w:color w:val="000000"/>
        </w:rPr>
      </w:pPr>
      <w:r w:rsidRPr="00847C55">
        <w:rPr>
          <w:b/>
          <w:bCs/>
          <w:i/>
          <w:iCs/>
          <w:color w:val="000000"/>
        </w:rPr>
        <w:t>Налоговые обязательства, возникающие в результате операций между компаниями Группы, определяются на основе фактической цены сделки. Существует вероятность того, что по мере дальнейшего развития интерпретации правил трансфертного ценообразования эти трансфертные цены могут быть оспорены. Влияние такого развития событий не может быть оценено с достаточной степенью надежности, однако может быть значительным с точки зрения финансового положения и/или хозяйственной деятельности предприятия в целом.</w:t>
      </w:r>
    </w:p>
    <w:p w:rsidR="0031120B" w:rsidRPr="00847C55" w:rsidRDefault="0031120B" w:rsidP="0031120B">
      <w:pPr>
        <w:ind w:firstLine="567"/>
        <w:jc w:val="both"/>
        <w:rPr>
          <w:b/>
          <w:bCs/>
          <w:i/>
          <w:iCs/>
          <w:color w:val="000000"/>
        </w:rPr>
      </w:pPr>
      <w:r w:rsidRPr="00847C55">
        <w:rPr>
          <w:b/>
          <w:bCs/>
          <w:i/>
          <w:iCs/>
          <w:color w:val="000000"/>
        </w:rPr>
        <w:t>В состав Группы входит ряд компаний, зарегистрированных за пределами Российской Федерации.</w:t>
      </w:r>
    </w:p>
    <w:p w:rsidR="0031120B" w:rsidRPr="00847C55" w:rsidRDefault="0031120B" w:rsidP="0031120B">
      <w:pPr>
        <w:ind w:firstLine="567"/>
        <w:jc w:val="both"/>
        <w:rPr>
          <w:b/>
          <w:bCs/>
          <w:i/>
          <w:iCs/>
          <w:color w:val="000000"/>
        </w:rPr>
      </w:pPr>
      <w:r w:rsidRPr="00847C55">
        <w:rPr>
          <w:b/>
          <w:bCs/>
          <w:i/>
          <w:iCs/>
          <w:color w:val="000000"/>
        </w:rPr>
        <w:t xml:space="preserve">Налоговые обязательства Группы определены </w:t>
      </w:r>
      <w:proofErr w:type="gramStart"/>
      <w:r w:rsidRPr="00847C55">
        <w:rPr>
          <w:b/>
          <w:bCs/>
          <w:i/>
          <w:iCs/>
          <w:color w:val="000000"/>
        </w:rPr>
        <w:t>исходя из предположения, что данные компании не подлежат</w:t>
      </w:r>
      <w:proofErr w:type="gramEnd"/>
      <w:r w:rsidRPr="00847C55">
        <w:rPr>
          <w:b/>
          <w:bCs/>
          <w:i/>
          <w:iCs/>
          <w:color w:val="000000"/>
        </w:rPr>
        <w:t xml:space="preserve"> налогообложению налогом на прибыль по законодательству Российской Федерации, поскольку они не образуют постоянного представительства в России. Данная интерпретация соответствующего законодательства может быть оспорена, но в данный момент последствия таких спорных ситуаций не могут быть оценены с достаточной степенью надежности. Вместе с тем, они могут быть существенными для финансового положения и/или деятельности Группы в целом.</w:t>
      </w:r>
    </w:p>
    <w:p w:rsidR="0031120B" w:rsidRPr="00847C55" w:rsidRDefault="0031120B" w:rsidP="0031120B">
      <w:pPr>
        <w:ind w:firstLine="567"/>
        <w:jc w:val="both"/>
        <w:rPr>
          <w:b/>
          <w:bCs/>
          <w:i/>
          <w:iCs/>
          <w:color w:val="000000"/>
        </w:rPr>
      </w:pPr>
      <w:r w:rsidRPr="00847C55">
        <w:rPr>
          <w:b/>
          <w:bCs/>
          <w:i/>
          <w:iCs/>
          <w:color w:val="000000"/>
        </w:rPr>
        <w:t xml:space="preserve">Так как российское налоговое законодательство не содержит четкого руководства по некоторым вопросам, Группа время от времени применяет интерпретацию таких неопределенных вопросов, которая приводит к снижению общей налоговой ставки по Группе. Руководство Группы в настоящее время считает, что существует вероятность того, что налоговые позиции и интерпретации Группы могут быть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Влияние такого развития событий не может быть оценено с достаточной степенью надежности, однако </w:t>
      </w:r>
      <w:r w:rsidRPr="00847C55">
        <w:rPr>
          <w:b/>
          <w:bCs/>
          <w:i/>
          <w:iCs/>
          <w:color w:val="000000"/>
        </w:rPr>
        <w:lastRenderedPageBreak/>
        <w:t>может быть значительным с точки зрения финансового положения и/или хозяйственной деятельности компании в целом.</w:t>
      </w:r>
    </w:p>
    <w:p w:rsidR="0031120B" w:rsidRPr="00847C55" w:rsidRDefault="0031120B" w:rsidP="0031120B">
      <w:pPr>
        <w:ind w:firstLine="567"/>
        <w:jc w:val="both"/>
        <w:rPr>
          <w:b/>
          <w:bCs/>
          <w:i/>
          <w:iCs/>
          <w:color w:val="000000"/>
        </w:rPr>
      </w:pPr>
      <w:r w:rsidRPr="00847C55">
        <w:rPr>
          <w:b/>
          <w:i/>
          <w:color w:val="000000"/>
        </w:rPr>
        <w:t>К существенным изменениям в налоговом регулировании</w:t>
      </w:r>
      <w:r w:rsidRPr="00847C55">
        <w:rPr>
          <w:b/>
          <w:bCs/>
          <w:i/>
          <w:iCs/>
          <w:color w:val="000000"/>
        </w:rPr>
        <w:t xml:space="preserve"> можно отнести изменение с 01.01.2014 принципов определения налоговой базы при расчете налога на имущество организаций: налоговая база в отношении отдельных объектов недвижимого имущества, в том числе офисных центров, определяется как кадастровая стоимость таких объектов по состоянию на 1 января года налогового периода. </w:t>
      </w:r>
      <w:r w:rsidRPr="00847C55">
        <w:rPr>
          <w:b/>
          <w:bCs/>
          <w:i/>
          <w:iCs/>
        </w:rPr>
        <w:t xml:space="preserve">Это может существенно увеличить налоговую нагрузку на собственников объектов офисной и торговой недвижимости. Как правило, налог на имущество учтен в эксплуатационных расходах </w:t>
      </w:r>
      <w:r w:rsidRPr="00847C55">
        <w:rPr>
          <w:b/>
          <w:bCs/>
          <w:i/>
          <w:iCs/>
          <w:color w:val="000000"/>
        </w:rPr>
        <w:t>и согласно политике Группы «О</w:t>
      </w:r>
      <w:proofErr w:type="gramStart"/>
      <w:r w:rsidRPr="00847C55">
        <w:rPr>
          <w:b/>
          <w:bCs/>
          <w:i/>
          <w:iCs/>
          <w:color w:val="000000"/>
        </w:rPr>
        <w:t>1</w:t>
      </w:r>
      <w:proofErr w:type="gramEnd"/>
      <w:r w:rsidRPr="00847C55">
        <w:rPr>
          <w:b/>
          <w:bCs/>
          <w:i/>
          <w:iCs/>
          <w:color w:val="000000"/>
        </w:rPr>
        <w:t xml:space="preserve"> Пропертиз» перевыставляется арендаторам</w:t>
      </w:r>
      <w:r w:rsidRPr="00847C55">
        <w:rPr>
          <w:b/>
          <w:bCs/>
          <w:i/>
          <w:iCs/>
        </w:rPr>
        <w:t>, поэтому его увеличение, в условиях достаточно умеренного спроса, может привести к снижению базовой величины ставки аренды в пользу увеличения эксплуатационных расходов.</w:t>
      </w:r>
    </w:p>
    <w:p w:rsidR="0031120B" w:rsidRPr="00940079" w:rsidRDefault="0031120B" w:rsidP="0031120B">
      <w:pPr>
        <w:ind w:firstLine="567"/>
        <w:jc w:val="both"/>
        <w:rPr>
          <w:b/>
          <w:bCs/>
          <w:i/>
          <w:iCs/>
          <w:color w:val="000000"/>
        </w:rPr>
      </w:pPr>
      <w:r>
        <w:rPr>
          <w:b/>
          <w:bCs/>
          <w:i/>
          <w:iCs/>
          <w:color w:val="000000"/>
        </w:rPr>
        <w:t>Поскольку Поручитель зарегистрирован в Республике Кипр, р</w:t>
      </w:r>
      <w:r w:rsidRPr="00940079">
        <w:rPr>
          <w:b/>
          <w:bCs/>
          <w:i/>
          <w:iCs/>
          <w:color w:val="000000"/>
        </w:rPr>
        <w:t>иски, связанные с изменением налогового законодательства</w:t>
      </w:r>
      <w:r>
        <w:rPr>
          <w:b/>
          <w:bCs/>
          <w:i/>
          <w:iCs/>
          <w:color w:val="000000"/>
        </w:rPr>
        <w:t xml:space="preserve"> Кипра</w:t>
      </w:r>
      <w:r w:rsidRPr="00940079">
        <w:rPr>
          <w:b/>
          <w:bCs/>
          <w:i/>
          <w:iCs/>
          <w:color w:val="000000"/>
        </w:rPr>
        <w:t>, присутствуют. События в Республике Кипр</w:t>
      </w:r>
      <w:r>
        <w:rPr>
          <w:b/>
          <w:bCs/>
          <w:i/>
          <w:iCs/>
          <w:color w:val="000000"/>
        </w:rPr>
        <w:t xml:space="preserve"> весной 2013 года</w:t>
      </w:r>
      <w:r w:rsidRPr="00940079">
        <w:rPr>
          <w:b/>
          <w:bCs/>
          <w:i/>
          <w:iCs/>
          <w:color w:val="000000"/>
        </w:rPr>
        <w:t xml:space="preserve">, связанные с попыткой налогообложения депозитов, создали опасный прецедент. </w:t>
      </w:r>
      <w:r>
        <w:rPr>
          <w:b/>
          <w:bCs/>
          <w:i/>
          <w:iCs/>
          <w:color w:val="000000"/>
        </w:rPr>
        <w:t xml:space="preserve">Вместе с этим за прошедшее время властями страны были предприняты антикризисные меры, которые </w:t>
      </w:r>
      <w:proofErr w:type="gramStart"/>
      <w:r>
        <w:rPr>
          <w:b/>
          <w:bCs/>
          <w:i/>
          <w:iCs/>
          <w:color w:val="000000"/>
        </w:rPr>
        <w:t>принесли положительные результаты</w:t>
      </w:r>
      <w:proofErr w:type="gramEnd"/>
      <w:r>
        <w:rPr>
          <w:b/>
          <w:bCs/>
          <w:i/>
          <w:iCs/>
          <w:color w:val="000000"/>
        </w:rPr>
        <w:t xml:space="preserve">, в том числе по снятию ограничений на движение капиталов. Это подтверждается повышением международных рейтингов страны. </w:t>
      </w:r>
      <w:r w:rsidRPr="00940079">
        <w:rPr>
          <w:b/>
          <w:bCs/>
          <w:i/>
          <w:iCs/>
          <w:color w:val="000000"/>
        </w:rPr>
        <w:t>Поэтому риск изменения налогового законодательства в Республике Кипр</w:t>
      </w:r>
      <w:r>
        <w:rPr>
          <w:b/>
          <w:bCs/>
          <w:i/>
          <w:iCs/>
          <w:color w:val="000000"/>
        </w:rPr>
        <w:t>,</w:t>
      </w:r>
      <w:r w:rsidRPr="00940079">
        <w:rPr>
          <w:b/>
          <w:bCs/>
          <w:i/>
          <w:iCs/>
          <w:color w:val="000000"/>
        </w:rPr>
        <w:t xml:space="preserve"> </w:t>
      </w:r>
      <w:r>
        <w:rPr>
          <w:b/>
          <w:bCs/>
          <w:i/>
          <w:iCs/>
          <w:color w:val="000000"/>
        </w:rPr>
        <w:t>по мнению Поручителя, можно оценить, как средний</w:t>
      </w:r>
      <w:r w:rsidRPr="00940079">
        <w:rPr>
          <w:b/>
          <w:bCs/>
          <w:i/>
          <w:iCs/>
          <w:color w:val="000000"/>
        </w:rPr>
        <w:t xml:space="preserve">. </w:t>
      </w:r>
    </w:p>
    <w:p w:rsidR="0031120B" w:rsidRPr="00847C55" w:rsidRDefault="0031120B" w:rsidP="0031120B">
      <w:pPr>
        <w:adjustRightInd w:val="0"/>
        <w:ind w:firstLine="540"/>
        <w:jc w:val="both"/>
      </w:pPr>
    </w:p>
    <w:p w:rsidR="0031120B" w:rsidRPr="00847C55" w:rsidRDefault="0031120B" w:rsidP="0031120B">
      <w:pPr>
        <w:adjustRightInd w:val="0"/>
        <w:ind w:firstLine="540"/>
        <w:jc w:val="both"/>
      </w:pPr>
      <w:r w:rsidRPr="00847C55">
        <w:t xml:space="preserve">Риски, связанные с изменением правил таможенного контроля и пошлин: </w:t>
      </w:r>
    </w:p>
    <w:p w:rsidR="0031120B" w:rsidRPr="00847C55" w:rsidRDefault="0031120B" w:rsidP="0031120B">
      <w:pPr>
        <w:ind w:firstLine="567"/>
        <w:jc w:val="both"/>
        <w:rPr>
          <w:b/>
          <w:bCs/>
          <w:i/>
          <w:iCs/>
          <w:color w:val="000000"/>
        </w:rPr>
      </w:pPr>
      <w:r w:rsidRPr="00847C55">
        <w:rPr>
          <w:b/>
          <w:bCs/>
          <w:i/>
          <w:iCs/>
          <w:color w:val="000000"/>
        </w:rPr>
        <w:t>Правовые риски, связанные с изменением правил таможенного контроля и пошлин на внутреннем и внешнем рынке отсутствуют. Поручитель не осуществляет экспортно-импортных операций.</w:t>
      </w:r>
    </w:p>
    <w:p w:rsidR="0031120B" w:rsidRPr="00847C55" w:rsidRDefault="0031120B" w:rsidP="0031120B">
      <w:pPr>
        <w:adjustRightInd w:val="0"/>
        <w:ind w:firstLine="540"/>
        <w:jc w:val="both"/>
      </w:pPr>
    </w:p>
    <w:p w:rsidR="0031120B" w:rsidRPr="00847C55" w:rsidRDefault="0031120B" w:rsidP="0031120B">
      <w:pPr>
        <w:adjustRightInd w:val="0"/>
        <w:ind w:firstLine="540"/>
        <w:jc w:val="both"/>
      </w:pPr>
      <w:r w:rsidRPr="00847C55">
        <w:t xml:space="preserve">Риски, связанные с изменением требований по лицензированию основной деятельности поручителя либо лицензированию прав пользования объектами, нахождение которых в обороте ограничено (включая природные ресурсы): </w:t>
      </w:r>
    </w:p>
    <w:p w:rsidR="0031120B" w:rsidRPr="00847C55" w:rsidRDefault="0031120B" w:rsidP="0031120B">
      <w:pPr>
        <w:ind w:firstLine="567"/>
        <w:jc w:val="both"/>
        <w:rPr>
          <w:b/>
          <w:bCs/>
          <w:i/>
          <w:iCs/>
          <w:color w:val="000000"/>
        </w:rPr>
      </w:pPr>
      <w:r w:rsidRPr="00847C55">
        <w:rPr>
          <w:b/>
          <w:bCs/>
          <w:i/>
          <w:iCs/>
          <w:color w:val="000000"/>
        </w:rPr>
        <w:t xml:space="preserve">Основная деятельность Поручителя не требует лицензирования. </w:t>
      </w:r>
      <w:r w:rsidRPr="00847C55">
        <w:rPr>
          <w:b/>
          <w:i/>
          <w:color w:val="000000"/>
        </w:rPr>
        <w:t>Поручитель не использует в своей деятельности объекты, нахождение которых в обороте ограничено (включая природные ресурсы).</w:t>
      </w:r>
      <w:r w:rsidRPr="00847C55">
        <w:rPr>
          <w:b/>
          <w:bCs/>
          <w:i/>
          <w:iCs/>
          <w:color w:val="000000"/>
        </w:rPr>
        <w:t xml:space="preserve"> Данный риск отсутствует.</w:t>
      </w:r>
    </w:p>
    <w:p w:rsidR="0031120B" w:rsidRPr="00847C55" w:rsidRDefault="0031120B" w:rsidP="0031120B">
      <w:pPr>
        <w:adjustRightInd w:val="0"/>
        <w:ind w:firstLine="540"/>
        <w:jc w:val="both"/>
      </w:pPr>
    </w:p>
    <w:p w:rsidR="0031120B" w:rsidRPr="00847C55" w:rsidRDefault="0031120B" w:rsidP="0031120B">
      <w:pPr>
        <w:adjustRightInd w:val="0"/>
        <w:ind w:firstLine="540"/>
        <w:jc w:val="both"/>
      </w:pPr>
      <w:r w:rsidRPr="00847C55">
        <w:t xml:space="preserve">Риски, связанные с изменением судебной практики по вопросам, связанным с деятельностью поручителя (в том числе по вопросам лицензирования), </w:t>
      </w:r>
      <w:proofErr w:type="gramStart"/>
      <w:r w:rsidRPr="00847C55">
        <w:t>которая</w:t>
      </w:r>
      <w:proofErr w:type="gramEnd"/>
      <w:r w:rsidRPr="00847C55">
        <w:t xml:space="preserve"> может негативно сказаться на результатах его деятельности, а также на результатах текущих судебных процессов, в которых участвует поручитель: </w:t>
      </w:r>
    </w:p>
    <w:p w:rsidR="0031120B" w:rsidRPr="00847C55" w:rsidRDefault="0031120B" w:rsidP="0031120B">
      <w:pPr>
        <w:ind w:firstLine="567"/>
        <w:jc w:val="both"/>
        <w:rPr>
          <w:b/>
          <w:bCs/>
          <w:i/>
          <w:iCs/>
          <w:color w:val="000000"/>
        </w:rPr>
      </w:pPr>
      <w:r w:rsidRPr="00847C55">
        <w:rPr>
          <w:b/>
          <w:bCs/>
          <w:i/>
          <w:iCs/>
          <w:color w:val="000000"/>
        </w:rPr>
        <w:t>Возможность изменения судебной практики</w:t>
      </w:r>
      <w:r>
        <w:rPr>
          <w:b/>
          <w:bCs/>
          <w:i/>
          <w:iCs/>
          <w:color w:val="000000"/>
        </w:rPr>
        <w:t xml:space="preserve"> в Российской Федерации и в Республике Кипр</w:t>
      </w:r>
      <w:r w:rsidRPr="00847C55">
        <w:rPr>
          <w:b/>
          <w:bCs/>
          <w:i/>
          <w:iCs/>
          <w:color w:val="000000"/>
        </w:rPr>
        <w:t xml:space="preserve">, связанной с деятельностью Поручителя (в том числе по вопросам лицензирования), рассматривается как незначительная и не окажет существенного влияния на его деятельность. Поручитель и компании Группы не участвуют в судебных процессах, которые могут оказать существенное влияние на финансово-хозяйственную деятельность Группы. </w:t>
      </w:r>
    </w:p>
    <w:p w:rsidR="00656C1F" w:rsidRPr="001B1C59" w:rsidRDefault="00656C1F" w:rsidP="001B1B02">
      <w:pPr>
        <w:adjustRightInd w:val="0"/>
        <w:jc w:val="both"/>
      </w:pPr>
    </w:p>
    <w:p w:rsidR="001B1B02" w:rsidRDefault="001B1B02" w:rsidP="006E46F1">
      <w:pPr>
        <w:pStyle w:val="3"/>
      </w:pPr>
      <w:bookmarkStart w:id="18" w:name="Par302"/>
      <w:bookmarkStart w:id="19" w:name="_Toc426982558"/>
      <w:bookmarkEnd w:id="18"/>
      <w:r w:rsidRPr="001B1C59">
        <w:t>2.5.5. Риск потери деловой репутации (репутационный риск)</w:t>
      </w:r>
      <w:bookmarkEnd w:id="19"/>
    </w:p>
    <w:p w:rsidR="00E268FD" w:rsidRPr="001B1C59" w:rsidRDefault="00E268FD" w:rsidP="001B1B02">
      <w:pPr>
        <w:adjustRightInd w:val="0"/>
        <w:ind w:firstLine="540"/>
        <w:jc w:val="both"/>
        <w:outlineLvl w:val="2"/>
      </w:pPr>
    </w:p>
    <w:p w:rsidR="001B1B02" w:rsidRPr="001B1C59" w:rsidRDefault="00B24C47" w:rsidP="001B1B02">
      <w:pPr>
        <w:adjustRightInd w:val="0"/>
        <w:ind w:firstLine="540"/>
        <w:jc w:val="both"/>
      </w:pPr>
      <w:r>
        <w:t>Р</w:t>
      </w:r>
      <w:r w:rsidR="001B1B02" w:rsidRPr="001B1C59">
        <w:t xml:space="preserve">иск возникновения у </w:t>
      </w:r>
      <w:r w:rsidR="0032269C">
        <w:t>поручителя</w:t>
      </w:r>
      <w:r w:rsidR="001B1B02" w:rsidRPr="001B1C59">
        <w:t xml:space="preserve">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w:t>
      </w:r>
      <w:r w:rsidR="0032269C">
        <w:t>поручителя</w:t>
      </w:r>
      <w:r w:rsidR="001B1B02" w:rsidRPr="001B1C59">
        <w:t>, качестве его продукции (работ, услуг) или хар</w:t>
      </w:r>
      <w:r>
        <w:t xml:space="preserve">актере его деятельности в целом: </w:t>
      </w:r>
    </w:p>
    <w:p w:rsidR="00B24C47" w:rsidRPr="00B62911" w:rsidRDefault="00B24C47" w:rsidP="00B24C47">
      <w:pPr>
        <w:ind w:firstLine="567"/>
        <w:jc w:val="both"/>
        <w:rPr>
          <w:rStyle w:val="Subst0"/>
          <w:bCs w:val="0"/>
          <w:iCs w:val="0"/>
        </w:rPr>
      </w:pPr>
      <w:r w:rsidRPr="00B62911">
        <w:rPr>
          <w:rStyle w:val="Subst0"/>
          <w:bCs w:val="0"/>
          <w:iCs w:val="0"/>
        </w:rPr>
        <w:t xml:space="preserve">За время своего существования </w:t>
      </w:r>
      <w:r>
        <w:rPr>
          <w:rStyle w:val="Subst0"/>
          <w:bCs w:val="0"/>
          <w:iCs w:val="0"/>
        </w:rPr>
        <w:t>Группа «О</w:t>
      </w:r>
      <w:proofErr w:type="gramStart"/>
      <w:r>
        <w:rPr>
          <w:rStyle w:val="Subst0"/>
          <w:bCs w:val="0"/>
          <w:iCs w:val="0"/>
        </w:rPr>
        <w:t>1</w:t>
      </w:r>
      <w:proofErr w:type="gramEnd"/>
      <w:r>
        <w:rPr>
          <w:rStyle w:val="Subst0"/>
          <w:bCs w:val="0"/>
          <w:iCs w:val="0"/>
        </w:rPr>
        <w:t xml:space="preserve"> Пропертиз»</w:t>
      </w:r>
      <w:r w:rsidRPr="00B62911">
        <w:rPr>
          <w:rStyle w:val="Subst0"/>
          <w:bCs w:val="0"/>
          <w:iCs w:val="0"/>
        </w:rPr>
        <w:t xml:space="preserve"> подтвердила репутацию одной из наиболее устойчивых и надежных в России на рынке коммерческой недвижимости благодаря своевременному и качественному исполнению своих обязательств перед клиентами и партнерами, строгому соблюдению законодательства и норм деловой этики. С целью исключения формирования негативного представления о финансовой устойчивости </w:t>
      </w:r>
      <w:r w:rsidR="00AE7876">
        <w:rPr>
          <w:rStyle w:val="Subst0"/>
          <w:bCs w:val="0"/>
          <w:iCs w:val="0"/>
        </w:rPr>
        <w:t>Группа</w:t>
      </w:r>
      <w:r w:rsidRPr="00B62911">
        <w:rPr>
          <w:rStyle w:val="Subst0"/>
          <w:bCs w:val="0"/>
          <w:iCs w:val="0"/>
        </w:rPr>
        <w:t xml:space="preserve"> уделяет особое внимание организации полноценной и достоверной системы публичного раскрытия информации в средствах массовой информации и на сайте </w:t>
      </w:r>
      <w:r w:rsidR="00AE7876">
        <w:rPr>
          <w:rStyle w:val="Subst0"/>
          <w:bCs w:val="0"/>
          <w:iCs w:val="0"/>
        </w:rPr>
        <w:t>Группы</w:t>
      </w:r>
      <w:r w:rsidRPr="00B62911">
        <w:rPr>
          <w:rStyle w:val="Subst0"/>
          <w:bCs w:val="0"/>
          <w:iCs w:val="0"/>
        </w:rPr>
        <w:t xml:space="preserve"> в Интернете.</w:t>
      </w:r>
    </w:p>
    <w:p w:rsidR="00B24C47" w:rsidRPr="00B62911" w:rsidRDefault="00B24C47" w:rsidP="00B24C47">
      <w:pPr>
        <w:ind w:firstLine="567"/>
        <w:jc w:val="both"/>
        <w:rPr>
          <w:rStyle w:val="Subst0"/>
          <w:bCs w:val="0"/>
          <w:iCs w:val="0"/>
        </w:rPr>
      </w:pPr>
      <w:r w:rsidRPr="00B62911">
        <w:rPr>
          <w:rStyle w:val="Subst0"/>
          <w:bCs w:val="0"/>
          <w:iCs w:val="0"/>
        </w:rPr>
        <w:t xml:space="preserve">В последние годы </w:t>
      </w:r>
      <w:r w:rsidR="00643C2A">
        <w:rPr>
          <w:rStyle w:val="Subst0"/>
          <w:bCs w:val="0"/>
          <w:iCs w:val="0"/>
        </w:rPr>
        <w:t xml:space="preserve">Группа </w:t>
      </w:r>
      <w:r w:rsidRPr="00B62911">
        <w:rPr>
          <w:rStyle w:val="Subst0"/>
          <w:bCs w:val="0"/>
          <w:iCs w:val="0"/>
        </w:rPr>
        <w:t>получила ряд наград за качество предоставляемых услуг:</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Май 2014</w:t>
      </w:r>
      <w:r w:rsidRPr="00B62911">
        <w:rPr>
          <w:rStyle w:val="Subst0"/>
          <w:bCs w:val="0"/>
          <w:iCs w:val="0"/>
        </w:rPr>
        <w:tab/>
        <w:t xml:space="preserve">Ежегодная национальная премия за лучшие решения </w:t>
      </w:r>
      <w:proofErr w:type="gramStart"/>
      <w:r w:rsidRPr="00B62911">
        <w:rPr>
          <w:rStyle w:val="Subst0"/>
          <w:bCs w:val="0"/>
          <w:iCs w:val="0"/>
        </w:rPr>
        <w:t>бизнес-пространства</w:t>
      </w:r>
      <w:proofErr w:type="gramEnd"/>
      <w:r w:rsidRPr="00B62911">
        <w:rPr>
          <w:rStyle w:val="Subst0"/>
          <w:bCs w:val="0"/>
          <w:iCs w:val="0"/>
        </w:rPr>
        <w:t xml:space="preserve"> Best Office Awards 2014</w:t>
      </w:r>
    </w:p>
    <w:p w:rsidR="00B24C47" w:rsidRPr="00B62911" w:rsidRDefault="00B24C47" w:rsidP="00B24C47">
      <w:pPr>
        <w:ind w:firstLine="567"/>
        <w:jc w:val="both"/>
        <w:rPr>
          <w:rStyle w:val="Subst0"/>
          <w:bCs w:val="0"/>
          <w:iCs w:val="0"/>
        </w:rPr>
      </w:pPr>
      <w:r w:rsidRPr="00B62911">
        <w:rPr>
          <w:rStyle w:val="Subst0"/>
          <w:bCs w:val="0"/>
          <w:iCs w:val="0"/>
        </w:rPr>
        <w:t>Бизнес-центр «</w:t>
      </w:r>
      <w:hyperlink r:id="rId10" w:history="1">
        <w:proofErr w:type="gramStart"/>
        <w:r w:rsidRPr="00B62911">
          <w:rPr>
            <w:rStyle w:val="Subst0"/>
            <w:bCs w:val="0"/>
            <w:iCs w:val="0"/>
          </w:rPr>
          <w:t>Лесная</w:t>
        </w:r>
        <w:proofErr w:type="gramEnd"/>
        <w:r w:rsidRPr="00B62911">
          <w:rPr>
            <w:rStyle w:val="Subst0"/>
            <w:bCs w:val="0"/>
            <w:iCs w:val="0"/>
          </w:rPr>
          <w:t xml:space="preserve"> Плаза</w:t>
        </w:r>
      </w:hyperlink>
      <w:r w:rsidRPr="00B62911">
        <w:rPr>
          <w:rStyle w:val="Subst0"/>
          <w:bCs w:val="0"/>
          <w:iCs w:val="0"/>
        </w:rPr>
        <w:t>» победил в номинации «Лучший атриум бизнес-центра»</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Декабрь 2013</w:t>
      </w:r>
      <w:r w:rsidRPr="00B62911">
        <w:rPr>
          <w:rStyle w:val="Subst0"/>
          <w:bCs w:val="0"/>
          <w:iCs w:val="0"/>
        </w:rPr>
        <w:tab/>
        <w:t xml:space="preserve">Премия в области культуры и бизнеса с точки зрения иностранного сообщества The Moscow Times Awards </w:t>
      </w:r>
    </w:p>
    <w:p w:rsidR="00B24C47" w:rsidRPr="00B62911" w:rsidRDefault="00B24C47" w:rsidP="00B24C47">
      <w:pPr>
        <w:ind w:firstLine="567"/>
        <w:jc w:val="both"/>
        <w:rPr>
          <w:rStyle w:val="Subst0"/>
          <w:bCs w:val="0"/>
          <w:iCs w:val="0"/>
        </w:rPr>
      </w:pPr>
      <w:r w:rsidRPr="00B62911">
        <w:rPr>
          <w:rStyle w:val="Subst0"/>
          <w:bCs w:val="0"/>
          <w:iCs w:val="0"/>
        </w:rPr>
        <w:t>Бизнес-центр «</w:t>
      </w:r>
      <w:hyperlink r:id="rId11" w:history="1">
        <w:r w:rsidRPr="00B62911">
          <w:rPr>
            <w:rStyle w:val="Subst0"/>
            <w:bCs w:val="0"/>
            <w:iCs w:val="0"/>
          </w:rPr>
          <w:t>Белая площадь</w:t>
        </w:r>
      </w:hyperlink>
      <w:r w:rsidRPr="00B62911">
        <w:rPr>
          <w:rStyle w:val="Subst0"/>
          <w:bCs w:val="0"/>
          <w:iCs w:val="0"/>
        </w:rPr>
        <w:t>» победил в номинации «Бизнес-центр года»</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Май 2013</w:t>
      </w:r>
      <w:r w:rsidRPr="00B62911">
        <w:rPr>
          <w:rStyle w:val="Subst0"/>
          <w:bCs w:val="0"/>
          <w:iCs w:val="0"/>
        </w:rPr>
        <w:tab/>
        <w:t xml:space="preserve">Ежегодная национальная премия за лучшие решения </w:t>
      </w:r>
      <w:proofErr w:type="gramStart"/>
      <w:r w:rsidRPr="00B62911">
        <w:rPr>
          <w:rStyle w:val="Subst0"/>
          <w:bCs w:val="0"/>
          <w:iCs w:val="0"/>
        </w:rPr>
        <w:t>бизнес-пространства</w:t>
      </w:r>
      <w:proofErr w:type="gramEnd"/>
      <w:r w:rsidRPr="00B62911">
        <w:rPr>
          <w:rStyle w:val="Subst0"/>
          <w:bCs w:val="0"/>
          <w:iCs w:val="0"/>
        </w:rPr>
        <w:t xml:space="preserve"> Best Office Awards 2013</w:t>
      </w:r>
    </w:p>
    <w:p w:rsidR="00B24C47" w:rsidRPr="00B62911" w:rsidRDefault="00B24C47" w:rsidP="00B24C47">
      <w:pPr>
        <w:ind w:firstLine="567"/>
        <w:jc w:val="both"/>
        <w:rPr>
          <w:rStyle w:val="Subst0"/>
          <w:bCs w:val="0"/>
          <w:iCs w:val="0"/>
        </w:rPr>
      </w:pPr>
      <w:r w:rsidRPr="00B62911">
        <w:rPr>
          <w:rStyle w:val="Subst0"/>
          <w:bCs w:val="0"/>
          <w:iCs w:val="0"/>
        </w:rPr>
        <w:t xml:space="preserve">Бизнес-центр </w:t>
      </w:r>
      <w:hyperlink r:id="rId12" w:history="1">
        <w:r w:rsidRPr="00B62911">
          <w:rPr>
            <w:rStyle w:val="Subst0"/>
            <w:bCs w:val="0"/>
            <w:iCs w:val="0"/>
          </w:rPr>
          <w:t>Lighthouse</w:t>
        </w:r>
      </w:hyperlink>
      <w:r w:rsidRPr="00B62911">
        <w:rPr>
          <w:rStyle w:val="Subst0"/>
          <w:bCs w:val="0"/>
          <w:iCs w:val="0"/>
        </w:rPr>
        <w:t xml:space="preserve"> победил в номинации «Лучший атриум </w:t>
      </w:r>
      <w:proofErr w:type="gramStart"/>
      <w:r w:rsidRPr="00B62911">
        <w:rPr>
          <w:rStyle w:val="Subst0"/>
          <w:bCs w:val="0"/>
          <w:iCs w:val="0"/>
        </w:rPr>
        <w:t>бизнес-центра</w:t>
      </w:r>
      <w:proofErr w:type="gramEnd"/>
      <w:r w:rsidRPr="00B62911">
        <w:rPr>
          <w:rStyle w:val="Subst0"/>
          <w:bCs w:val="0"/>
          <w:iCs w:val="0"/>
        </w:rPr>
        <w:t>»</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Апрель 2013</w:t>
      </w:r>
      <w:r w:rsidRPr="00B62911">
        <w:rPr>
          <w:rStyle w:val="Subst0"/>
          <w:bCs w:val="0"/>
          <w:iCs w:val="0"/>
        </w:rPr>
        <w:tab/>
        <w:t>Московская премия в области коммерческой недвижимости – Commercial Real Estate Moscow Awards 2013</w:t>
      </w:r>
    </w:p>
    <w:p w:rsidR="00B24C47" w:rsidRPr="00B62911" w:rsidRDefault="00B24C47" w:rsidP="00B24C47">
      <w:pPr>
        <w:ind w:firstLine="567"/>
        <w:jc w:val="both"/>
        <w:rPr>
          <w:rStyle w:val="Subst0"/>
          <w:bCs w:val="0"/>
          <w:iCs w:val="0"/>
        </w:rPr>
      </w:pPr>
      <w:r w:rsidRPr="00B62911">
        <w:rPr>
          <w:rStyle w:val="Subst0"/>
          <w:bCs w:val="0"/>
          <w:iCs w:val="0"/>
        </w:rPr>
        <w:t xml:space="preserve">Лучший бизнес-центр класса A – </w:t>
      </w:r>
      <w:hyperlink r:id="rId13" w:history="1">
        <w:r w:rsidRPr="00B62911">
          <w:rPr>
            <w:rStyle w:val="Subst0"/>
            <w:bCs w:val="0"/>
            <w:iCs w:val="0"/>
          </w:rPr>
          <w:t>Lighthouse</w:t>
        </w:r>
      </w:hyperlink>
    </w:p>
    <w:p w:rsidR="00B24C47" w:rsidRPr="00B62911" w:rsidRDefault="00B24C47" w:rsidP="00B24C47">
      <w:pPr>
        <w:ind w:firstLine="567"/>
        <w:jc w:val="both"/>
        <w:rPr>
          <w:rStyle w:val="Subst0"/>
          <w:bCs w:val="0"/>
          <w:iCs w:val="0"/>
        </w:rPr>
      </w:pPr>
      <w:r w:rsidRPr="00B62911">
        <w:rPr>
          <w:rStyle w:val="Subst0"/>
          <w:bCs w:val="0"/>
          <w:iCs w:val="0"/>
        </w:rPr>
        <w:t>Инвестиционная сделка года – Покупка офисного центра «</w:t>
      </w:r>
      <w:hyperlink r:id="rId14" w:history="1">
        <w:r w:rsidRPr="00B62911">
          <w:rPr>
            <w:rStyle w:val="Subst0"/>
            <w:bCs w:val="0"/>
            <w:iCs w:val="0"/>
          </w:rPr>
          <w:t>Белая Площадь</w:t>
        </w:r>
      </w:hyperlink>
      <w:r w:rsidRPr="00B62911">
        <w:rPr>
          <w:rStyle w:val="Subst0"/>
          <w:bCs w:val="0"/>
          <w:iCs w:val="0"/>
        </w:rPr>
        <w:t>»</w:t>
      </w:r>
    </w:p>
    <w:p w:rsidR="00B24C47" w:rsidRPr="00B62911" w:rsidRDefault="00B24C47" w:rsidP="00B24C47">
      <w:pPr>
        <w:ind w:firstLine="567"/>
        <w:jc w:val="both"/>
        <w:rPr>
          <w:rStyle w:val="Subst0"/>
          <w:bCs w:val="0"/>
          <w:iCs w:val="0"/>
        </w:rPr>
      </w:pPr>
      <w:r w:rsidRPr="00B62911">
        <w:rPr>
          <w:rStyle w:val="Subst0"/>
          <w:bCs w:val="0"/>
          <w:iCs w:val="0"/>
        </w:rPr>
        <w:lastRenderedPageBreak/>
        <w:t>Персона года – Дмитрий Минц, Председатель Правления Компании «О</w:t>
      </w:r>
      <w:proofErr w:type="gramStart"/>
      <w:r w:rsidRPr="00B62911">
        <w:rPr>
          <w:rStyle w:val="Subst0"/>
          <w:bCs w:val="0"/>
          <w:iCs w:val="0"/>
        </w:rPr>
        <w:t>1</w:t>
      </w:r>
      <w:proofErr w:type="gramEnd"/>
      <w:r w:rsidRPr="00B62911">
        <w:rPr>
          <w:rStyle w:val="Subst0"/>
          <w:bCs w:val="0"/>
          <w:iCs w:val="0"/>
        </w:rPr>
        <w:t xml:space="preserve"> Пропертиз»</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Май 2012</w:t>
      </w:r>
      <w:r w:rsidRPr="00B62911">
        <w:rPr>
          <w:rStyle w:val="Subst0"/>
          <w:bCs w:val="0"/>
          <w:iCs w:val="0"/>
        </w:rPr>
        <w:tab/>
        <w:t>Московская премия в области коммерческой недвижимости – Commercial Real Estate Moscow Awards 2012</w:t>
      </w:r>
    </w:p>
    <w:p w:rsidR="00B24C47" w:rsidRPr="00B62911" w:rsidRDefault="00B24C47" w:rsidP="00B24C47">
      <w:pPr>
        <w:ind w:firstLine="567"/>
        <w:jc w:val="both"/>
        <w:rPr>
          <w:rStyle w:val="Subst0"/>
          <w:bCs w:val="0"/>
          <w:iCs w:val="0"/>
        </w:rPr>
      </w:pPr>
      <w:r w:rsidRPr="00B62911">
        <w:rPr>
          <w:rStyle w:val="Subst0"/>
          <w:bCs w:val="0"/>
          <w:iCs w:val="0"/>
        </w:rPr>
        <w:t>Лучший бизнес-центр класса A – «Олимпия Парк»</w:t>
      </w:r>
    </w:p>
    <w:p w:rsidR="00B24C47" w:rsidRPr="00B62911" w:rsidRDefault="00B24C47" w:rsidP="00B24C47">
      <w:pPr>
        <w:ind w:firstLine="567"/>
        <w:jc w:val="both"/>
        <w:rPr>
          <w:rStyle w:val="Subst0"/>
          <w:bCs w:val="0"/>
          <w:iCs w:val="0"/>
        </w:rPr>
      </w:pPr>
      <w:r w:rsidRPr="00B62911">
        <w:rPr>
          <w:rStyle w:val="Subst0"/>
          <w:bCs w:val="0"/>
          <w:iCs w:val="0"/>
        </w:rPr>
        <w:t>Офисная недвижимость класса A, Архитектор года – John McAslan + Partners за БЦ «Олимпия Парк»</w:t>
      </w:r>
    </w:p>
    <w:p w:rsidR="00B24C47" w:rsidRPr="00B62911" w:rsidRDefault="00B24C47" w:rsidP="00B24C47">
      <w:pPr>
        <w:ind w:firstLine="567"/>
        <w:jc w:val="both"/>
        <w:rPr>
          <w:rStyle w:val="Subst0"/>
          <w:bCs w:val="0"/>
          <w:iCs w:val="0"/>
        </w:rPr>
      </w:pPr>
      <w:r w:rsidRPr="00B62911">
        <w:rPr>
          <w:rStyle w:val="Subst0"/>
          <w:bCs w:val="0"/>
          <w:iCs w:val="0"/>
        </w:rPr>
        <w:t>Офисная недвижимость класса A, Инжиниринговая компания – Buro Happold за БЦ «Олимпия Парк»</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Сентябрь 2012</w:t>
      </w:r>
      <w:r w:rsidRPr="00B62911">
        <w:rPr>
          <w:rStyle w:val="Subst0"/>
          <w:bCs w:val="0"/>
          <w:iCs w:val="0"/>
        </w:rPr>
        <w:tab/>
        <w:t xml:space="preserve">Европейская премия в области недвижимости – International Property Awards </w:t>
      </w:r>
    </w:p>
    <w:p w:rsidR="00B24C47" w:rsidRPr="00B62911" w:rsidRDefault="00B24C47" w:rsidP="00B24C47">
      <w:pPr>
        <w:ind w:firstLine="567"/>
        <w:jc w:val="both"/>
        <w:rPr>
          <w:rStyle w:val="Subst0"/>
          <w:bCs w:val="0"/>
          <w:iCs w:val="0"/>
        </w:rPr>
      </w:pPr>
      <w:r w:rsidRPr="00B62911">
        <w:rPr>
          <w:rStyle w:val="Subst0"/>
          <w:bCs w:val="0"/>
          <w:iCs w:val="0"/>
        </w:rPr>
        <w:t xml:space="preserve">Бизнес-центр </w:t>
      </w:r>
      <w:hyperlink r:id="rId15" w:history="1">
        <w:r w:rsidRPr="00B62911">
          <w:rPr>
            <w:rStyle w:val="Subst0"/>
            <w:bCs w:val="0"/>
            <w:iCs w:val="0"/>
          </w:rPr>
          <w:t>Lighthouse</w:t>
        </w:r>
      </w:hyperlink>
      <w:r w:rsidRPr="00B62911">
        <w:rPr>
          <w:rStyle w:val="Subst0"/>
          <w:bCs w:val="0"/>
          <w:iCs w:val="0"/>
        </w:rPr>
        <w:t xml:space="preserve"> отмечен дипломом «Высокая оценка» в номинации «Лучший построенный бизнес-центр в России»</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2012</w:t>
      </w:r>
      <w:r w:rsidRPr="00B62911">
        <w:rPr>
          <w:rStyle w:val="Subst0"/>
          <w:bCs w:val="0"/>
          <w:iCs w:val="0"/>
        </w:rPr>
        <w:tab/>
        <w:t xml:space="preserve">Премия Civic Trust Awards </w:t>
      </w:r>
    </w:p>
    <w:p w:rsidR="00B24C47" w:rsidRPr="00B62911" w:rsidRDefault="00B24C47" w:rsidP="00B24C47">
      <w:pPr>
        <w:ind w:firstLine="567"/>
        <w:jc w:val="both"/>
        <w:rPr>
          <w:rStyle w:val="Subst0"/>
          <w:bCs w:val="0"/>
          <w:iCs w:val="0"/>
        </w:rPr>
      </w:pPr>
      <w:r w:rsidRPr="00B62911">
        <w:rPr>
          <w:rStyle w:val="Subst0"/>
          <w:bCs w:val="0"/>
          <w:iCs w:val="0"/>
        </w:rPr>
        <w:t>Бизнес-центр «Фабрика Станиславского» рекомендован как «Образец инновации»</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Май 2011</w:t>
      </w:r>
      <w:r w:rsidRPr="00B62911">
        <w:rPr>
          <w:rStyle w:val="Subst0"/>
          <w:bCs w:val="0"/>
          <w:iCs w:val="0"/>
        </w:rPr>
        <w:tab/>
        <w:t>Международная премия Королевского института британских архитекторов – RIBA International Awards 2011</w:t>
      </w:r>
    </w:p>
    <w:p w:rsidR="00B24C47" w:rsidRPr="00B62911" w:rsidRDefault="00B24C47" w:rsidP="00B24C47">
      <w:pPr>
        <w:ind w:firstLine="567"/>
        <w:jc w:val="both"/>
        <w:rPr>
          <w:rStyle w:val="Subst0"/>
          <w:bCs w:val="0"/>
          <w:iCs w:val="0"/>
        </w:rPr>
      </w:pPr>
      <w:r w:rsidRPr="00B62911">
        <w:rPr>
          <w:rStyle w:val="Subst0"/>
          <w:bCs w:val="0"/>
          <w:iCs w:val="0"/>
        </w:rPr>
        <w:t>Бизнес-центр «Фабрика Станиславского» победил в номинации «Лучший бизнес-центр»</w:t>
      </w:r>
    </w:p>
    <w:p w:rsidR="00B24C47" w:rsidRPr="00B62911" w:rsidRDefault="00B24C47" w:rsidP="00B24C47">
      <w:pPr>
        <w:tabs>
          <w:tab w:val="left" w:pos="1701"/>
        </w:tabs>
        <w:ind w:firstLine="567"/>
        <w:jc w:val="both"/>
        <w:rPr>
          <w:rStyle w:val="Subst0"/>
          <w:bCs w:val="0"/>
          <w:iCs w:val="0"/>
        </w:rPr>
      </w:pPr>
      <w:r w:rsidRPr="00B62911">
        <w:rPr>
          <w:rStyle w:val="Subst0"/>
          <w:bCs w:val="0"/>
          <w:iCs w:val="0"/>
        </w:rPr>
        <w:t>Апрель 2011</w:t>
      </w:r>
      <w:r w:rsidRPr="00B62911">
        <w:rPr>
          <w:rStyle w:val="Subst0"/>
          <w:bCs w:val="0"/>
          <w:iCs w:val="0"/>
        </w:rPr>
        <w:tab/>
        <w:t>Московская премия в области коммерческой недвижимости – Commercial Real Estate Moscow Awards 2011</w:t>
      </w:r>
    </w:p>
    <w:p w:rsidR="00B24C47" w:rsidRPr="00B62911" w:rsidRDefault="00B24C47" w:rsidP="00B24C47">
      <w:pPr>
        <w:ind w:firstLine="567"/>
        <w:jc w:val="both"/>
        <w:rPr>
          <w:rStyle w:val="Subst0"/>
          <w:bCs w:val="0"/>
          <w:iCs w:val="0"/>
        </w:rPr>
      </w:pPr>
      <w:r w:rsidRPr="00B62911">
        <w:rPr>
          <w:rStyle w:val="Subst0"/>
          <w:bCs w:val="0"/>
          <w:iCs w:val="0"/>
        </w:rPr>
        <w:t xml:space="preserve">Инвестиционная сделка года – </w:t>
      </w:r>
      <w:hyperlink r:id="rId16" w:history="1">
        <w:r w:rsidRPr="00B62911">
          <w:rPr>
            <w:rStyle w:val="Subst0"/>
            <w:bCs w:val="0"/>
            <w:iCs w:val="0"/>
          </w:rPr>
          <w:t>Покупка портфеля недвижимости компании Horus</w:t>
        </w:r>
      </w:hyperlink>
    </w:p>
    <w:p w:rsidR="00B24C47" w:rsidRPr="00B62911" w:rsidRDefault="00B24C47" w:rsidP="00B24C47">
      <w:pPr>
        <w:ind w:firstLine="567"/>
        <w:jc w:val="both"/>
        <w:rPr>
          <w:rStyle w:val="Subst0"/>
          <w:bCs w:val="0"/>
          <w:iCs w:val="0"/>
        </w:rPr>
      </w:pPr>
      <w:r w:rsidRPr="00B62911">
        <w:rPr>
          <w:rStyle w:val="Subst0"/>
          <w:iCs w:val="0"/>
        </w:rPr>
        <w:t xml:space="preserve">В 2015 году </w:t>
      </w:r>
      <w:r w:rsidRPr="00B62911">
        <w:rPr>
          <w:rStyle w:val="Subst0"/>
          <w:bCs w:val="0"/>
          <w:iCs w:val="0"/>
        </w:rPr>
        <w:t xml:space="preserve">Компания O1 Properties сохраняет свои позиции в рейтинге крупнейших собственников офисной недвижимости, который ежегодно составляет журнал Forbes. Компания второй год занимает 6-ю строчку рейтинга, несмотря на то, что сохраняет фокус только на сегменте офисной недвижимости класса «А» в Москве. </w:t>
      </w:r>
    </w:p>
    <w:p w:rsidR="00B24C47" w:rsidRPr="00B62911" w:rsidRDefault="00B24C47" w:rsidP="00B24C47">
      <w:pPr>
        <w:ind w:firstLine="567"/>
        <w:jc w:val="both"/>
        <w:rPr>
          <w:rStyle w:val="Subst0"/>
          <w:bCs w:val="0"/>
          <w:iCs w:val="0"/>
        </w:rPr>
      </w:pPr>
      <w:r w:rsidRPr="00B62911">
        <w:rPr>
          <w:rStyle w:val="Subst0"/>
          <w:bCs w:val="0"/>
        </w:rPr>
        <w:t xml:space="preserve">Кроме того, топ-менеджмент компании регулярно занимает высокие строчки профессиональных рейтингов. Дмитрий Минц, Председатель Правления </w:t>
      </w:r>
      <w:r w:rsidRPr="00B62911">
        <w:rPr>
          <w:rStyle w:val="Subst0"/>
          <w:bCs w:val="0"/>
          <w:lang w:val="en-US"/>
        </w:rPr>
        <w:t>O</w:t>
      </w:r>
      <w:r w:rsidRPr="00B62911">
        <w:rPr>
          <w:rStyle w:val="Subst0"/>
          <w:bCs w:val="0"/>
          <w:iCs w:val="0"/>
        </w:rPr>
        <w:t xml:space="preserve">1 </w:t>
      </w:r>
      <w:r w:rsidRPr="00B62911">
        <w:rPr>
          <w:rStyle w:val="Subst0"/>
          <w:bCs w:val="0"/>
          <w:lang w:val="en-US"/>
        </w:rPr>
        <w:t>Properties</w:t>
      </w:r>
      <w:r w:rsidRPr="00B62911">
        <w:rPr>
          <w:rStyle w:val="Subst0"/>
          <w:bCs w:val="0"/>
        </w:rPr>
        <w:t xml:space="preserve">  входит в ТОП-20 ведущих менеджеров России среди высших руководителей компаний финансового сектора  по версии Ассоциации Менеджеров и ИД «Коммерсантъ, а также четвертый год подряд занимает первую строчку рейтинга профессионалов рынка недвижимости </w:t>
      </w:r>
      <w:r w:rsidRPr="00B62911">
        <w:rPr>
          <w:rStyle w:val="Subst0"/>
          <w:bCs w:val="0"/>
          <w:lang w:val="en-US"/>
        </w:rPr>
        <w:t>CRE</w:t>
      </w:r>
      <w:r w:rsidRPr="00B62911">
        <w:rPr>
          <w:rStyle w:val="Subst0"/>
          <w:bCs w:val="0"/>
          <w:iCs w:val="0"/>
        </w:rPr>
        <w:t xml:space="preserve">-100 </w:t>
      </w:r>
      <w:r w:rsidRPr="00B62911">
        <w:rPr>
          <w:rStyle w:val="Subst0"/>
          <w:bCs w:val="0"/>
        </w:rPr>
        <w:t>в секторе «Инвестиции». В 2014 году Дмитрий Минц также вошел в мировой рейтинг профессионалов рынка недвижимости  40</w:t>
      </w:r>
      <w:r w:rsidRPr="00B62911">
        <w:rPr>
          <w:rStyle w:val="Subst0"/>
          <w:bCs w:val="0"/>
          <w:lang w:val="en-US"/>
        </w:rPr>
        <w:t>Under</w:t>
      </w:r>
      <w:r w:rsidRPr="00B62911">
        <w:rPr>
          <w:rStyle w:val="Subst0"/>
          <w:bCs w:val="0"/>
          <w:iCs w:val="0"/>
        </w:rPr>
        <w:t>40</w:t>
      </w:r>
      <w:r w:rsidRPr="00B62911">
        <w:rPr>
          <w:rStyle w:val="Subst0"/>
          <w:bCs w:val="0"/>
        </w:rPr>
        <w:t xml:space="preserve"> по версии Института городских земель (США). Борис Минц, основатель и совладелец </w:t>
      </w:r>
      <w:r w:rsidRPr="00B62911">
        <w:rPr>
          <w:rStyle w:val="Subst0"/>
          <w:bCs w:val="0"/>
          <w:lang w:val="en-US"/>
        </w:rPr>
        <w:t>O</w:t>
      </w:r>
      <w:r w:rsidRPr="00B62911">
        <w:rPr>
          <w:rStyle w:val="Subst0"/>
          <w:bCs w:val="0"/>
          <w:iCs w:val="0"/>
        </w:rPr>
        <w:t xml:space="preserve">1 </w:t>
      </w:r>
      <w:r w:rsidRPr="00B62911">
        <w:rPr>
          <w:rStyle w:val="Subst0"/>
          <w:bCs w:val="0"/>
          <w:lang w:val="en-US"/>
        </w:rPr>
        <w:t>Properties</w:t>
      </w:r>
      <w:r w:rsidRPr="00B62911">
        <w:rPr>
          <w:rStyle w:val="Subst0"/>
          <w:bCs w:val="0"/>
        </w:rPr>
        <w:t>, занимает</w:t>
      </w:r>
      <w:r w:rsidRPr="00B62911">
        <w:rPr>
          <w:rStyle w:val="Subst0"/>
          <w:bCs w:val="0"/>
          <w:iCs w:val="0"/>
        </w:rPr>
        <w:t xml:space="preserve"> 53-</w:t>
      </w:r>
      <w:r w:rsidRPr="00B62911">
        <w:rPr>
          <w:rStyle w:val="Subst0"/>
          <w:bCs w:val="0"/>
        </w:rPr>
        <w:t xml:space="preserve">ю позицию в рейтинге миллиардеров </w:t>
      </w:r>
      <w:r w:rsidRPr="00B62911">
        <w:rPr>
          <w:rStyle w:val="Subst0"/>
          <w:bCs w:val="0"/>
          <w:lang w:val="en-US"/>
        </w:rPr>
        <w:t>Forbes</w:t>
      </w:r>
      <w:r w:rsidRPr="00B62911">
        <w:rPr>
          <w:rStyle w:val="Subst0"/>
          <w:bCs w:val="0"/>
        </w:rPr>
        <w:t xml:space="preserve"> и пятую строчку рейтинга ведущих собственников в секторе коммерческой недвижимости по версии </w:t>
      </w:r>
      <w:r w:rsidRPr="00B62911">
        <w:rPr>
          <w:rStyle w:val="Subst0"/>
          <w:bCs w:val="0"/>
          <w:lang w:val="en-US"/>
        </w:rPr>
        <w:t>CRE</w:t>
      </w:r>
      <w:r w:rsidRPr="00B62911">
        <w:rPr>
          <w:rStyle w:val="Subst0"/>
          <w:bCs w:val="0"/>
          <w:iCs w:val="0"/>
        </w:rPr>
        <w:t xml:space="preserve"> 100. </w:t>
      </w:r>
    </w:p>
    <w:p w:rsidR="00B24C47" w:rsidRPr="00B62911" w:rsidRDefault="00B24C47" w:rsidP="00B24C47">
      <w:pPr>
        <w:ind w:firstLine="567"/>
        <w:jc w:val="both"/>
        <w:rPr>
          <w:rStyle w:val="Subst0"/>
          <w:bCs w:val="0"/>
          <w:iCs w:val="0"/>
        </w:rPr>
      </w:pPr>
      <w:r w:rsidRPr="00B62911">
        <w:rPr>
          <w:rStyle w:val="Subst0"/>
          <w:bCs w:val="0"/>
          <w:iCs w:val="0"/>
        </w:rPr>
        <w:t>Во всех направлениях своей деятельности, включая стратегический и финансовый менеджмент, корпоративное управление, отчетность, управление рисками, коммуникационную, кадровую и социальную политики Компания руководствуется такими принципами:</w:t>
      </w:r>
    </w:p>
    <w:p w:rsidR="00B24C47" w:rsidRPr="00B62911" w:rsidRDefault="00B24C47" w:rsidP="00B24C47">
      <w:pPr>
        <w:ind w:firstLine="567"/>
        <w:jc w:val="both"/>
        <w:rPr>
          <w:rStyle w:val="Subst0"/>
          <w:iCs w:val="0"/>
        </w:rPr>
      </w:pPr>
      <w:r w:rsidRPr="00B62911">
        <w:rPr>
          <w:rStyle w:val="Subst0"/>
          <w:iCs w:val="0"/>
        </w:rPr>
        <w:t>♦ Инновации и творческий подход</w:t>
      </w:r>
    </w:p>
    <w:p w:rsidR="00B24C47" w:rsidRPr="00B62911" w:rsidRDefault="00B24C47" w:rsidP="00B24C47">
      <w:pPr>
        <w:ind w:firstLine="567"/>
        <w:jc w:val="both"/>
        <w:rPr>
          <w:rStyle w:val="Subst0"/>
          <w:iCs w:val="0"/>
        </w:rPr>
      </w:pPr>
      <w:r w:rsidRPr="00B62911">
        <w:rPr>
          <w:rStyle w:val="Subst0"/>
          <w:iCs w:val="0"/>
        </w:rPr>
        <w:t>Здания – это не просто фундамент и конструктив. Это элемент внешней среды, формирующий облик города, это атмосфера и ощущения человека внутри здания. Инновационный дизайн и технологии, обеспечивающие индивидуальность, комфорт и экологичность офисных зданий – кредо Компании «О</w:t>
      </w:r>
      <w:proofErr w:type="gramStart"/>
      <w:r w:rsidRPr="00B62911">
        <w:rPr>
          <w:rStyle w:val="Subst0"/>
          <w:iCs w:val="0"/>
        </w:rPr>
        <w:t>1</w:t>
      </w:r>
      <w:proofErr w:type="gramEnd"/>
      <w:r w:rsidRPr="00B62911">
        <w:rPr>
          <w:rStyle w:val="Subst0"/>
          <w:iCs w:val="0"/>
        </w:rPr>
        <w:t xml:space="preserve"> Пропертиз».</w:t>
      </w:r>
    </w:p>
    <w:p w:rsidR="00B24C47" w:rsidRPr="00B62911" w:rsidRDefault="00B24C47" w:rsidP="00B24C47">
      <w:pPr>
        <w:ind w:firstLine="567"/>
        <w:jc w:val="both"/>
        <w:rPr>
          <w:rStyle w:val="Subst0"/>
          <w:iCs w:val="0"/>
        </w:rPr>
      </w:pPr>
      <w:r w:rsidRPr="00B62911">
        <w:rPr>
          <w:rStyle w:val="Subst0"/>
          <w:iCs w:val="0"/>
        </w:rPr>
        <w:t>♦ Прозрачность</w:t>
      </w:r>
    </w:p>
    <w:p w:rsidR="00B24C47" w:rsidRPr="00B62911" w:rsidRDefault="00B24C47" w:rsidP="00B24C47">
      <w:pPr>
        <w:ind w:firstLine="567"/>
        <w:jc w:val="both"/>
        <w:rPr>
          <w:rStyle w:val="Subst0"/>
          <w:iCs w:val="0"/>
        </w:rPr>
      </w:pPr>
      <w:r w:rsidRPr="00B62911">
        <w:rPr>
          <w:rStyle w:val="Subst0"/>
          <w:iCs w:val="0"/>
        </w:rPr>
        <w:t>Информационная открытость является одним из ключевых элементов стратегии Компании «О</w:t>
      </w:r>
      <w:proofErr w:type="gramStart"/>
      <w:r w:rsidRPr="00B62911">
        <w:rPr>
          <w:rStyle w:val="Subst0"/>
          <w:iCs w:val="0"/>
        </w:rPr>
        <w:t>1</w:t>
      </w:r>
      <w:proofErr w:type="gramEnd"/>
      <w:r w:rsidRPr="00B62911">
        <w:rPr>
          <w:rStyle w:val="Subst0"/>
          <w:iCs w:val="0"/>
        </w:rPr>
        <w:t xml:space="preserve"> Пропертиз».</w:t>
      </w:r>
    </w:p>
    <w:p w:rsidR="00B24C47" w:rsidRPr="00B62911" w:rsidRDefault="00B24C47" w:rsidP="00B24C47">
      <w:pPr>
        <w:ind w:firstLine="567"/>
        <w:jc w:val="both"/>
        <w:rPr>
          <w:rStyle w:val="Subst0"/>
          <w:iCs w:val="0"/>
        </w:rPr>
      </w:pPr>
      <w:r w:rsidRPr="00B62911">
        <w:rPr>
          <w:rStyle w:val="Subst0"/>
          <w:iCs w:val="0"/>
        </w:rPr>
        <w:t>♦ Стабильное развитие</w:t>
      </w:r>
    </w:p>
    <w:p w:rsidR="00B24C47" w:rsidRPr="00B62911" w:rsidRDefault="00B24C47" w:rsidP="00B24C47">
      <w:pPr>
        <w:ind w:firstLine="567"/>
        <w:jc w:val="both"/>
        <w:rPr>
          <w:rStyle w:val="Subst0"/>
          <w:iCs w:val="0"/>
        </w:rPr>
      </w:pPr>
      <w:r w:rsidRPr="00B62911">
        <w:rPr>
          <w:rStyle w:val="Subst0"/>
          <w:iCs w:val="0"/>
        </w:rPr>
        <w:t>Долгосрочные контракты с надежными арендаторами, качественные активы, профессиональная команда обеспечивают Компании «О</w:t>
      </w:r>
      <w:proofErr w:type="gramStart"/>
      <w:r w:rsidRPr="00B62911">
        <w:rPr>
          <w:rStyle w:val="Subst0"/>
          <w:iCs w:val="0"/>
        </w:rPr>
        <w:t>1</w:t>
      </w:r>
      <w:proofErr w:type="gramEnd"/>
      <w:r w:rsidRPr="00B62911">
        <w:rPr>
          <w:rStyle w:val="Subst0"/>
          <w:iCs w:val="0"/>
        </w:rPr>
        <w:t xml:space="preserve"> Пропертиз» рост и устойчивое развитие.</w:t>
      </w:r>
    </w:p>
    <w:p w:rsidR="00B24C47" w:rsidRPr="00B62911" w:rsidRDefault="00B24C47" w:rsidP="00B24C47">
      <w:pPr>
        <w:ind w:firstLine="567"/>
        <w:jc w:val="both"/>
        <w:rPr>
          <w:rStyle w:val="Subst0"/>
          <w:iCs w:val="0"/>
        </w:rPr>
      </w:pPr>
      <w:r w:rsidRPr="00B62911">
        <w:rPr>
          <w:rStyle w:val="Subst0"/>
          <w:iCs w:val="0"/>
        </w:rPr>
        <w:t>♦ Ответственность</w:t>
      </w:r>
    </w:p>
    <w:p w:rsidR="00B24C47" w:rsidRPr="00B62911" w:rsidRDefault="00B24C47" w:rsidP="00B24C47">
      <w:pPr>
        <w:ind w:firstLine="567"/>
        <w:jc w:val="both"/>
        <w:rPr>
          <w:rStyle w:val="Subst0"/>
          <w:iCs w:val="0"/>
        </w:rPr>
      </w:pPr>
      <w:r w:rsidRPr="00B62911">
        <w:rPr>
          <w:rStyle w:val="Subst0"/>
          <w:iCs w:val="0"/>
        </w:rPr>
        <w:t xml:space="preserve">Ответственность в самом широком понимании реализуется в деятельности </w:t>
      </w:r>
      <w:r w:rsidR="00AE7876">
        <w:rPr>
          <w:rStyle w:val="Subst0"/>
          <w:iCs w:val="0"/>
        </w:rPr>
        <w:t>Группы компаний</w:t>
      </w:r>
      <w:r w:rsidRPr="00B62911">
        <w:rPr>
          <w:rStyle w:val="Subst0"/>
          <w:iCs w:val="0"/>
        </w:rPr>
        <w:t xml:space="preserve"> через применение экологичных стандартов в офисных зданиях, порядочность и выполнение обязательств перед государством, партнерами и сотрудниками, участие в социальных проектах в области поддержки культуры, спорта и благотворительности.</w:t>
      </w:r>
    </w:p>
    <w:p w:rsidR="00B24C47" w:rsidRPr="00B62911" w:rsidRDefault="00B24C47" w:rsidP="00B24C47">
      <w:pPr>
        <w:ind w:firstLine="567"/>
        <w:jc w:val="both"/>
        <w:rPr>
          <w:b/>
          <w:bCs/>
          <w:i/>
          <w:iCs/>
          <w:color w:val="000000"/>
        </w:rPr>
      </w:pPr>
      <w:r w:rsidRPr="00B62911">
        <w:rPr>
          <w:b/>
          <w:bCs/>
          <w:i/>
          <w:iCs/>
          <w:color w:val="000000"/>
        </w:rPr>
        <w:t xml:space="preserve">Репутация </w:t>
      </w:r>
      <w:r w:rsidR="00AE7876">
        <w:rPr>
          <w:b/>
          <w:bCs/>
          <w:i/>
          <w:iCs/>
          <w:color w:val="000000"/>
        </w:rPr>
        <w:t xml:space="preserve">Поручителя и Группы </w:t>
      </w:r>
      <w:r w:rsidRPr="00B62911">
        <w:rPr>
          <w:b/>
          <w:bCs/>
          <w:i/>
          <w:iCs/>
          <w:color w:val="000000"/>
        </w:rPr>
        <w:t>свидетельствует о крайне низком уровне данного риска.</w:t>
      </w:r>
    </w:p>
    <w:p w:rsidR="00656C1F" w:rsidRPr="001B1C59" w:rsidRDefault="00656C1F" w:rsidP="001B1B02">
      <w:pPr>
        <w:adjustRightInd w:val="0"/>
        <w:jc w:val="both"/>
      </w:pPr>
    </w:p>
    <w:p w:rsidR="001B1B02" w:rsidRDefault="001B1B02" w:rsidP="006E46F1">
      <w:pPr>
        <w:pStyle w:val="3"/>
      </w:pPr>
      <w:bookmarkStart w:id="20" w:name="_Toc426982559"/>
      <w:r w:rsidRPr="001B1C59">
        <w:t>2.5.6. Стратегический риск</w:t>
      </w:r>
      <w:bookmarkEnd w:id="20"/>
    </w:p>
    <w:p w:rsidR="00E268FD" w:rsidRPr="001B1C59" w:rsidRDefault="00E268FD" w:rsidP="001B1B02">
      <w:pPr>
        <w:adjustRightInd w:val="0"/>
        <w:ind w:firstLine="540"/>
        <w:jc w:val="both"/>
        <w:outlineLvl w:val="2"/>
      </w:pPr>
    </w:p>
    <w:p w:rsidR="001B1B02" w:rsidRPr="001B1C59" w:rsidRDefault="001B1B02" w:rsidP="001B1B02">
      <w:pPr>
        <w:adjustRightInd w:val="0"/>
        <w:ind w:firstLine="540"/>
        <w:jc w:val="both"/>
      </w:pPr>
      <w:proofErr w:type="gramStart"/>
      <w:r w:rsidRPr="001B1C59">
        <w:t xml:space="preserve">Описывается риск возникновения у </w:t>
      </w:r>
      <w:r w:rsidR="0032269C">
        <w:t>поручителя</w:t>
      </w:r>
      <w:r w:rsidRPr="001B1C59">
        <w:t xml:space="preserve"> убытков в результате ошибок (недостатков), допущенных при принятии решений, определяющих стратегию деятельности и развития </w:t>
      </w:r>
      <w:r w:rsidR="0032269C">
        <w:t>поручителя</w:t>
      </w:r>
      <w:r w:rsidRPr="001B1C59">
        <w:t xml:space="preserve"> (стратегическое управление) и выражающихся в неучете или недостаточном учете возможных опасностей, которые могут угрожать деятельности </w:t>
      </w:r>
      <w:r w:rsidR="0032269C">
        <w:t>поручителя</w:t>
      </w:r>
      <w:r w:rsidRPr="001B1C59">
        <w:t xml:space="preserve">, неправильном или недостаточно обоснованном определении перспективных направлений деятельности, в которых </w:t>
      </w:r>
      <w:r w:rsidR="0032269C">
        <w:t xml:space="preserve">поручитель </w:t>
      </w:r>
      <w:r w:rsidRPr="001B1C59">
        <w:t>может достичь преимущества перед конкурентами, отсутствии или обеспечении в неполном объеме необходимых ресурсов</w:t>
      </w:r>
      <w:proofErr w:type="gramEnd"/>
      <w:r w:rsidRPr="001B1C59">
        <w:t xml:space="preserve">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w:t>
      </w:r>
      <w:r w:rsidR="0032269C">
        <w:t>поручителя</w:t>
      </w:r>
      <w:r w:rsidRPr="001B1C59">
        <w:t>.</w:t>
      </w:r>
    </w:p>
    <w:p w:rsidR="00AE7876" w:rsidRPr="00B62911" w:rsidRDefault="00AE7876" w:rsidP="00AE7876">
      <w:pPr>
        <w:ind w:firstLine="567"/>
        <w:jc w:val="both"/>
        <w:rPr>
          <w:rStyle w:val="Subst0"/>
          <w:bCs w:val="0"/>
        </w:rPr>
      </w:pPr>
      <w:r w:rsidRPr="00B62911">
        <w:rPr>
          <w:rStyle w:val="Subst0"/>
          <w:bCs w:val="0"/>
        </w:rPr>
        <w:t xml:space="preserve">Стратегический риск </w:t>
      </w:r>
      <w:r>
        <w:rPr>
          <w:rStyle w:val="Subst0"/>
          <w:bCs w:val="0"/>
        </w:rPr>
        <w:t>Поручителя и Группы</w:t>
      </w:r>
      <w:r w:rsidRPr="00B62911">
        <w:rPr>
          <w:rStyle w:val="Subst0"/>
          <w:bCs w:val="0"/>
        </w:rPr>
        <w:t xml:space="preserve"> контролируется путем проработки управленческих решений на основе анализа текущей ситуации на российском рынке коммерческой недвижимости и перспектив его развития, уровней рисков, действий конкурентов, потребностей клиентов, возможностей кадрового, финансового и технического обеспечения запланированных изменений.</w:t>
      </w:r>
    </w:p>
    <w:p w:rsidR="00AE7876" w:rsidRPr="00B62911" w:rsidRDefault="00AE7876" w:rsidP="00AE7876">
      <w:pPr>
        <w:ind w:firstLine="567"/>
        <w:jc w:val="both"/>
        <w:rPr>
          <w:rStyle w:val="Subst0"/>
          <w:bCs w:val="0"/>
        </w:rPr>
      </w:pPr>
      <w:r w:rsidRPr="00B62911">
        <w:rPr>
          <w:rStyle w:val="Subst0"/>
          <w:bCs w:val="0"/>
        </w:rPr>
        <w:lastRenderedPageBreak/>
        <w:t xml:space="preserve">Управление данным риском реализуется через основные принципы стратегии </w:t>
      </w:r>
      <w:r>
        <w:rPr>
          <w:rStyle w:val="Subst0"/>
          <w:bCs w:val="0"/>
        </w:rPr>
        <w:t>Группы</w:t>
      </w:r>
      <w:r w:rsidRPr="00B62911">
        <w:rPr>
          <w:rStyle w:val="Subst0"/>
          <w:bCs w:val="0"/>
        </w:rPr>
        <w:t xml:space="preserve"> «О</w:t>
      </w:r>
      <w:proofErr w:type="gramStart"/>
      <w:r w:rsidRPr="00B62911">
        <w:rPr>
          <w:rStyle w:val="Subst0"/>
          <w:bCs w:val="0"/>
        </w:rPr>
        <w:t>1</w:t>
      </w:r>
      <w:proofErr w:type="gramEnd"/>
      <w:r w:rsidRPr="00B62911">
        <w:rPr>
          <w:rStyle w:val="Subst0"/>
          <w:bCs w:val="0"/>
        </w:rPr>
        <w:t xml:space="preserve"> Пропертиз»:</w:t>
      </w:r>
    </w:p>
    <w:p w:rsidR="00AE7876" w:rsidRPr="00B62911" w:rsidRDefault="00AE7876" w:rsidP="00AE7876">
      <w:pPr>
        <w:ind w:firstLine="567"/>
        <w:jc w:val="both"/>
        <w:rPr>
          <w:rStyle w:val="Subst0"/>
          <w:iCs w:val="0"/>
        </w:rPr>
      </w:pPr>
      <w:r w:rsidRPr="00B62911">
        <w:rPr>
          <w:rStyle w:val="Subst0"/>
          <w:iCs w:val="0"/>
        </w:rPr>
        <w:t>♦ Приобретать только офисную недвижимость высокого класса</w:t>
      </w:r>
    </w:p>
    <w:p w:rsidR="00AE7876" w:rsidRPr="00B62911" w:rsidRDefault="00AE7876" w:rsidP="00AE7876">
      <w:pPr>
        <w:ind w:firstLine="567"/>
        <w:jc w:val="both"/>
        <w:rPr>
          <w:rStyle w:val="Subst0"/>
          <w:bCs w:val="0"/>
        </w:rPr>
      </w:pPr>
      <w:r w:rsidRPr="00B62911">
        <w:rPr>
          <w:rStyle w:val="Subst0"/>
          <w:bCs w:val="0"/>
        </w:rPr>
        <w:t xml:space="preserve">Современный и высококачественный портфель офисной недвижимости </w:t>
      </w:r>
      <w:r>
        <w:rPr>
          <w:rStyle w:val="Subst0"/>
          <w:bCs w:val="0"/>
        </w:rPr>
        <w:t>Группы</w:t>
      </w:r>
      <w:r w:rsidRPr="00B62911">
        <w:rPr>
          <w:rStyle w:val="Subst0"/>
          <w:bCs w:val="0"/>
        </w:rPr>
        <w:t xml:space="preserve"> класса A соответствует стандартам ведущих мировых компаний, которые становятся их арендаторами.</w:t>
      </w:r>
    </w:p>
    <w:p w:rsidR="00AE7876" w:rsidRPr="00B62911" w:rsidRDefault="00AE7876" w:rsidP="00AE7876">
      <w:pPr>
        <w:ind w:firstLine="567"/>
        <w:jc w:val="both"/>
        <w:rPr>
          <w:rStyle w:val="Subst0"/>
          <w:iCs w:val="0"/>
        </w:rPr>
      </w:pPr>
      <w:r w:rsidRPr="00B62911">
        <w:rPr>
          <w:rStyle w:val="Subst0"/>
          <w:iCs w:val="0"/>
        </w:rPr>
        <w:t>♦ География инвестиций – только Москва</w:t>
      </w:r>
    </w:p>
    <w:p w:rsidR="00AE7876" w:rsidRPr="00B62911" w:rsidRDefault="00AE7876" w:rsidP="00AE7876">
      <w:pPr>
        <w:ind w:firstLine="567"/>
        <w:jc w:val="both"/>
        <w:rPr>
          <w:rStyle w:val="Subst0"/>
          <w:bCs w:val="0"/>
        </w:rPr>
      </w:pPr>
      <w:r w:rsidRPr="00B62911">
        <w:rPr>
          <w:rStyle w:val="Subst0"/>
          <w:bCs w:val="0"/>
        </w:rPr>
        <w:t xml:space="preserve">Портфель </w:t>
      </w:r>
      <w:r>
        <w:rPr>
          <w:rStyle w:val="Subst0"/>
          <w:bCs w:val="0"/>
        </w:rPr>
        <w:t>Группы</w:t>
      </w:r>
      <w:r w:rsidRPr="00B62911">
        <w:rPr>
          <w:rStyle w:val="Subst0"/>
          <w:bCs w:val="0"/>
        </w:rPr>
        <w:t xml:space="preserve"> состоит из </w:t>
      </w:r>
      <w:proofErr w:type="gramStart"/>
      <w:r w:rsidRPr="00B62911">
        <w:rPr>
          <w:rStyle w:val="Subst0"/>
          <w:bCs w:val="0"/>
        </w:rPr>
        <w:t>бизнес-центров</w:t>
      </w:r>
      <w:proofErr w:type="gramEnd"/>
      <w:r w:rsidRPr="00B62911">
        <w:rPr>
          <w:rStyle w:val="Subst0"/>
          <w:bCs w:val="0"/>
        </w:rPr>
        <w:t>, которые расположены исключительно в Москве, где арендные ставки соответствуют уровню самых развитых городов Европы, спрос стабильно высокий и показатель количества офисных площадей на душу населения значительно отстает от других мировых мегаполисов, оставляя потенциал для роста рынка.</w:t>
      </w:r>
    </w:p>
    <w:p w:rsidR="00AE7876" w:rsidRPr="00B62911" w:rsidRDefault="00AE7876" w:rsidP="00AE7876">
      <w:pPr>
        <w:ind w:firstLine="567"/>
        <w:jc w:val="both"/>
        <w:rPr>
          <w:rStyle w:val="Subst0"/>
          <w:iCs w:val="0"/>
        </w:rPr>
      </w:pPr>
      <w:r w:rsidRPr="00B62911">
        <w:rPr>
          <w:rStyle w:val="Subst0"/>
          <w:iCs w:val="0"/>
        </w:rPr>
        <w:t>♦ Соблюдать долговую нагрузку не более 50%</w:t>
      </w:r>
    </w:p>
    <w:p w:rsidR="00AE7876" w:rsidRPr="00B62911" w:rsidRDefault="00AE7876" w:rsidP="00AE7876">
      <w:pPr>
        <w:ind w:firstLine="567"/>
        <w:jc w:val="both"/>
        <w:rPr>
          <w:rStyle w:val="Subst0"/>
          <w:bCs w:val="0"/>
        </w:rPr>
      </w:pPr>
      <w:r w:rsidRPr="00B62911">
        <w:rPr>
          <w:rStyle w:val="Subst0"/>
          <w:bCs w:val="0"/>
        </w:rPr>
        <w:t>Для устойчивого развития бизнеса важно соблюдать разумный баланс между привлеченными средствами и собственными. Компания для себя определила соотношение 50/50 как ориентир, к которому надо стремиться.</w:t>
      </w:r>
    </w:p>
    <w:p w:rsidR="00AE7876" w:rsidRPr="00B62911" w:rsidRDefault="00AE7876" w:rsidP="00AE7876">
      <w:pPr>
        <w:ind w:firstLine="567"/>
        <w:jc w:val="both"/>
        <w:rPr>
          <w:rStyle w:val="Subst0"/>
          <w:iCs w:val="0"/>
        </w:rPr>
      </w:pPr>
      <w:r w:rsidRPr="00B62911">
        <w:rPr>
          <w:rStyle w:val="Subst0"/>
          <w:iCs w:val="0"/>
        </w:rPr>
        <w:t>♦ Соблюдать пропорцию 90% на 10% между активами, приносящими доход, и девелопментом</w:t>
      </w:r>
    </w:p>
    <w:p w:rsidR="00AE7876" w:rsidRPr="00B62911" w:rsidRDefault="00AE7876" w:rsidP="00AE7876">
      <w:pPr>
        <w:ind w:firstLine="567"/>
        <w:jc w:val="both"/>
        <w:rPr>
          <w:rStyle w:val="Subst0"/>
          <w:bCs w:val="0"/>
        </w:rPr>
      </w:pPr>
      <w:r w:rsidRPr="00B62911">
        <w:rPr>
          <w:rStyle w:val="Subst0"/>
          <w:bCs w:val="0"/>
        </w:rPr>
        <w:t xml:space="preserve">Прочной основой долгосрочного бизнеса являются в первую очередь активы, приносящие стабильный денежный поток. Девелопмент, в свою очередь, отличается более высокой доходностью, но несет дополнительные риски. Поэтому девелоперские проекты важны для бизнеса </w:t>
      </w:r>
      <w:r>
        <w:rPr>
          <w:rStyle w:val="Subst0"/>
          <w:bCs w:val="0"/>
        </w:rPr>
        <w:t xml:space="preserve">Группы </w:t>
      </w:r>
      <w:r w:rsidRPr="00B62911">
        <w:rPr>
          <w:rStyle w:val="Subst0"/>
          <w:bCs w:val="0"/>
        </w:rPr>
        <w:t>компани</w:t>
      </w:r>
      <w:r>
        <w:rPr>
          <w:rStyle w:val="Subst0"/>
          <w:bCs w:val="0"/>
        </w:rPr>
        <w:t>й</w:t>
      </w:r>
      <w:r w:rsidRPr="00B62911">
        <w:rPr>
          <w:rStyle w:val="Subst0"/>
          <w:bCs w:val="0"/>
        </w:rPr>
        <w:t>, нацеленной на рост, но их доля не должна превышать 10% от стоимости портфеля.</w:t>
      </w:r>
    </w:p>
    <w:p w:rsidR="00AE7876" w:rsidRPr="00B62911" w:rsidRDefault="00AE7876" w:rsidP="00AE7876">
      <w:pPr>
        <w:ind w:firstLine="567"/>
        <w:jc w:val="both"/>
        <w:rPr>
          <w:rStyle w:val="Subst0"/>
          <w:iCs w:val="0"/>
        </w:rPr>
      </w:pPr>
      <w:r w:rsidRPr="00B62911">
        <w:rPr>
          <w:rStyle w:val="Subst0"/>
          <w:iCs w:val="0"/>
        </w:rPr>
        <w:t xml:space="preserve">Риск возникновения у </w:t>
      </w:r>
      <w:r>
        <w:rPr>
          <w:rStyle w:val="Subst0"/>
          <w:iCs w:val="0"/>
        </w:rPr>
        <w:t>Поручителя и Группы</w:t>
      </w:r>
      <w:r w:rsidRPr="00B62911">
        <w:rPr>
          <w:rStyle w:val="Subst0"/>
          <w:iCs w:val="0"/>
        </w:rPr>
        <w:t xml:space="preserve"> убытков в результате ошибок (недостатков), допущенных при принятии решений, определяющих стратегию деятельности и развития </w:t>
      </w:r>
      <w:r>
        <w:rPr>
          <w:rStyle w:val="Subst0"/>
          <w:iCs w:val="0"/>
        </w:rPr>
        <w:t>Группы</w:t>
      </w:r>
      <w:r w:rsidRPr="00B62911">
        <w:rPr>
          <w:rStyle w:val="Subst0"/>
          <w:iCs w:val="0"/>
        </w:rPr>
        <w:t>, оценивается как незначительный.</w:t>
      </w:r>
    </w:p>
    <w:p w:rsidR="00656C1F" w:rsidRPr="001B1C59" w:rsidRDefault="00656C1F" w:rsidP="001B1B02">
      <w:pPr>
        <w:adjustRightInd w:val="0"/>
        <w:jc w:val="both"/>
      </w:pPr>
    </w:p>
    <w:p w:rsidR="001B1B02" w:rsidRDefault="001B1B02" w:rsidP="006E46F1">
      <w:pPr>
        <w:pStyle w:val="3"/>
      </w:pPr>
      <w:bookmarkStart w:id="21" w:name="_Toc426982560"/>
      <w:r w:rsidRPr="001B1C59">
        <w:t xml:space="preserve">2.5.7. Риски, связанные с деятельностью </w:t>
      </w:r>
      <w:r w:rsidR="0032269C">
        <w:t>поручителя</w:t>
      </w:r>
      <w:bookmarkEnd w:id="21"/>
    </w:p>
    <w:p w:rsidR="00E268FD" w:rsidRPr="001B1C59" w:rsidRDefault="00E268FD" w:rsidP="001B1B02">
      <w:pPr>
        <w:adjustRightInd w:val="0"/>
        <w:ind w:firstLine="540"/>
        <w:jc w:val="both"/>
        <w:outlineLvl w:val="2"/>
      </w:pPr>
    </w:p>
    <w:p w:rsidR="009A1584" w:rsidRDefault="009A1584" w:rsidP="009A1584">
      <w:pPr>
        <w:adjustRightInd w:val="0"/>
        <w:ind w:firstLine="540"/>
        <w:jc w:val="both"/>
      </w:pPr>
      <w:r>
        <w:t>Р</w:t>
      </w:r>
      <w:r w:rsidR="001B1B02" w:rsidRPr="001B1C59">
        <w:t xml:space="preserve">иски, свойственные исключительно </w:t>
      </w:r>
      <w:r w:rsidR="0032269C">
        <w:t>поручителю</w:t>
      </w:r>
      <w:r w:rsidR="001B1B02" w:rsidRPr="001B1C59">
        <w:t xml:space="preserve"> или связанные с осуществляемой </w:t>
      </w:r>
      <w:r w:rsidR="0032269C">
        <w:t>поручителем</w:t>
      </w:r>
      <w:r w:rsidR="001B1B02" w:rsidRPr="001B1C59">
        <w:t xml:space="preserve"> основной финансово-хозяйственной деятельностью, в том числе</w:t>
      </w:r>
      <w:r>
        <w:t>:</w:t>
      </w:r>
    </w:p>
    <w:p w:rsidR="009A1584" w:rsidRPr="00B62911" w:rsidRDefault="009A1584" w:rsidP="009A1584">
      <w:pPr>
        <w:ind w:firstLine="540"/>
        <w:jc w:val="both"/>
        <w:rPr>
          <w:rStyle w:val="Subst0"/>
          <w:color w:val="000000"/>
        </w:rPr>
      </w:pPr>
      <w:r>
        <w:t>Р</w:t>
      </w:r>
      <w:r w:rsidR="001B1B02" w:rsidRPr="001B1C59">
        <w:t>иски, связанные с</w:t>
      </w:r>
      <w:r>
        <w:t xml:space="preserve"> </w:t>
      </w:r>
      <w:r w:rsidR="001B1B02" w:rsidRPr="001B1C59">
        <w:t xml:space="preserve">текущими судебными процессами, в которых участвует </w:t>
      </w:r>
      <w:r>
        <w:t xml:space="preserve">поручитель: </w:t>
      </w:r>
      <w:r w:rsidRPr="00B62911">
        <w:rPr>
          <w:rStyle w:val="Subst0"/>
          <w:color w:val="000000"/>
        </w:rPr>
        <w:t>К компаниям Группы периодически, в ходе обычной деятельности, могут поступать исковые требования. Исходя из собственной оценки, а также консультаций внутренних профессиональных консультантов, руководство Группы считает, что они не приведут к каким-либо существенным убыткам.</w:t>
      </w:r>
    </w:p>
    <w:p w:rsidR="001B1B02" w:rsidRPr="001B1C59" w:rsidRDefault="001B1B02" w:rsidP="001B1B02">
      <w:pPr>
        <w:adjustRightInd w:val="0"/>
        <w:ind w:firstLine="540"/>
        <w:jc w:val="both"/>
      </w:pPr>
    </w:p>
    <w:p w:rsidR="001B1B02" w:rsidRDefault="009A1584" w:rsidP="009A1584">
      <w:pPr>
        <w:adjustRightInd w:val="0"/>
        <w:ind w:firstLine="540"/>
        <w:jc w:val="both"/>
      </w:pPr>
      <w:r>
        <w:t>Р</w:t>
      </w:r>
      <w:r w:rsidRPr="001B1C59">
        <w:t>иски, связанные с</w:t>
      </w:r>
      <w:r>
        <w:t xml:space="preserve"> </w:t>
      </w:r>
      <w:r w:rsidR="001B1B02" w:rsidRPr="001B1C59">
        <w:t xml:space="preserve">отсутствием возможности продлить действие лицензии </w:t>
      </w:r>
      <w:r w:rsidR="0032269C">
        <w:t>поручителя</w:t>
      </w:r>
      <w:r w:rsidR="001B1B02" w:rsidRPr="001B1C59">
        <w:t xml:space="preserve"> на ведение определенного вида деятельности либо на использование объектов, нахождение которых в обороте огранич</w:t>
      </w:r>
      <w:r>
        <w:t xml:space="preserve">ено (включая природные ресурсы): </w:t>
      </w:r>
    </w:p>
    <w:p w:rsidR="009A1584" w:rsidRPr="00B62911" w:rsidRDefault="009A1584" w:rsidP="009A1584">
      <w:pPr>
        <w:ind w:firstLine="540"/>
        <w:jc w:val="both"/>
        <w:rPr>
          <w:rStyle w:val="Subst0"/>
          <w:color w:val="000000"/>
        </w:rPr>
      </w:pPr>
      <w:r w:rsidRPr="00B62911">
        <w:rPr>
          <w:rStyle w:val="Subst0"/>
          <w:color w:val="000000"/>
        </w:rPr>
        <w:t xml:space="preserve">Основная деятельность Поручителя не требует лицензирования. </w:t>
      </w:r>
      <w:r w:rsidRPr="00B62911">
        <w:rPr>
          <w:rStyle w:val="Subst0"/>
          <w:bCs w:val="0"/>
          <w:iCs w:val="0"/>
          <w:color w:val="000000"/>
        </w:rPr>
        <w:t>Поручитель не использует в своей деятельности объекты, нахождение которых в обороте ограничено (включая природные ресурсы).</w:t>
      </w:r>
      <w:r w:rsidRPr="00B62911">
        <w:rPr>
          <w:rStyle w:val="Subst0"/>
          <w:color w:val="000000"/>
        </w:rPr>
        <w:t xml:space="preserve"> Данный риск отсутствует.</w:t>
      </w:r>
    </w:p>
    <w:p w:rsidR="009A1584" w:rsidRPr="001B1C59" w:rsidRDefault="009A1584" w:rsidP="001B1B02">
      <w:pPr>
        <w:adjustRightInd w:val="0"/>
        <w:ind w:firstLine="540"/>
        <w:jc w:val="both"/>
      </w:pPr>
    </w:p>
    <w:p w:rsidR="001B1B02" w:rsidRDefault="009A1584" w:rsidP="009A1584">
      <w:pPr>
        <w:adjustRightInd w:val="0"/>
        <w:ind w:firstLine="540"/>
        <w:jc w:val="both"/>
      </w:pPr>
      <w:r>
        <w:t>Р</w:t>
      </w:r>
      <w:r w:rsidRPr="001B1C59">
        <w:t>иски, связанные с</w:t>
      </w:r>
      <w:r>
        <w:t xml:space="preserve"> </w:t>
      </w:r>
      <w:r w:rsidR="001B1B02" w:rsidRPr="001B1C59">
        <w:t xml:space="preserve">возможной ответственностью </w:t>
      </w:r>
      <w:r w:rsidR="0032269C">
        <w:t>поручителя</w:t>
      </w:r>
      <w:r w:rsidR="001B1B02" w:rsidRPr="001B1C59">
        <w:t xml:space="preserve"> по долгам третьих лиц, в том числе дочерних обществ </w:t>
      </w:r>
      <w:r w:rsidR="0032269C">
        <w:t>поручителя</w:t>
      </w:r>
      <w:r>
        <w:t xml:space="preserve">: </w:t>
      </w:r>
    </w:p>
    <w:p w:rsidR="009A1584" w:rsidRPr="00B62911" w:rsidRDefault="009A1584" w:rsidP="009A1584">
      <w:pPr>
        <w:ind w:firstLine="540"/>
        <w:jc w:val="both"/>
        <w:rPr>
          <w:bCs/>
          <w:iCs/>
          <w:color w:val="000000"/>
        </w:rPr>
      </w:pPr>
      <w:r w:rsidRPr="00B62911">
        <w:rPr>
          <w:rStyle w:val="Subst0"/>
          <w:color w:val="000000"/>
        </w:rPr>
        <w:t>Поручитель предоставил обеспечение в форме поручительства по облигациям Закрытого акционерного общества «О</w:t>
      </w:r>
      <w:proofErr w:type="gramStart"/>
      <w:r w:rsidRPr="00B62911">
        <w:rPr>
          <w:rStyle w:val="Subst0"/>
          <w:color w:val="000000"/>
        </w:rPr>
        <w:t>1</w:t>
      </w:r>
      <w:proofErr w:type="gramEnd"/>
      <w:r w:rsidRPr="00B62911">
        <w:rPr>
          <w:rStyle w:val="Subst0"/>
          <w:color w:val="000000"/>
        </w:rPr>
        <w:t xml:space="preserve"> Пропертиз Финанс»</w:t>
      </w:r>
      <w:r>
        <w:rPr>
          <w:rStyle w:val="Subst0"/>
          <w:color w:val="000000"/>
        </w:rPr>
        <w:t>, а также предоставляет поручительство в отношении Биржевых облигаций Эмитента</w:t>
      </w:r>
      <w:r w:rsidRPr="00B62911">
        <w:rPr>
          <w:rStyle w:val="Subst0"/>
          <w:color w:val="000000"/>
        </w:rPr>
        <w:t>.</w:t>
      </w:r>
      <w:r w:rsidRPr="00B62911">
        <w:rPr>
          <w:b/>
          <w:i/>
          <w:color w:val="000000"/>
        </w:rPr>
        <w:t xml:space="preserve"> </w:t>
      </w:r>
      <w:r w:rsidRPr="00B62911">
        <w:rPr>
          <w:rStyle w:val="Subst0"/>
          <w:color w:val="000000"/>
        </w:rPr>
        <w:t xml:space="preserve">Также ряд объектов инвестиционной собственности </w:t>
      </w:r>
      <w:r w:rsidRPr="003B6038">
        <w:rPr>
          <w:rStyle w:val="Subst0"/>
          <w:color w:val="000000"/>
        </w:rPr>
        <w:t xml:space="preserve">и акций дочерних компаний был передан Группой </w:t>
      </w:r>
      <w:r w:rsidRPr="00B62911">
        <w:rPr>
          <w:rStyle w:val="Subst0"/>
          <w:color w:val="000000"/>
        </w:rPr>
        <w:t xml:space="preserve">в залог в качестве обеспечения по заимствованиям, в том числе по заимствованиям дочерних компаний. </w:t>
      </w:r>
      <w:r w:rsidRPr="00B62911">
        <w:rPr>
          <w:b/>
          <w:i/>
          <w:color w:val="000000"/>
        </w:rPr>
        <w:t>Менеджмент Группы считает, что риск практической реализации данных обязательств маловероятен.</w:t>
      </w:r>
    </w:p>
    <w:p w:rsidR="009A1584" w:rsidRPr="001B1C59" w:rsidRDefault="009A1584" w:rsidP="001B1B02">
      <w:pPr>
        <w:adjustRightInd w:val="0"/>
        <w:ind w:firstLine="540"/>
        <w:jc w:val="both"/>
      </w:pPr>
    </w:p>
    <w:p w:rsidR="001B1B02" w:rsidRPr="001B1C59" w:rsidRDefault="009A1584" w:rsidP="001B1B02">
      <w:pPr>
        <w:adjustRightInd w:val="0"/>
        <w:ind w:firstLine="540"/>
        <w:jc w:val="both"/>
      </w:pPr>
      <w:r>
        <w:t>Р</w:t>
      </w:r>
      <w:r w:rsidRPr="001B1C59">
        <w:t>иски, связанные с</w:t>
      </w:r>
      <w:r>
        <w:t xml:space="preserve"> </w:t>
      </w:r>
      <w:r w:rsidR="001B1B02" w:rsidRPr="001B1C59">
        <w:t xml:space="preserve">возможностью потери потребителей, на оборот с которыми приходится не менее чем 10 процентов общей выручки от продажи продукции (работ, услуг) </w:t>
      </w:r>
      <w:r w:rsidR="0032269C">
        <w:t>поручителя</w:t>
      </w:r>
      <w:r w:rsidR="001B1B02" w:rsidRPr="001B1C59">
        <w:t>.</w:t>
      </w:r>
    </w:p>
    <w:p w:rsidR="009A1584" w:rsidRPr="00B62911" w:rsidRDefault="009A1584" w:rsidP="009A1584">
      <w:pPr>
        <w:ind w:firstLine="540"/>
        <w:jc w:val="both"/>
        <w:rPr>
          <w:rStyle w:val="Subst0"/>
          <w:color w:val="000000"/>
        </w:rPr>
      </w:pPr>
      <w:r w:rsidRPr="00B62911">
        <w:rPr>
          <w:rStyle w:val="Subst0"/>
          <w:color w:val="000000"/>
        </w:rPr>
        <w:t>Спрос на аренду помещений в бизнес-центрах, принадлежащих Группе «О</w:t>
      </w:r>
      <w:proofErr w:type="gramStart"/>
      <w:r w:rsidRPr="00B62911">
        <w:rPr>
          <w:rStyle w:val="Subst0"/>
          <w:color w:val="000000"/>
        </w:rPr>
        <w:t>1</w:t>
      </w:r>
      <w:proofErr w:type="gramEnd"/>
      <w:r w:rsidRPr="00B62911">
        <w:rPr>
          <w:rStyle w:val="Subst0"/>
          <w:color w:val="000000"/>
        </w:rPr>
        <w:t xml:space="preserve"> Пропертиз», помимо общей конъюнктуры на рынке офисной недвижимости, зависит от качества и набора услуг, которые Поручитель</w:t>
      </w:r>
      <w:r>
        <w:rPr>
          <w:rStyle w:val="Subst0"/>
          <w:color w:val="000000"/>
        </w:rPr>
        <w:t xml:space="preserve"> и Группа</w:t>
      </w:r>
      <w:r w:rsidRPr="00B62911">
        <w:rPr>
          <w:rStyle w:val="Subst0"/>
          <w:color w:val="000000"/>
        </w:rPr>
        <w:t xml:space="preserve"> в состоянии предоставить арендаторам, а также от финансового положения компаний, арендующих помещения.</w:t>
      </w:r>
    </w:p>
    <w:p w:rsidR="009A1584" w:rsidRPr="00B62911" w:rsidRDefault="009A1584" w:rsidP="009A1584">
      <w:pPr>
        <w:ind w:firstLine="540"/>
        <w:jc w:val="both"/>
        <w:rPr>
          <w:rStyle w:val="Subst0"/>
          <w:color w:val="000000"/>
        </w:rPr>
      </w:pPr>
      <w:r w:rsidRPr="00B62911">
        <w:rPr>
          <w:rStyle w:val="Subst0"/>
          <w:color w:val="000000"/>
        </w:rPr>
        <w:t xml:space="preserve">Качество </w:t>
      </w:r>
      <w:proofErr w:type="gramStart"/>
      <w:r w:rsidRPr="00B62911">
        <w:rPr>
          <w:rStyle w:val="Subst0"/>
          <w:color w:val="000000"/>
        </w:rPr>
        <w:t>бизнес-центров</w:t>
      </w:r>
      <w:proofErr w:type="gramEnd"/>
      <w:r w:rsidRPr="00B62911">
        <w:rPr>
          <w:rStyle w:val="Subst0"/>
          <w:color w:val="000000"/>
        </w:rPr>
        <w:t xml:space="preserve"> Группы «O1 </w:t>
      </w:r>
      <w:r>
        <w:rPr>
          <w:rStyle w:val="Subst0"/>
          <w:color w:val="000000"/>
        </w:rPr>
        <w:t>Пропертиз</w:t>
      </w:r>
      <w:r w:rsidRPr="00B62911">
        <w:rPr>
          <w:rStyle w:val="Subst0"/>
          <w:color w:val="000000"/>
        </w:rPr>
        <w:t xml:space="preserve">» отвечает международным стандартом, 4 бизнес-центра прошли сертификацию по системе </w:t>
      </w:r>
      <w:r w:rsidRPr="009A1584">
        <w:rPr>
          <w:rStyle w:val="Subst0"/>
          <w:color w:val="000000"/>
        </w:rPr>
        <w:t>BREE</w:t>
      </w:r>
      <w:r w:rsidRPr="00B62911">
        <w:rPr>
          <w:rStyle w:val="Subst0"/>
          <w:color w:val="000000"/>
        </w:rPr>
        <w:t>AM (Building Research Establishment Environmental Assessment Method – Методика экологического обследования и оценки зданий).</w:t>
      </w:r>
    </w:p>
    <w:p w:rsidR="009A1584" w:rsidRPr="00B62911" w:rsidRDefault="009A1584" w:rsidP="009A1584">
      <w:pPr>
        <w:ind w:firstLine="540"/>
        <w:jc w:val="both"/>
        <w:rPr>
          <w:rStyle w:val="Subst0"/>
          <w:color w:val="000000"/>
        </w:rPr>
      </w:pPr>
      <w:r>
        <w:rPr>
          <w:rStyle w:val="Subst0"/>
          <w:color w:val="000000"/>
        </w:rPr>
        <w:t>Компании Группы работаю</w:t>
      </w:r>
      <w:r w:rsidRPr="00B62911">
        <w:rPr>
          <w:rStyle w:val="Subst0"/>
          <w:color w:val="000000"/>
        </w:rPr>
        <w:t>т только с надежными арендаторами – крупными международными и российскими компаниям, с которыми заключены долгосрочные договоры.</w:t>
      </w:r>
    </w:p>
    <w:p w:rsidR="009A1584" w:rsidRPr="009A1584" w:rsidRDefault="009A1584" w:rsidP="009A1584">
      <w:pPr>
        <w:ind w:firstLine="540"/>
        <w:jc w:val="both"/>
        <w:rPr>
          <w:rStyle w:val="Subst0"/>
          <w:b w:val="0"/>
          <w:bCs w:val="0"/>
          <w:i w:val="0"/>
          <w:iCs w:val="0"/>
        </w:rPr>
      </w:pPr>
      <w:r>
        <w:rPr>
          <w:rStyle w:val="Subst0"/>
          <w:color w:val="000000"/>
        </w:rPr>
        <w:t>В связи с этим, д</w:t>
      </w:r>
      <w:r w:rsidRPr="00B62911">
        <w:rPr>
          <w:rStyle w:val="Subst0"/>
          <w:color w:val="000000"/>
        </w:rPr>
        <w:t xml:space="preserve">анный риск </w:t>
      </w:r>
      <w:r>
        <w:rPr>
          <w:rStyle w:val="Subst0"/>
          <w:color w:val="000000"/>
        </w:rPr>
        <w:t xml:space="preserve">Поручитель и </w:t>
      </w:r>
      <w:r w:rsidRPr="00B62911">
        <w:rPr>
          <w:rStyle w:val="Subst0"/>
          <w:color w:val="000000"/>
        </w:rPr>
        <w:t>Группа оценивает как минимальный.</w:t>
      </w:r>
    </w:p>
    <w:p w:rsidR="00656C1F" w:rsidRPr="001B1C59" w:rsidRDefault="00656C1F" w:rsidP="001B1B02">
      <w:pPr>
        <w:adjustRightInd w:val="0"/>
        <w:jc w:val="both"/>
      </w:pPr>
    </w:p>
    <w:p w:rsidR="001B1B02" w:rsidRDefault="001B1B02" w:rsidP="006E46F1">
      <w:pPr>
        <w:pStyle w:val="3"/>
      </w:pPr>
      <w:bookmarkStart w:id="22" w:name="_Toc426982561"/>
      <w:r w:rsidRPr="001B1C59">
        <w:t>2.5.8. Банковские риски</w:t>
      </w:r>
      <w:bookmarkEnd w:id="22"/>
    </w:p>
    <w:p w:rsidR="00E268FD" w:rsidRPr="001B1C59" w:rsidRDefault="00E268FD" w:rsidP="001B1B02">
      <w:pPr>
        <w:adjustRightInd w:val="0"/>
        <w:ind w:firstLine="540"/>
        <w:jc w:val="both"/>
        <w:outlineLvl w:val="2"/>
      </w:pPr>
    </w:p>
    <w:p w:rsidR="0011001C" w:rsidRPr="0011001C" w:rsidRDefault="0011001C" w:rsidP="001B1B02">
      <w:pPr>
        <w:adjustRightInd w:val="0"/>
        <w:ind w:firstLine="540"/>
        <w:jc w:val="both"/>
        <w:rPr>
          <w:b/>
          <w:i/>
        </w:rPr>
      </w:pPr>
      <w:r>
        <w:rPr>
          <w:b/>
          <w:i/>
        </w:rPr>
        <w:t xml:space="preserve">Поручитель не является кредитной организацией. </w:t>
      </w:r>
    </w:p>
    <w:p w:rsidR="001B1B02" w:rsidRPr="001B1C59" w:rsidRDefault="001B1B02" w:rsidP="001B1B02">
      <w:pPr>
        <w:adjustRightInd w:val="0"/>
        <w:jc w:val="both"/>
      </w:pPr>
    </w:p>
    <w:p w:rsidR="001B1B02" w:rsidRPr="001B1C59" w:rsidRDefault="00BC290D" w:rsidP="001B1C59">
      <w:pPr>
        <w:pStyle w:val="1"/>
        <w:rPr>
          <w:sz w:val="24"/>
          <w:szCs w:val="24"/>
        </w:rPr>
      </w:pPr>
      <w:bookmarkStart w:id="23" w:name="Par353"/>
      <w:bookmarkEnd w:id="23"/>
      <w:r>
        <w:rPr>
          <w:sz w:val="24"/>
          <w:szCs w:val="24"/>
        </w:rPr>
        <w:br w:type="page"/>
      </w:r>
      <w:bookmarkStart w:id="24" w:name="_Toc426982562"/>
      <w:r w:rsidR="001B1B02" w:rsidRPr="001B1C59">
        <w:rPr>
          <w:sz w:val="24"/>
          <w:szCs w:val="24"/>
        </w:rPr>
        <w:lastRenderedPageBreak/>
        <w:t>Раз</w:t>
      </w:r>
      <w:r w:rsidR="009A1584">
        <w:rPr>
          <w:sz w:val="24"/>
          <w:szCs w:val="24"/>
        </w:rPr>
        <w:t>дел III. Подробная информация о</w:t>
      </w:r>
      <w:r w:rsidR="001B1B02" w:rsidRPr="001B1C59">
        <w:rPr>
          <w:sz w:val="24"/>
          <w:szCs w:val="24"/>
        </w:rPr>
        <w:t xml:space="preserve"> </w:t>
      </w:r>
      <w:r w:rsidR="0032269C">
        <w:rPr>
          <w:sz w:val="24"/>
          <w:szCs w:val="24"/>
        </w:rPr>
        <w:t>поручителе</w:t>
      </w:r>
      <w:bookmarkEnd w:id="24"/>
    </w:p>
    <w:p w:rsidR="001B1B02" w:rsidRPr="001B1C59" w:rsidRDefault="001B1B02" w:rsidP="001B1B02">
      <w:pPr>
        <w:adjustRightInd w:val="0"/>
        <w:jc w:val="both"/>
      </w:pPr>
    </w:p>
    <w:p w:rsidR="001B1B02" w:rsidRPr="002E0D35" w:rsidRDefault="001B1B02" w:rsidP="002E0D35">
      <w:pPr>
        <w:pStyle w:val="2"/>
        <w:rPr>
          <w:sz w:val="22"/>
          <w:szCs w:val="22"/>
        </w:rPr>
      </w:pPr>
      <w:bookmarkStart w:id="25" w:name="_Toc426982563"/>
      <w:r w:rsidRPr="002E0D35">
        <w:rPr>
          <w:sz w:val="22"/>
          <w:szCs w:val="22"/>
        </w:rPr>
        <w:t xml:space="preserve">3.1. История создания и развитие </w:t>
      </w:r>
      <w:r w:rsidR="0032269C">
        <w:rPr>
          <w:sz w:val="22"/>
          <w:szCs w:val="22"/>
        </w:rPr>
        <w:t>поручителя</w:t>
      </w:r>
      <w:bookmarkEnd w:id="25"/>
    </w:p>
    <w:p w:rsidR="001B1B02" w:rsidRPr="001B1C59" w:rsidRDefault="001B1B02" w:rsidP="001B1B02">
      <w:pPr>
        <w:adjustRightInd w:val="0"/>
        <w:jc w:val="both"/>
      </w:pPr>
    </w:p>
    <w:p w:rsidR="001B1B02" w:rsidRDefault="001B1B02" w:rsidP="006E46F1">
      <w:pPr>
        <w:pStyle w:val="3"/>
      </w:pPr>
      <w:bookmarkStart w:id="26" w:name="_Toc426982564"/>
      <w:r w:rsidRPr="001B1C59">
        <w:t xml:space="preserve">3.1.1. Данные о фирменном наименовании (наименовании) </w:t>
      </w:r>
      <w:r w:rsidR="0032269C">
        <w:t>поручителя</w:t>
      </w:r>
      <w:bookmarkEnd w:id="26"/>
    </w:p>
    <w:p w:rsidR="00E268FD" w:rsidRPr="001B1C59" w:rsidRDefault="00E268FD" w:rsidP="001B1B02">
      <w:pPr>
        <w:adjustRightInd w:val="0"/>
        <w:ind w:firstLine="540"/>
        <w:jc w:val="both"/>
        <w:outlineLvl w:val="2"/>
      </w:pPr>
    </w:p>
    <w:p w:rsidR="004320AA" w:rsidRDefault="004320AA" w:rsidP="004320AA">
      <w:pPr>
        <w:adjustRightInd w:val="0"/>
        <w:ind w:firstLine="540"/>
        <w:jc w:val="both"/>
      </w:pPr>
      <w:r>
        <w:t>П</w:t>
      </w:r>
      <w:r w:rsidRPr="001B1C59">
        <w:t xml:space="preserve">олное </w:t>
      </w:r>
      <w:r>
        <w:t xml:space="preserve">фирменное наименование: </w:t>
      </w:r>
      <w:r w:rsidR="00727F30" w:rsidRPr="00F340F4">
        <w:rPr>
          <w:b/>
          <w:bCs/>
          <w:i/>
          <w:iCs/>
        </w:rPr>
        <w:t>Частная акционерная компания с ограниченной ответственностью О</w:t>
      </w:r>
      <w:proofErr w:type="gramStart"/>
      <w:r w:rsidR="00727F30" w:rsidRPr="00352D90">
        <w:rPr>
          <w:b/>
          <w:bCs/>
          <w:i/>
          <w:iCs/>
        </w:rPr>
        <w:t>1</w:t>
      </w:r>
      <w:proofErr w:type="gramEnd"/>
      <w:r w:rsidR="00727F30" w:rsidRPr="00352D90">
        <w:rPr>
          <w:b/>
          <w:bCs/>
          <w:i/>
          <w:iCs/>
        </w:rPr>
        <w:t xml:space="preserve"> </w:t>
      </w:r>
      <w:r w:rsidR="00727F30" w:rsidRPr="00F340F4">
        <w:rPr>
          <w:b/>
          <w:bCs/>
          <w:i/>
          <w:iCs/>
        </w:rPr>
        <w:t>ПРОПЕРТИЗ</w:t>
      </w:r>
      <w:r w:rsidR="00727F30" w:rsidRPr="00352D90">
        <w:rPr>
          <w:b/>
          <w:bCs/>
          <w:i/>
          <w:iCs/>
        </w:rPr>
        <w:t xml:space="preserve"> </w:t>
      </w:r>
      <w:r w:rsidR="00727F30" w:rsidRPr="00F340F4">
        <w:rPr>
          <w:b/>
          <w:bCs/>
          <w:i/>
          <w:iCs/>
        </w:rPr>
        <w:t>ЛИМИТЕД</w:t>
      </w:r>
      <w:r w:rsidR="00727F30" w:rsidRPr="00352D90">
        <w:rPr>
          <w:b/>
          <w:bCs/>
          <w:i/>
          <w:iCs/>
        </w:rPr>
        <w:t xml:space="preserve"> (</w:t>
      </w:r>
      <w:r w:rsidR="00727F30" w:rsidRPr="00F340F4">
        <w:rPr>
          <w:b/>
          <w:bCs/>
          <w:i/>
          <w:iCs/>
          <w:lang w:val="en-US"/>
        </w:rPr>
        <w:t>O</w:t>
      </w:r>
      <w:r w:rsidR="00727F30" w:rsidRPr="00352D90">
        <w:rPr>
          <w:b/>
          <w:bCs/>
          <w:i/>
          <w:iCs/>
        </w:rPr>
        <w:t xml:space="preserve">1 </w:t>
      </w:r>
      <w:r w:rsidR="00727F30" w:rsidRPr="00F340F4">
        <w:rPr>
          <w:b/>
          <w:bCs/>
          <w:i/>
          <w:iCs/>
          <w:lang w:val="en-US"/>
        </w:rPr>
        <w:t>PROPERTIES</w:t>
      </w:r>
      <w:r w:rsidR="00727F30" w:rsidRPr="00352D90">
        <w:rPr>
          <w:b/>
          <w:bCs/>
          <w:i/>
          <w:iCs/>
        </w:rPr>
        <w:t xml:space="preserve"> </w:t>
      </w:r>
      <w:r w:rsidR="00727F30" w:rsidRPr="00F340F4">
        <w:rPr>
          <w:b/>
          <w:bCs/>
          <w:i/>
          <w:iCs/>
          <w:lang w:val="en-US"/>
        </w:rPr>
        <w:t>LIMITED</w:t>
      </w:r>
      <w:r w:rsidR="00727F30" w:rsidRPr="00352D90">
        <w:rPr>
          <w:b/>
          <w:bCs/>
          <w:i/>
          <w:iCs/>
        </w:rPr>
        <w:t>)</w:t>
      </w:r>
    </w:p>
    <w:p w:rsidR="004320AA" w:rsidRPr="00727F30" w:rsidRDefault="004320AA" w:rsidP="0033306A">
      <w:pPr>
        <w:adjustRightInd w:val="0"/>
        <w:ind w:firstLine="540"/>
        <w:jc w:val="both"/>
        <w:rPr>
          <w:b/>
          <w:i/>
        </w:rPr>
      </w:pPr>
      <w:r>
        <w:t xml:space="preserve">Сокращенное фирменное наименование: </w:t>
      </w:r>
      <w:r w:rsidR="00727F30">
        <w:rPr>
          <w:b/>
          <w:i/>
        </w:rPr>
        <w:t xml:space="preserve">отсутствует </w:t>
      </w:r>
    </w:p>
    <w:p w:rsidR="004320AA" w:rsidRPr="001B1C59" w:rsidRDefault="004320AA" w:rsidP="0033306A">
      <w:pPr>
        <w:adjustRightInd w:val="0"/>
        <w:ind w:firstLine="540"/>
        <w:jc w:val="both"/>
      </w:pPr>
      <w:r>
        <w:t>Д</w:t>
      </w:r>
      <w:r w:rsidRPr="001B1C59">
        <w:t>ата (даты) вв</w:t>
      </w:r>
      <w:r>
        <w:t xml:space="preserve">едения действующих наименований: </w:t>
      </w:r>
      <w:r w:rsidR="00727F30" w:rsidRPr="00B62911">
        <w:rPr>
          <w:rStyle w:val="Subst0"/>
          <w:color w:val="000000"/>
        </w:rPr>
        <w:t>10.07.2012</w:t>
      </w:r>
    </w:p>
    <w:p w:rsidR="0033306A" w:rsidRDefault="0033306A" w:rsidP="0033306A">
      <w:pPr>
        <w:ind w:firstLine="540"/>
        <w:jc w:val="both"/>
        <w:rPr>
          <w:rStyle w:val="Subst0"/>
          <w:color w:val="000000"/>
        </w:rPr>
      </w:pPr>
      <w:r w:rsidRPr="00C36798">
        <w:rPr>
          <w:b/>
          <w:i/>
        </w:rPr>
        <w:t xml:space="preserve">Часть фирменного наименования Поручителя – </w:t>
      </w:r>
      <w:r>
        <w:t>«</w:t>
      </w:r>
      <w:r w:rsidRPr="00B62911">
        <w:rPr>
          <w:rStyle w:val="Subst0"/>
          <w:color w:val="000000"/>
        </w:rPr>
        <w:t>O1 PROPERTIES</w:t>
      </w:r>
      <w:r>
        <w:rPr>
          <w:rStyle w:val="Subst0"/>
          <w:color w:val="000000"/>
        </w:rPr>
        <w:t>»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270"/>
        <w:gridCol w:w="1844"/>
        <w:gridCol w:w="1413"/>
        <w:gridCol w:w="4508"/>
      </w:tblGrid>
      <w:tr w:rsidR="0033306A" w:rsidRPr="00C36798" w:rsidTr="00405CFC">
        <w:tc>
          <w:tcPr>
            <w:tcW w:w="1131" w:type="pct"/>
          </w:tcPr>
          <w:p w:rsidR="0033306A" w:rsidRPr="00825084" w:rsidRDefault="0033306A" w:rsidP="006E2A6F">
            <w:pPr>
              <w:jc w:val="center"/>
              <w:rPr>
                <w:rStyle w:val="Subst0"/>
                <w:b w:val="0"/>
                <w:i w:val="0"/>
                <w:color w:val="000000"/>
              </w:rPr>
            </w:pPr>
            <w:r w:rsidRPr="00825084">
              <w:rPr>
                <w:rStyle w:val="Subst0"/>
                <w:b w:val="0"/>
                <w:i w:val="0"/>
                <w:color w:val="000000"/>
              </w:rPr>
              <w:t>наименование регистрирующего органа</w:t>
            </w:r>
          </w:p>
        </w:tc>
        <w:tc>
          <w:tcPr>
            <w:tcW w:w="919" w:type="pct"/>
          </w:tcPr>
          <w:p w:rsidR="0033306A" w:rsidRPr="00825084" w:rsidRDefault="0033306A" w:rsidP="006E2A6F">
            <w:pPr>
              <w:jc w:val="center"/>
              <w:rPr>
                <w:rStyle w:val="Subst0"/>
                <w:b w:val="0"/>
                <w:i w:val="0"/>
                <w:color w:val="000000"/>
              </w:rPr>
            </w:pPr>
            <w:r w:rsidRPr="00825084">
              <w:rPr>
                <w:rStyle w:val="Subst0"/>
                <w:b w:val="0"/>
                <w:i w:val="0"/>
                <w:color w:val="000000"/>
              </w:rPr>
              <w:t>№ свидетельства</w:t>
            </w:r>
          </w:p>
        </w:tc>
        <w:tc>
          <w:tcPr>
            <w:tcW w:w="704" w:type="pct"/>
          </w:tcPr>
          <w:p w:rsidR="0033306A" w:rsidRPr="00825084" w:rsidRDefault="0033306A" w:rsidP="006E2A6F">
            <w:pPr>
              <w:jc w:val="center"/>
              <w:rPr>
                <w:rStyle w:val="Subst0"/>
                <w:b w:val="0"/>
                <w:i w:val="0"/>
                <w:color w:val="000000"/>
              </w:rPr>
            </w:pPr>
            <w:r w:rsidRPr="00825084">
              <w:rPr>
                <w:rStyle w:val="Subst0"/>
                <w:b w:val="0"/>
                <w:i w:val="0"/>
                <w:color w:val="000000"/>
              </w:rPr>
              <w:t>дата выдачи</w:t>
            </w:r>
          </w:p>
        </w:tc>
        <w:tc>
          <w:tcPr>
            <w:tcW w:w="2246" w:type="pct"/>
          </w:tcPr>
          <w:p w:rsidR="0033306A" w:rsidRPr="00C36798" w:rsidRDefault="0033306A" w:rsidP="006E2A6F">
            <w:pPr>
              <w:jc w:val="center"/>
            </w:pPr>
            <w:r w:rsidRPr="00825084">
              <w:rPr>
                <w:rStyle w:val="Subst0"/>
                <w:b w:val="0"/>
                <w:i w:val="0"/>
                <w:color w:val="000000"/>
              </w:rPr>
              <w:t>срок действия</w:t>
            </w:r>
          </w:p>
        </w:tc>
      </w:tr>
      <w:tr w:rsidR="0033306A" w:rsidRPr="00C36798" w:rsidTr="00405CFC">
        <w:tc>
          <w:tcPr>
            <w:tcW w:w="1131" w:type="pct"/>
          </w:tcPr>
          <w:p w:rsidR="0033306A" w:rsidRPr="009E2876" w:rsidRDefault="0033306A" w:rsidP="006E2A6F">
            <w:pPr>
              <w:rPr>
                <w:rStyle w:val="Subst0"/>
                <w:b w:val="0"/>
                <w:i w:val="0"/>
                <w:color w:val="000000"/>
              </w:rPr>
            </w:pPr>
            <w:r w:rsidRPr="009E2876">
              <w:rPr>
                <w:rStyle w:val="Subst0"/>
                <w:b w:val="0"/>
                <w:i w:val="0"/>
                <w:color w:val="000000"/>
              </w:rPr>
              <w:t>Департамент по интеллектуальной собственности</w:t>
            </w:r>
            <w:r>
              <w:rPr>
                <w:rStyle w:val="Subst0"/>
                <w:b w:val="0"/>
                <w:i w:val="0"/>
                <w:color w:val="000000"/>
              </w:rPr>
              <w:t xml:space="preserve"> Великобритании</w:t>
            </w:r>
          </w:p>
        </w:tc>
        <w:tc>
          <w:tcPr>
            <w:tcW w:w="919" w:type="pct"/>
          </w:tcPr>
          <w:p w:rsidR="0033306A" w:rsidRPr="009E2876" w:rsidRDefault="0033306A" w:rsidP="006E2A6F">
            <w:pPr>
              <w:jc w:val="center"/>
              <w:rPr>
                <w:rStyle w:val="Subst0"/>
                <w:b w:val="0"/>
                <w:i w:val="0"/>
                <w:color w:val="000000"/>
                <w:lang w:val="en-US"/>
              </w:rPr>
            </w:pPr>
            <w:r w:rsidRPr="009E2876">
              <w:rPr>
                <w:rStyle w:val="Subst0"/>
                <w:b w:val="0"/>
                <w:i w:val="0"/>
                <w:color w:val="000000"/>
                <w:lang w:val="en-US"/>
              </w:rPr>
              <w:t>UK00003002486</w:t>
            </w:r>
          </w:p>
        </w:tc>
        <w:tc>
          <w:tcPr>
            <w:tcW w:w="704" w:type="pct"/>
          </w:tcPr>
          <w:p w:rsidR="0033306A" w:rsidRPr="009E2876" w:rsidRDefault="0033306A" w:rsidP="006E2A6F">
            <w:pPr>
              <w:jc w:val="center"/>
              <w:rPr>
                <w:rStyle w:val="Subst0"/>
                <w:b w:val="0"/>
                <w:i w:val="0"/>
                <w:color w:val="000000"/>
              </w:rPr>
            </w:pPr>
            <w:r w:rsidRPr="009E2876">
              <w:rPr>
                <w:rStyle w:val="Subst0"/>
                <w:b w:val="0"/>
                <w:i w:val="0"/>
                <w:color w:val="000000"/>
              </w:rPr>
              <w:t>18.04.2013</w:t>
            </w:r>
          </w:p>
        </w:tc>
        <w:tc>
          <w:tcPr>
            <w:tcW w:w="2246" w:type="pct"/>
          </w:tcPr>
          <w:p w:rsidR="0033306A" w:rsidRPr="009E2876" w:rsidRDefault="0033306A" w:rsidP="006E2A6F">
            <w:pPr>
              <w:rPr>
                <w:rStyle w:val="Subst0"/>
                <w:b w:val="0"/>
                <w:i w:val="0"/>
                <w:color w:val="000000"/>
              </w:rPr>
            </w:pPr>
            <w:r w:rsidRPr="009E2876">
              <w:rPr>
                <w:rStyle w:val="Subst0"/>
                <w:b w:val="0"/>
                <w:i w:val="0"/>
                <w:color w:val="000000"/>
              </w:rPr>
              <w:t>до 18.04.2023</w:t>
            </w:r>
          </w:p>
        </w:tc>
      </w:tr>
      <w:tr w:rsidR="0033306A" w:rsidRPr="00C36798" w:rsidTr="00405CFC">
        <w:tc>
          <w:tcPr>
            <w:tcW w:w="1131" w:type="pct"/>
          </w:tcPr>
          <w:p w:rsidR="0033306A" w:rsidRPr="009E2876" w:rsidRDefault="0033306A" w:rsidP="006E2A6F">
            <w:pPr>
              <w:rPr>
                <w:rStyle w:val="Subst0"/>
                <w:b w:val="0"/>
                <w:i w:val="0"/>
                <w:color w:val="000000"/>
              </w:rPr>
            </w:pPr>
            <w:r w:rsidRPr="009E2876">
              <w:rPr>
                <w:rStyle w:val="Subst0"/>
                <w:b w:val="0"/>
                <w:i w:val="0"/>
                <w:color w:val="000000"/>
              </w:rPr>
              <w:t>Палата по патентам и торговым маркам Соединенных Штатов Америки</w:t>
            </w:r>
          </w:p>
        </w:tc>
        <w:tc>
          <w:tcPr>
            <w:tcW w:w="919" w:type="pct"/>
          </w:tcPr>
          <w:p w:rsidR="0033306A" w:rsidRPr="009E2876" w:rsidRDefault="0033306A" w:rsidP="006E2A6F">
            <w:pPr>
              <w:jc w:val="center"/>
              <w:rPr>
                <w:rStyle w:val="Subst0"/>
                <w:b w:val="0"/>
                <w:i w:val="0"/>
                <w:color w:val="000000"/>
              </w:rPr>
            </w:pPr>
            <w:r w:rsidRPr="009E2876">
              <w:rPr>
                <w:rStyle w:val="Subst0"/>
                <w:b w:val="0"/>
                <w:i w:val="0"/>
                <w:color w:val="000000"/>
              </w:rPr>
              <w:t>4469189</w:t>
            </w:r>
          </w:p>
        </w:tc>
        <w:tc>
          <w:tcPr>
            <w:tcW w:w="704" w:type="pct"/>
          </w:tcPr>
          <w:p w:rsidR="0033306A" w:rsidRPr="009E2876" w:rsidRDefault="0033306A" w:rsidP="006E2A6F">
            <w:pPr>
              <w:jc w:val="center"/>
              <w:rPr>
                <w:rStyle w:val="Subst0"/>
                <w:b w:val="0"/>
                <w:i w:val="0"/>
                <w:color w:val="000000"/>
              </w:rPr>
            </w:pPr>
            <w:r w:rsidRPr="009E2876">
              <w:rPr>
                <w:rStyle w:val="Subst0"/>
                <w:b w:val="0"/>
                <w:i w:val="0"/>
                <w:color w:val="000000"/>
              </w:rPr>
              <w:t>21.01.2014</w:t>
            </w:r>
          </w:p>
        </w:tc>
        <w:tc>
          <w:tcPr>
            <w:tcW w:w="2246" w:type="pct"/>
          </w:tcPr>
          <w:p w:rsidR="0033306A" w:rsidRPr="009E2876" w:rsidRDefault="0033306A" w:rsidP="006E2A6F">
            <w:pPr>
              <w:rPr>
                <w:rStyle w:val="Subst0"/>
                <w:b w:val="0"/>
                <w:i w:val="0"/>
                <w:color w:val="000000"/>
              </w:rPr>
            </w:pPr>
            <w:r w:rsidRPr="009E2876">
              <w:rPr>
                <w:rStyle w:val="Subst0"/>
                <w:b w:val="0"/>
                <w:i w:val="0"/>
                <w:color w:val="000000"/>
              </w:rPr>
              <w:t xml:space="preserve">Между 5-м и 6-м годами </w:t>
            </w:r>
            <w:proofErr w:type="gramStart"/>
            <w:r w:rsidRPr="009E2876">
              <w:rPr>
                <w:rStyle w:val="Subst0"/>
                <w:b w:val="0"/>
                <w:i w:val="0"/>
                <w:color w:val="000000"/>
              </w:rPr>
              <w:t>с даты регистрации</w:t>
            </w:r>
            <w:proofErr w:type="gramEnd"/>
            <w:r w:rsidRPr="009E2876">
              <w:rPr>
                <w:rStyle w:val="Subst0"/>
                <w:b w:val="0"/>
                <w:i w:val="0"/>
                <w:color w:val="000000"/>
              </w:rPr>
              <w:t xml:space="preserve"> необходимо подать Declaration of Use или Excusable Nonuse.</w:t>
            </w:r>
          </w:p>
          <w:p w:rsidR="0033306A" w:rsidRPr="009E2876" w:rsidRDefault="0033306A" w:rsidP="006E2A6F">
            <w:pPr>
              <w:autoSpaceDE/>
              <w:rPr>
                <w:rStyle w:val="Subst0"/>
                <w:b w:val="0"/>
                <w:i w:val="0"/>
                <w:color w:val="000000"/>
              </w:rPr>
            </w:pPr>
            <w:r w:rsidRPr="009E2876">
              <w:rPr>
                <w:rStyle w:val="Subst0"/>
                <w:b w:val="0"/>
                <w:i w:val="0"/>
                <w:color w:val="000000"/>
              </w:rPr>
              <w:t xml:space="preserve">Затем между 9-м и 10-м годами </w:t>
            </w:r>
            <w:proofErr w:type="gramStart"/>
            <w:r w:rsidRPr="009E2876">
              <w:rPr>
                <w:rStyle w:val="Subst0"/>
                <w:b w:val="0"/>
                <w:i w:val="0"/>
                <w:color w:val="000000"/>
              </w:rPr>
              <w:t>с даты регистрации</w:t>
            </w:r>
            <w:proofErr w:type="gramEnd"/>
            <w:r w:rsidRPr="009E2876">
              <w:rPr>
                <w:rStyle w:val="Subst0"/>
                <w:b w:val="0"/>
                <w:i w:val="0"/>
                <w:color w:val="000000"/>
              </w:rPr>
              <w:t xml:space="preserve"> необходимо подать Declaration of Use или Excusable Nonuse и заявление о продлении регистрации.</w:t>
            </w:r>
          </w:p>
          <w:p w:rsidR="0033306A" w:rsidRPr="009E2876" w:rsidRDefault="0033306A" w:rsidP="006E2A6F">
            <w:pPr>
              <w:rPr>
                <w:rStyle w:val="Subst0"/>
                <w:b w:val="0"/>
                <w:i w:val="0"/>
                <w:color w:val="000000"/>
              </w:rPr>
            </w:pPr>
            <w:r w:rsidRPr="009E2876">
              <w:rPr>
                <w:rStyle w:val="Subst0"/>
                <w:b w:val="0"/>
                <w:i w:val="0"/>
                <w:color w:val="000000"/>
              </w:rPr>
              <w:t>После этого между каждыми последующими 9-м и 10-м годами необходимо подавать Declaration of Use или Excusable Nonuse и заявление о продлении регистрации</w:t>
            </w:r>
          </w:p>
        </w:tc>
      </w:tr>
      <w:tr w:rsidR="0033306A" w:rsidRPr="00C36798" w:rsidTr="00405CFC">
        <w:tc>
          <w:tcPr>
            <w:tcW w:w="1131" w:type="pct"/>
          </w:tcPr>
          <w:p w:rsidR="0033306A" w:rsidRPr="009E2876" w:rsidRDefault="0033306A" w:rsidP="006E2A6F">
            <w:pPr>
              <w:rPr>
                <w:rStyle w:val="Subst0"/>
                <w:b w:val="0"/>
                <w:i w:val="0"/>
                <w:color w:val="000000"/>
              </w:rPr>
            </w:pPr>
            <w:r>
              <w:rPr>
                <w:rStyle w:val="Subst0"/>
                <w:b w:val="0"/>
                <w:i w:val="0"/>
                <w:color w:val="000000"/>
              </w:rPr>
              <w:t>Республика</w:t>
            </w:r>
            <w:r w:rsidRPr="009E2876">
              <w:rPr>
                <w:rStyle w:val="Subst0"/>
                <w:b w:val="0"/>
                <w:i w:val="0"/>
                <w:color w:val="000000"/>
              </w:rPr>
              <w:t xml:space="preserve"> Кипр</w:t>
            </w:r>
          </w:p>
        </w:tc>
        <w:tc>
          <w:tcPr>
            <w:tcW w:w="919" w:type="pct"/>
          </w:tcPr>
          <w:p w:rsidR="0033306A" w:rsidRPr="009E2876" w:rsidRDefault="0033306A" w:rsidP="006E2A6F">
            <w:pPr>
              <w:jc w:val="center"/>
              <w:rPr>
                <w:rStyle w:val="Subst0"/>
                <w:b w:val="0"/>
                <w:i w:val="0"/>
                <w:color w:val="000000"/>
              </w:rPr>
            </w:pPr>
            <w:r w:rsidRPr="009E2876">
              <w:rPr>
                <w:rStyle w:val="Subst0"/>
                <w:b w:val="0"/>
                <w:i w:val="0"/>
                <w:color w:val="000000"/>
              </w:rPr>
              <w:t>81775</w:t>
            </w:r>
          </w:p>
        </w:tc>
        <w:tc>
          <w:tcPr>
            <w:tcW w:w="704" w:type="pct"/>
          </w:tcPr>
          <w:p w:rsidR="0033306A" w:rsidRPr="009E2876" w:rsidRDefault="0033306A" w:rsidP="006E2A6F">
            <w:pPr>
              <w:jc w:val="center"/>
              <w:rPr>
                <w:rStyle w:val="Subst0"/>
                <w:b w:val="0"/>
                <w:i w:val="0"/>
                <w:color w:val="000000"/>
                <w:lang w:val="en-US"/>
              </w:rPr>
            </w:pPr>
            <w:r w:rsidRPr="009E2876">
              <w:rPr>
                <w:rStyle w:val="Subst0"/>
                <w:b w:val="0"/>
                <w:i w:val="0"/>
                <w:color w:val="000000"/>
                <w:lang w:val="en-US"/>
              </w:rPr>
              <w:t>19.06.2013</w:t>
            </w:r>
          </w:p>
        </w:tc>
        <w:tc>
          <w:tcPr>
            <w:tcW w:w="2246" w:type="pct"/>
          </w:tcPr>
          <w:p w:rsidR="0033306A" w:rsidRPr="009E2876" w:rsidRDefault="0033306A" w:rsidP="006E2A6F">
            <w:pPr>
              <w:rPr>
                <w:rStyle w:val="Subst0"/>
                <w:b w:val="0"/>
                <w:i w:val="0"/>
                <w:color w:val="000000"/>
              </w:rPr>
            </w:pPr>
            <w:r w:rsidRPr="009E2876">
              <w:rPr>
                <w:rStyle w:val="Subst0"/>
                <w:b w:val="0"/>
                <w:i w:val="0"/>
                <w:color w:val="000000"/>
              </w:rPr>
              <w:t>18.06.2020 г. В дальнейшем возможно продление на 14 лет</w:t>
            </w:r>
          </w:p>
        </w:tc>
      </w:tr>
    </w:tbl>
    <w:p w:rsidR="004320AA" w:rsidRDefault="004320AA" w:rsidP="001B1B02">
      <w:pPr>
        <w:adjustRightInd w:val="0"/>
        <w:jc w:val="both"/>
      </w:pPr>
    </w:p>
    <w:p w:rsidR="004320AA" w:rsidRPr="004320AA" w:rsidRDefault="0032269C" w:rsidP="004320AA">
      <w:pPr>
        <w:adjustRightInd w:val="0"/>
        <w:ind w:firstLine="540"/>
        <w:jc w:val="both"/>
        <w:rPr>
          <w:b/>
          <w:i/>
        </w:rPr>
      </w:pPr>
      <w:r>
        <w:rPr>
          <w:b/>
          <w:i/>
        </w:rPr>
        <w:t>Поручителю</w:t>
      </w:r>
      <w:r w:rsidR="004320AA" w:rsidRPr="004320AA">
        <w:rPr>
          <w:b/>
          <w:i/>
        </w:rPr>
        <w:t xml:space="preserve"> </w:t>
      </w:r>
      <w:r w:rsidR="004320AA" w:rsidRPr="002C57CB">
        <w:rPr>
          <w:b/>
          <w:i/>
        </w:rPr>
        <w:t>не известны другие</w:t>
      </w:r>
      <w:r w:rsidR="004320AA" w:rsidRPr="004320AA">
        <w:rPr>
          <w:b/>
          <w:i/>
        </w:rPr>
        <w:t xml:space="preserve"> юридические лица полное или сокращенное фирменн</w:t>
      </w:r>
      <w:r w:rsidR="004320AA">
        <w:rPr>
          <w:b/>
          <w:i/>
        </w:rPr>
        <w:t>ы</w:t>
      </w:r>
      <w:r w:rsidR="004320AA" w:rsidRPr="004320AA">
        <w:rPr>
          <w:b/>
          <w:i/>
        </w:rPr>
        <w:t xml:space="preserve">е </w:t>
      </w:r>
      <w:proofErr w:type="gramStart"/>
      <w:r w:rsidR="004320AA" w:rsidRPr="004320AA">
        <w:rPr>
          <w:b/>
          <w:i/>
        </w:rPr>
        <w:t>наименовани</w:t>
      </w:r>
      <w:r w:rsidR="004320AA">
        <w:rPr>
          <w:b/>
          <w:i/>
        </w:rPr>
        <w:t>я</w:t>
      </w:r>
      <w:proofErr w:type="gramEnd"/>
      <w:r w:rsidR="004320AA" w:rsidRPr="004320AA">
        <w:rPr>
          <w:b/>
          <w:i/>
        </w:rPr>
        <w:t xml:space="preserve"> которых являются схожими с полным или сокращенным фирменным наименованием </w:t>
      </w:r>
      <w:r w:rsidR="0033306A">
        <w:rPr>
          <w:b/>
          <w:i/>
        </w:rPr>
        <w:t>П</w:t>
      </w:r>
      <w:r>
        <w:rPr>
          <w:b/>
          <w:i/>
        </w:rPr>
        <w:t>оручителя</w:t>
      </w:r>
      <w:r w:rsidR="004320AA" w:rsidRPr="004320AA">
        <w:rPr>
          <w:b/>
          <w:i/>
        </w:rPr>
        <w:t xml:space="preserve">. </w:t>
      </w:r>
    </w:p>
    <w:p w:rsidR="0033306A" w:rsidRDefault="0033306A" w:rsidP="004320AA">
      <w:pPr>
        <w:adjustRightInd w:val="0"/>
        <w:ind w:firstLine="540"/>
        <w:jc w:val="both"/>
      </w:pPr>
    </w:p>
    <w:p w:rsidR="0033306A" w:rsidRDefault="004320AA" w:rsidP="0033306A">
      <w:pPr>
        <w:adjustRightInd w:val="0"/>
        <w:ind w:firstLine="540"/>
        <w:jc w:val="both"/>
      </w:pPr>
      <w:r>
        <w:t>В</w:t>
      </w:r>
      <w:r w:rsidRPr="001B1C59">
        <w:t xml:space="preserve"> течение времени существования </w:t>
      </w:r>
      <w:r w:rsidR="0033306A">
        <w:t>П</w:t>
      </w:r>
      <w:r w:rsidR="0032269C">
        <w:t>оручителя</w:t>
      </w:r>
      <w:r w:rsidRPr="001B1C59">
        <w:t xml:space="preserve"> его фирменное наименование изменялось</w:t>
      </w:r>
      <w:r w:rsidR="0033306A">
        <w:t>.</w:t>
      </w:r>
    </w:p>
    <w:p w:rsidR="0033306A" w:rsidRPr="00B62911" w:rsidRDefault="0033306A" w:rsidP="0033306A">
      <w:pPr>
        <w:adjustRightInd w:val="0"/>
        <w:ind w:firstLine="540"/>
        <w:jc w:val="both"/>
        <w:rPr>
          <w:color w:val="000000"/>
        </w:rPr>
      </w:pPr>
      <w:r w:rsidRPr="00B62911">
        <w:rPr>
          <w:color w:val="000000"/>
        </w:rPr>
        <w:t xml:space="preserve">Все предшествующие наименования </w:t>
      </w:r>
      <w:r>
        <w:rPr>
          <w:color w:val="000000"/>
        </w:rPr>
        <w:t xml:space="preserve">Поручителя </w:t>
      </w:r>
      <w:r w:rsidRPr="00B62911">
        <w:rPr>
          <w:color w:val="000000"/>
        </w:rPr>
        <w:t>в течение времени его существования</w:t>
      </w:r>
      <w:r>
        <w:rPr>
          <w:color w:val="000000"/>
        </w:rPr>
        <w:t>:</w:t>
      </w:r>
    </w:p>
    <w:p w:rsidR="0033306A" w:rsidRDefault="0033306A" w:rsidP="0033306A">
      <w:pPr>
        <w:adjustRightInd w:val="0"/>
        <w:ind w:firstLine="567"/>
        <w:jc w:val="both"/>
      </w:pPr>
    </w:p>
    <w:p w:rsidR="0031120B" w:rsidRPr="0073471C" w:rsidRDefault="0031120B" w:rsidP="0031120B">
      <w:pPr>
        <w:widowControl w:val="0"/>
        <w:adjustRightInd w:val="0"/>
        <w:ind w:firstLine="567"/>
        <w:jc w:val="both"/>
        <w:rPr>
          <w:color w:val="000000"/>
        </w:rPr>
      </w:pPr>
      <w:r w:rsidRPr="0073471C">
        <w:rPr>
          <w:color w:val="000000"/>
        </w:rPr>
        <w:t>Полное фирменное наименование:</w:t>
      </w:r>
      <w:r w:rsidRPr="0073471C">
        <w:rPr>
          <w:b/>
          <w:bCs/>
          <w:i/>
          <w:iCs/>
          <w:color w:val="000000"/>
        </w:rPr>
        <w:t xml:space="preserve"> Tonebole Limited (частная акционерная компания с ограниченной ответственностью «Тоунбол Лимитед»)</w:t>
      </w:r>
    </w:p>
    <w:p w:rsidR="0031120B" w:rsidRPr="0073471C" w:rsidRDefault="0031120B" w:rsidP="0031120B">
      <w:pPr>
        <w:widowControl w:val="0"/>
        <w:adjustRightInd w:val="0"/>
        <w:ind w:firstLine="567"/>
        <w:rPr>
          <w:color w:val="000000"/>
        </w:rPr>
      </w:pPr>
      <w:r w:rsidRPr="0073471C">
        <w:rPr>
          <w:color w:val="000000"/>
        </w:rPr>
        <w:t>Сокращенное фирменное наименование:</w:t>
      </w:r>
      <w:r w:rsidRPr="0073471C">
        <w:rPr>
          <w:b/>
          <w:bCs/>
          <w:i/>
          <w:iCs/>
          <w:color w:val="000000"/>
        </w:rPr>
        <w:t xml:space="preserve"> отсутствует</w:t>
      </w:r>
    </w:p>
    <w:p w:rsidR="0031120B" w:rsidRPr="0073471C" w:rsidRDefault="0031120B" w:rsidP="0031120B">
      <w:pPr>
        <w:widowControl w:val="0"/>
        <w:adjustRightInd w:val="0"/>
        <w:ind w:firstLine="567"/>
        <w:rPr>
          <w:color w:val="000000"/>
        </w:rPr>
      </w:pPr>
      <w:r w:rsidRPr="0073471C">
        <w:rPr>
          <w:color w:val="000000"/>
        </w:rPr>
        <w:t>Дата введения наименования:</w:t>
      </w:r>
      <w:r w:rsidRPr="0073471C">
        <w:rPr>
          <w:b/>
          <w:bCs/>
          <w:i/>
          <w:iCs/>
          <w:color w:val="000000"/>
        </w:rPr>
        <w:t xml:space="preserve"> 24.08.2010</w:t>
      </w:r>
    </w:p>
    <w:p w:rsidR="0031120B" w:rsidRDefault="0031120B" w:rsidP="0031120B">
      <w:pPr>
        <w:widowControl w:val="0"/>
        <w:adjustRightInd w:val="0"/>
        <w:ind w:firstLine="567"/>
        <w:rPr>
          <w:b/>
          <w:bCs/>
          <w:i/>
          <w:iCs/>
          <w:color w:val="000000"/>
        </w:rPr>
      </w:pPr>
      <w:r w:rsidRPr="0073471C">
        <w:rPr>
          <w:color w:val="000000"/>
        </w:rPr>
        <w:t xml:space="preserve">Основание введения наименования: </w:t>
      </w:r>
      <w:r w:rsidRPr="0073471C">
        <w:rPr>
          <w:b/>
          <w:bCs/>
          <w:i/>
          <w:iCs/>
          <w:color w:val="000000"/>
        </w:rPr>
        <w:t>государственная регистрация общества</w:t>
      </w:r>
    </w:p>
    <w:p w:rsidR="00823955" w:rsidRPr="0073471C" w:rsidRDefault="00823955" w:rsidP="00823955">
      <w:pPr>
        <w:widowControl w:val="0"/>
        <w:adjustRightInd w:val="0"/>
        <w:ind w:firstLine="567"/>
        <w:jc w:val="both"/>
        <w:rPr>
          <w:color w:val="000000"/>
        </w:rPr>
      </w:pPr>
      <w:r w:rsidRPr="0073471C">
        <w:rPr>
          <w:color w:val="000000"/>
        </w:rPr>
        <w:t xml:space="preserve">Дата </w:t>
      </w:r>
      <w:r>
        <w:rPr>
          <w:color w:val="000000"/>
        </w:rPr>
        <w:t xml:space="preserve">изменения </w:t>
      </w:r>
      <w:r w:rsidRPr="0073471C">
        <w:rPr>
          <w:color w:val="000000"/>
        </w:rPr>
        <w:t>наименования:</w:t>
      </w:r>
      <w:r w:rsidRPr="0073471C">
        <w:rPr>
          <w:b/>
          <w:bCs/>
          <w:i/>
          <w:iCs/>
          <w:color w:val="000000"/>
        </w:rPr>
        <w:t xml:space="preserve"> 01.07.2011</w:t>
      </w:r>
    </w:p>
    <w:p w:rsidR="00823955" w:rsidRPr="0073471C" w:rsidRDefault="00823955" w:rsidP="00823955">
      <w:pPr>
        <w:widowControl w:val="0"/>
        <w:adjustRightInd w:val="0"/>
        <w:ind w:firstLine="567"/>
        <w:jc w:val="both"/>
        <w:rPr>
          <w:color w:val="000000"/>
        </w:rPr>
      </w:pPr>
      <w:r w:rsidRPr="0073471C">
        <w:rPr>
          <w:color w:val="000000"/>
        </w:rPr>
        <w:t xml:space="preserve">Основание </w:t>
      </w:r>
      <w:r>
        <w:rPr>
          <w:color w:val="000000"/>
        </w:rPr>
        <w:t>изменения</w:t>
      </w:r>
      <w:r w:rsidRPr="0073471C">
        <w:rPr>
          <w:color w:val="000000"/>
        </w:rPr>
        <w:t xml:space="preserve"> наименования: </w:t>
      </w:r>
      <w:r w:rsidRPr="0073471C">
        <w:rPr>
          <w:b/>
          <w:bCs/>
          <w:i/>
          <w:iCs/>
          <w:color w:val="000000"/>
        </w:rPr>
        <w:t>решение участников компании, Протокол от 30.05.2011 № б/</w:t>
      </w:r>
      <w:proofErr w:type="gramStart"/>
      <w:r w:rsidRPr="0073471C">
        <w:rPr>
          <w:b/>
          <w:bCs/>
          <w:i/>
          <w:iCs/>
          <w:color w:val="000000"/>
        </w:rPr>
        <w:t>н</w:t>
      </w:r>
      <w:proofErr w:type="gramEnd"/>
    </w:p>
    <w:p w:rsidR="00823955" w:rsidRDefault="00823955" w:rsidP="0031120B">
      <w:pPr>
        <w:widowControl w:val="0"/>
        <w:adjustRightInd w:val="0"/>
        <w:ind w:firstLine="567"/>
        <w:rPr>
          <w:color w:val="000000"/>
        </w:rPr>
      </w:pPr>
    </w:p>
    <w:p w:rsidR="00F071D0" w:rsidRDefault="00823955" w:rsidP="0031120B">
      <w:pPr>
        <w:widowControl w:val="0"/>
        <w:adjustRightInd w:val="0"/>
        <w:ind w:firstLine="567"/>
        <w:rPr>
          <w:color w:val="000000"/>
        </w:rPr>
      </w:pPr>
      <w:r>
        <w:rPr>
          <w:color w:val="000000"/>
        </w:rPr>
        <w:t xml:space="preserve">Наименования после изменения: </w:t>
      </w:r>
    </w:p>
    <w:p w:rsidR="0031120B" w:rsidRPr="0073471C" w:rsidRDefault="0031120B" w:rsidP="0031120B">
      <w:pPr>
        <w:widowControl w:val="0"/>
        <w:adjustRightInd w:val="0"/>
        <w:ind w:firstLine="567"/>
        <w:jc w:val="both"/>
        <w:rPr>
          <w:color w:val="000000"/>
        </w:rPr>
      </w:pPr>
      <w:r w:rsidRPr="0073471C">
        <w:rPr>
          <w:color w:val="000000"/>
        </w:rPr>
        <w:t>Полное фирменное наименование:</w:t>
      </w:r>
      <w:r w:rsidRPr="0073471C">
        <w:rPr>
          <w:b/>
          <w:bCs/>
          <w:i/>
          <w:iCs/>
          <w:color w:val="000000"/>
        </w:rPr>
        <w:t xml:space="preserve"> O1 Properties Limited (частная акционерная компания с ограниченной ответственностью «O1 Пропертиз Лимитед»)</w:t>
      </w:r>
    </w:p>
    <w:p w:rsidR="0031120B" w:rsidRPr="0073471C" w:rsidRDefault="0031120B" w:rsidP="0031120B">
      <w:pPr>
        <w:widowControl w:val="0"/>
        <w:adjustRightInd w:val="0"/>
        <w:ind w:firstLine="567"/>
        <w:rPr>
          <w:color w:val="000000"/>
        </w:rPr>
      </w:pPr>
      <w:r w:rsidRPr="0073471C">
        <w:rPr>
          <w:color w:val="000000"/>
        </w:rPr>
        <w:t>Сокращенное фирменное наименование:</w:t>
      </w:r>
      <w:r w:rsidRPr="0073471C">
        <w:rPr>
          <w:b/>
          <w:bCs/>
          <w:i/>
          <w:iCs/>
          <w:color w:val="000000"/>
        </w:rPr>
        <w:t xml:space="preserve"> отсутствует</w:t>
      </w:r>
    </w:p>
    <w:p w:rsidR="00823955" w:rsidRPr="0073471C" w:rsidRDefault="00823955" w:rsidP="00823955">
      <w:pPr>
        <w:widowControl w:val="0"/>
        <w:adjustRightInd w:val="0"/>
        <w:ind w:firstLine="567"/>
        <w:rPr>
          <w:color w:val="000000"/>
        </w:rPr>
      </w:pPr>
      <w:r w:rsidRPr="0073471C">
        <w:rPr>
          <w:color w:val="000000"/>
        </w:rPr>
        <w:t xml:space="preserve">Дата </w:t>
      </w:r>
      <w:r>
        <w:rPr>
          <w:color w:val="000000"/>
        </w:rPr>
        <w:t>изменения</w:t>
      </w:r>
      <w:r w:rsidRPr="0073471C">
        <w:rPr>
          <w:color w:val="000000"/>
        </w:rPr>
        <w:t xml:space="preserve"> наименования:</w:t>
      </w:r>
      <w:r w:rsidRPr="0073471C">
        <w:rPr>
          <w:b/>
          <w:bCs/>
          <w:i/>
          <w:iCs/>
          <w:color w:val="000000"/>
        </w:rPr>
        <w:t xml:space="preserve"> 28.03.2012</w:t>
      </w:r>
    </w:p>
    <w:p w:rsidR="00823955" w:rsidRPr="0073471C" w:rsidRDefault="00823955" w:rsidP="00823955">
      <w:pPr>
        <w:widowControl w:val="0"/>
        <w:adjustRightInd w:val="0"/>
        <w:ind w:firstLine="567"/>
        <w:rPr>
          <w:color w:val="000000"/>
        </w:rPr>
      </w:pPr>
      <w:r w:rsidRPr="0073471C">
        <w:rPr>
          <w:color w:val="000000"/>
        </w:rPr>
        <w:t xml:space="preserve">Основание </w:t>
      </w:r>
      <w:r>
        <w:rPr>
          <w:color w:val="000000"/>
        </w:rPr>
        <w:t>изменения</w:t>
      </w:r>
      <w:r w:rsidRPr="0073471C">
        <w:rPr>
          <w:color w:val="000000"/>
        </w:rPr>
        <w:t xml:space="preserve"> наименования: </w:t>
      </w:r>
      <w:r w:rsidRPr="0073471C">
        <w:rPr>
          <w:b/>
          <w:bCs/>
          <w:i/>
          <w:iCs/>
          <w:color w:val="000000"/>
        </w:rPr>
        <w:t>решение участников компании, Протокол от 12.03.2012 № б/</w:t>
      </w:r>
      <w:proofErr w:type="gramStart"/>
      <w:r w:rsidRPr="0073471C">
        <w:rPr>
          <w:b/>
          <w:bCs/>
          <w:i/>
          <w:iCs/>
          <w:color w:val="000000"/>
        </w:rPr>
        <w:t>н</w:t>
      </w:r>
      <w:proofErr w:type="gramEnd"/>
    </w:p>
    <w:p w:rsidR="0031120B" w:rsidRDefault="0031120B" w:rsidP="0031120B">
      <w:pPr>
        <w:widowControl w:val="0"/>
        <w:adjustRightInd w:val="0"/>
        <w:ind w:firstLine="567"/>
        <w:rPr>
          <w:color w:val="000000"/>
        </w:rPr>
      </w:pPr>
    </w:p>
    <w:p w:rsidR="00823955" w:rsidRDefault="00823955" w:rsidP="00823955">
      <w:pPr>
        <w:widowControl w:val="0"/>
        <w:adjustRightInd w:val="0"/>
        <w:ind w:firstLine="567"/>
        <w:rPr>
          <w:color w:val="000000"/>
        </w:rPr>
      </w:pPr>
      <w:r>
        <w:rPr>
          <w:color w:val="000000"/>
        </w:rPr>
        <w:t xml:space="preserve">Наименования после изменения: </w:t>
      </w:r>
    </w:p>
    <w:p w:rsidR="0031120B" w:rsidRPr="0073471C" w:rsidRDefault="0031120B" w:rsidP="00823955">
      <w:pPr>
        <w:widowControl w:val="0"/>
        <w:adjustRightInd w:val="0"/>
        <w:ind w:firstLine="567"/>
        <w:jc w:val="both"/>
        <w:rPr>
          <w:color w:val="000000"/>
        </w:rPr>
      </w:pPr>
      <w:r w:rsidRPr="0073471C">
        <w:rPr>
          <w:color w:val="000000"/>
        </w:rPr>
        <w:t>Полное фирменное наименование:</w:t>
      </w:r>
      <w:r w:rsidRPr="0073471C">
        <w:rPr>
          <w:b/>
          <w:bCs/>
          <w:i/>
          <w:iCs/>
          <w:color w:val="000000"/>
        </w:rPr>
        <w:t xml:space="preserve"> O1 Properties </w:t>
      </w:r>
      <w:r w:rsidRPr="0073471C">
        <w:rPr>
          <w:b/>
          <w:bCs/>
          <w:i/>
          <w:iCs/>
          <w:color w:val="000000"/>
          <w:lang w:val="en-US"/>
        </w:rPr>
        <w:t>Plc</w:t>
      </w:r>
      <w:r w:rsidRPr="0073471C">
        <w:rPr>
          <w:b/>
          <w:bCs/>
          <w:i/>
          <w:iCs/>
          <w:color w:val="000000"/>
        </w:rPr>
        <w:t xml:space="preserve"> (публичная акционерная компания с ограниченной ответственностью «O1 Пропертиз Плс»)</w:t>
      </w:r>
    </w:p>
    <w:p w:rsidR="0031120B" w:rsidRPr="0073471C" w:rsidRDefault="0031120B" w:rsidP="00823955">
      <w:pPr>
        <w:widowControl w:val="0"/>
        <w:adjustRightInd w:val="0"/>
        <w:ind w:firstLine="567"/>
        <w:jc w:val="both"/>
        <w:rPr>
          <w:color w:val="000000"/>
        </w:rPr>
      </w:pPr>
      <w:r w:rsidRPr="0073471C">
        <w:rPr>
          <w:color w:val="000000"/>
        </w:rPr>
        <w:t>Сокращенное фирменное наименование:</w:t>
      </w:r>
      <w:r w:rsidRPr="0073471C">
        <w:rPr>
          <w:b/>
          <w:bCs/>
          <w:i/>
          <w:iCs/>
          <w:color w:val="000000"/>
        </w:rPr>
        <w:t xml:space="preserve"> отсутствует</w:t>
      </w:r>
    </w:p>
    <w:p w:rsidR="00823955" w:rsidRPr="0073471C" w:rsidRDefault="00823955" w:rsidP="00823955">
      <w:pPr>
        <w:widowControl w:val="0"/>
        <w:adjustRightInd w:val="0"/>
        <w:ind w:firstLine="567"/>
        <w:rPr>
          <w:color w:val="000000"/>
        </w:rPr>
      </w:pPr>
      <w:r w:rsidRPr="0073471C">
        <w:rPr>
          <w:color w:val="000000"/>
        </w:rPr>
        <w:t xml:space="preserve">Дата </w:t>
      </w:r>
      <w:r>
        <w:rPr>
          <w:color w:val="000000"/>
        </w:rPr>
        <w:t>изменения</w:t>
      </w:r>
      <w:r w:rsidRPr="0073471C">
        <w:rPr>
          <w:color w:val="000000"/>
        </w:rPr>
        <w:t xml:space="preserve"> наименования:</w:t>
      </w:r>
      <w:r w:rsidRPr="0073471C">
        <w:rPr>
          <w:b/>
          <w:bCs/>
          <w:i/>
          <w:iCs/>
          <w:color w:val="000000"/>
        </w:rPr>
        <w:t xml:space="preserve"> 10.07.2012</w:t>
      </w:r>
    </w:p>
    <w:p w:rsidR="00823955" w:rsidRPr="0073471C" w:rsidRDefault="00823955" w:rsidP="00823955">
      <w:pPr>
        <w:widowControl w:val="0"/>
        <w:adjustRightInd w:val="0"/>
        <w:ind w:firstLine="567"/>
        <w:rPr>
          <w:color w:val="000000"/>
        </w:rPr>
      </w:pPr>
      <w:r w:rsidRPr="0073471C">
        <w:rPr>
          <w:color w:val="000000"/>
        </w:rPr>
        <w:t xml:space="preserve">Основание </w:t>
      </w:r>
      <w:r>
        <w:rPr>
          <w:color w:val="000000"/>
        </w:rPr>
        <w:t>изменения</w:t>
      </w:r>
      <w:r w:rsidRPr="0073471C">
        <w:rPr>
          <w:color w:val="000000"/>
        </w:rPr>
        <w:t xml:space="preserve"> наименования: </w:t>
      </w:r>
      <w:r w:rsidRPr="0073471C">
        <w:rPr>
          <w:b/>
          <w:bCs/>
          <w:i/>
          <w:iCs/>
          <w:color w:val="000000"/>
        </w:rPr>
        <w:t>решение участников компании, Протокол от 18.06.2012 № б/</w:t>
      </w:r>
      <w:proofErr w:type="gramStart"/>
      <w:r w:rsidRPr="0073471C">
        <w:rPr>
          <w:b/>
          <w:bCs/>
          <w:i/>
          <w:iCs/>
          <w:color w:val="000000"/>
        </w:rPr>
        <w:t>н</w:t>
      </w:r>
      <w:proofErr w:type="gramEnd"/>
    </w:p>
    <w:p w:rsidR="00823955" w:rsidRDefault="00823955" w:rsidP="0031120B">
      <w:pPr>
        <w:widowControl w:val="0"/>
        <w:adjustRightInd w:val="0"/>
        <w:ind w:firstLine="567"/>
        <w:rPr>
          <w:color w:val="000000"/>
        </w:rPr>
      </w:pPr>
    </w:p>
    <w:p w:rsidR="00823955" w:rsidRDefault="00823955" w:rsidP="0031120B">
      <w:pPr>
        <w:widowControl w:val="0"/>
        <w:adjustRightInd w:val="0"/>
        <w:ind w:firstLine="567"/>
        <w:rPr>
          <w:color w:val="000000"/>
        </w:rPr>
      </w:pPr>
      <w:r>
        <w:rPr>
          <w:color w:val="000000"/>
        </w:rPr>
        <w:t xml:space="preserve">Наименования после изменения: </w:t>
      </w:r>
    </w:p>
    <w:p w:rsidR="00823955" w:rsidRDefault="00823955" w:rsidP="00823955">
      <w:pPr>
        <w:adjustRightInd w:val="0"/>
        <w:ind w:firstLine="540"/>
        <w:jc w:val="both"/>
      </w:pPr>
      <w:r>
        <w:lastRenderedPageBreak/>
        <w:t>П</w:t>
      </w:r>
      <w:r w:rsidRPr="001B1C59">
        <w:t xml:space="preserve">олное </w:t>
      </w:r>
      <w:r>
        <w:t xml:space="preserve">фирменное наименование: </w:t>
      </w:r>
      <w:r w:rsidRPr="00F340F4">
        <w:rPr>
          <w:b/>
          <w:bCs/>
          <w:i/>
          <w:iCs/>
        </w:rPr>
        <w:t>Частная акционерная компания с ограниченной ответственностью О</w:t>
      </w:r>
      <w:proofErr w:type="gramStart"/>
      <w:r w:rsidRPr="00352D90">
        <w:rPr>
          <w:b/>
          <w:bCs/>
          <w:i/>
          <w:iCs/>
        </w:rPr>
        <w:t>1</w:t>
      </w:r>
      <w:proofErr w:type="gramEnd"/>
      <w:r w:rsidRPr="00352D90">
        <w:rPr>
          <w:b/>
          <w:bCs/>
          <w:i/>
          <w:iCs/>
        </w:rPr>
        <w:t xml:space="preserve"> </w:t>
      </w:r>
      <w:r w:rsidRPr="00F340F4">
        <w:rPr>
          <w:b/>
          <w:bCs/>
          <w:i/>
          <w:iCs/>
        </w:rPr>
        <w:t>ПРОПЕРТИЗ</w:t>
      </w:r>
      <w:r w:rsidRPr="00352D90">
        <w:rPr>
          <w:b/>
          <w:bCs/>
          <w:i/>
          <w:iCs/>
        </w:rPr>
        <w:t xml:space="preserve"> </w:t>
      </w:r>
      <w:r w:rsidRPr="00F340F4">
        <w:rPr>
          <w:b/>
          <w:bCs/>
          <w:i/>
          <w:iCs/>
        </w:rPr>
        <w:t>ЛИМИТЕД</w:t>
      </w:r>
      <w:r w:rsidRPr="00352D90">
        <w:rPr>
          <w:b/>
          <w:bCs/>
          <w:i/>
          <w:iCs/>
        </w:rPr>
        <w:t xml:space="preserve"> (</w:t>
      </w:r>
      <w:r w:rsidRPr="00F340F4">
        <w:rPr>
          <w:b/>
          <w:bCs/>
          <w:i/>
          <w:iCs/>
          <w:lang w:val="en-US"/>
        </w:rPr>
        <w:t>O</w:t>
      </w:r>
      <w:r w:rsidRPr="00352D90">
        <w:rPr>
          <w:b/>
          <w:bCs/>
          <w:i/>
          <w:iCs/>
        </w:rPr>
        <w:t xml:space="preserve">1 </w:t>
      </w:r>
      <w:r w:rsidRPr="00F340F4">
        <w:rPr>
          <w:b/>
          <w:bCs/>
          <w:i/>
          <w:iCs/>
          <w:lang w:val="en-US"/>
        </w:rPr>
        <w:t>PROPERTIES</w:t>
      </w:r>
      <w:r w:rsidRPr="00352D90">
        <w:rPr>
          <w:b/>
          <w:bCs/>
          <w:i/>
          <w:iCs/>
        </w:rPr>
        <w:t xml:space="preserve"> </w:t>
      </w:r>
      <w:r w:rsidRPr="00F340F4">
        <w:rPr>
          <w:b/>
          <w:bCs/>
          <w:i/>
          <w:iCs/>
          <w:lang w:val="en-US"/>
        </w:rPr>
        <w:t>LIMITED</w:t>
      </w:r>
      <w:r w:rsidRPr="00352D90">
        <w:rPr>
          <w:b/>
          <w:bCs/>
          <w:i/>
          <w:iCs/>
        </w:rPr>
        <w:t>)</w:t>
      </w:r>
    </w:p>
    <w:p w:rsidR="00823955" w:rsidRPr="00727F30" w:rsidRDefault="00823955" w:rsidP="00823955">
      <w:pPr>
        <w:adjustRightInd w:val="0"/>
        <w:ind w:firstLine="540"/>
        <w:jc w:val="both"/>
        <w:rPr>
          <w:b/>
          <w:i/>
        </w:rPr>
      </w:pPr>
      <w:r>
        <w:t xml:space="preserve">Сокращенное фирменное наименование: </w:t>
      </w:r>
      <w:r>
        <w:rPr>
          <w:b/>
          <w:i/>
        </w:rPr>
        <w:t xml:space="preserve">отсутствует </w:t>
      </w:r>
    </w:p>
    <w:p w:rsidR="0031120B" w:rsidRPr="0073471C" w:rsidRDefault="0031120B" w:rsidP="0031120B">
      <w:pPr>
        <w:widowControl w:val="0"/>
        <w:adjustRightInd w:val="0"/>
        <w:ind w:firstLine="567"/>
        <w:rPr>
          <w:color w:val="000000"/>
        </w:rPr>
      </w:pPr>
    </w:p>
    <w:p w:rsidR="001B1B02" w:rsidRDefault="001B1B02" w:rsidP="006E46F1">
      <w:pPr>
        <w:pStyle w:val="3"/>
      </w:pPr>
      <w:bookmarkStart w:id="27" w:name="_Toc426982565"/>
      <w:r w:rsidRPr="001B1C59">
        <w:t xml:space="preserve">3.1.2. Сведения о государственной регистрации </w:t>
      </w:r>
      <w:r w:rsidR="0032269C">
        <w:t>поручителя</w:t>
      </w:r>
      <w:bookmarkEnd w:id="27"/>
    </w:p>
    <w:p w:rsidR="00E268FD" w:rsidRPr="001B1C59" w:rsidRDefault="00E268FD" w:rsidP="001B1B02">
      <w:pPr>
        <w:adjustRightInd w:val="0"/>
        <w:ind w:firstLine="540"/>
        <w:jc w:val="both"/>
        <w:outlineLvl w:val="2"/>
      </w:pPr>
    </w:p>
    <w:p w:rsidR="004320AA" w:rsidRPr="00EA47BB" w:rsidRDefault="004320AA" w:rsidP="00EA47BB">
      <w:pPr>
        <w:adjustRightInd w:val="0"/>
        <w:ind w:firstLine="540"/>
        <w:jc w:val="both"/>
      </w:pPr>
      <w:r w:rsidRPr="00EA47BB">
        <w:t>ОГРН (если применимо):</w:t>
      </w:r>
      <w:r w:rsidR="00EA47BB" w:rsidRPr="00EA47BB">
        <w:t xml:space="preserve"> </w:t>
      </w:r>
      <w:r w:rsidR="00EA47BB" w:rsidRPr="00EA47BB">
        <w:rPr>
          <w:b/>
          <w:bCs/>
          <w:i/>
          <w:iCs/>
        </w:rPr>
        <w:t>не применимо</w:t>
      </w:r>
    </w:p>
    <w:p w:rsidR="004320AA" w:rsidRPr="00EA47BB" w:rsidRDefault="004320AA" w:rsidP="00EA47BB">
      <w:pPr>
        <w:adjustRightInd w:val="0"/>
        <w:ind w:firstLine="540"/>
        <w:jc w:val="both"/>
      </w:pPr>
      <w:r w:rsidRPr="00EA47BB">
        <w:t>Дата государственной регистрации (дата внесения записи о создании юридического лица в единый государственный реестр юридических лиц):</w:t>
      </w:r>
      <w:r w:rsidR="00EA47BB" w:rsidRPr="00EA47BB">
        <w:rPr>
          <w:b/>
          <w:bCs/>
          <w:i/>
          <w:iCs/>
        </w:rPr>
        <w:t xml:space="preserve"> не применимо</w:t>
      </w:r>
    </w:p>
    <w:p w:rsidR="004320AA" w:rsidRPr="00EA47BB" w:rsidRDefault="004320AA" w:rsidP="00EA47BB">
      <w:pPr>
        <w:adjustRightInd w:val="0"/>
        <w:ind w:firstLine="540"/>
        <w:jc w:val="both"/>
      </w:pPr>
      <w:r w:rsidRPr="00EA47BB">
        <w:t>Наименование регистрирующего органа, внесшего запись о создании юридического лица в единый государственный реестр юридических лиц:</w:t>
      </w:r>
      <w:r w:rsidR="00EA47BB" w:rsidRPr="00EA47BB">
        <w:t xml:space="preserve"> </w:t>
      </w:r>
      <w:r w:rsidR="00EA47BB" w:rsidRPr="00EA47BB">
        <w:rPr>
          <w:b/>
          <w:bCs/>
          <w:i/>
          <w:iCs/>
        </w:rPr>
        <w:t xml:space="preserve">Регистратор </w:t>
      </w:r>
      <w:r w:rsidR="0033306A">
        <w:rPr>
          <w:b/>
          <w:bCs/>
          <w:i/>
          <w:iCs/>
        </w:rPr>
        <w:t>к</w:t>
      </w:r>
      <w:r w:rsidR="00EA47BB" w:rsidRPr="00EA47BB">
        <w:rPr>
          <w:b/>
          <w:bCs/>
          <w:i/>
          <w:iCs/>
        </w:rPr>
        <w:t>омпаний Республики Кипр</w:t>
      </w:r>
    </w:p>
    <w:p w:rsidR="00EA47BB" w:rsidRPr="00EA47BB" w:rsidRDefault="00EA47BB" w:rsidP="00EA47BB">
      <w:pPr>
        <w:adjustRightInd w:val="0"/>
        <w:ind w:firstLine="540"/>
        <w:jc w:val="both"/>
        <w:rPr>
          <w:b/>
          <w:bCs/>
          <w:i/>
          <w:iCs/>
        </w:rPr>
      </w:pPr>
      <w:r w:rsidRPr="00EA47BB">
        <w:rPr>
          <w:b/>
          <w:bCs/>
          <w:i/>
          <w:iCs/>
        </w:rPr>
        <w:t xml:space="preserve">Поручитель является иностранной компанией, учрежденной </w:t>
      </w:r>
      <w:r>
        <w:rPr>
          <w:b/>
          <w:bCs/>
          <w:i/>
          <w:iCs/>
        </w:rPr>
        <w:t>в Республике</w:t>
      </w:r>
      <w:r w:rsidRPr="00EA47BB">
        <w:rPr>
          <w:b/>
          <w:bCs/>
          <w:i/>
          <w:iCs/>
        </w:rPr>
        <w:t xml:space="preserve"> Кипр в соответствии с Законом</w:t>
      </w:r>
      <w:r>
        <w:rPr>
          <w:b/>
          <w:bCs/>
          <w:i/>
          <w:iCs/>
        </w:rPr>
        <w:t xml:space="preserve"> </w:t>
      </w:r>
      <w:r w:rsidRPr="00EA47BB">
        <w:rPr>
          <w:b/>
          <w:bCs/>
          <w:i/>
          <w:iCs/>
        </w:rPr>
        <w:t>«О компаниях» Республики Кипр (Гл. 113 Свода законов Республики Кипр).</w:t>
      </w:r>
    </w:p>
    <w:p w:rsidR="004320AA" w:rsidRPr="00EA47BB" w:rsidRDefault="00EA47BB" w:rsidP="00EA47BB">
      <w:pPr>
        <w:adjustRightInd w:val="0"/>
        <w:ind w:firstLine="540"/>
        <w:jc w:val="both"/>
      </w:pPr>
      <w:r w:rsidRPr="00EA47BB">
        <w:rPr>
          <w:b/>
          <w:bCs/>
          <w:i/>
          <w:iCs/>
        </w:rPr>
        <w:t>Дата регистрации Поручителя – 24.08.2010, регистрационный номер – HE 272334.</w:t>
      </w:r>
    </w:p>
    <w:p w:rsidR="004320AA" w:rsidRDefault="004320AA" w:rsidP="001B1B02">
      <w:pPr>
        <w:adjustRightInd w:val="0"/>
        <w:jc w:val="both"/>
      </w:pPr>
    </w:p>
    <w:p w:rsidR="001B1B02" w:rsidRDefault="001B1B02" w:rsidP="006E46F1">
      <w:pPr>
        <w:pStyle w:val="3"/>
      </w:pPr>
      <w:bookmarkStart w:id="28" w:name="_Toc426982566"/>
      <w:r w:rsidRPr="001B1C59">
        <w:t xml:space="preserve">3.1.3. Сведения о создании и развитии </w:t>
      </w:r>
      <w:r w:rsidR="0032269C">
        <w:t>поручителя</w:t>
      </w:r>
      <w:bookmarkEnd w:id="28"/>
    </w:p>
    <w:p w:rsidR="00E268FD" w:rsidRPr="001B1C59" w:rsidRDefault="00E268FD" w:rsidP="001B1B02">
      <w:pPr>
        <w:adjustRightInd w:val="0"/>
        <w:ind w:firstLine="540"/>
        <w:jc w:val="both"/>
        <w:outlineLvl w:val="2"/>
      </w:pPr>
    </w:p>
    <w:p w:rsidR="006D276D" w:rsidRPr="006D276D" w:rsidRDefault="0032269C" w:rsidP="006D276D">
      <w:pPr>
        <w:adjustRightInd w:val="0"/>
        <w:ind w:firstLine="540"/>
        <w:jc w:val="both"/>
        <w:rPr>
          <w:b/>
          <w:i/>
        </w:rPr>
      </w:pPr>
      <w:r>
        <w:rPr>
          <w:b/>
          <w:i/>
        </w:rPr>
        <w:t xml:space="preserve">Поручитель </w:t>
      </w:r>
      <w:r w:rsidR="006D276D" w:rsidRPr="006D276D">
        <w:rPr>
          <w:b/>
          <w:i/>
        </w:rPr>
        <w:t>создан на неопределенный срок.</w:t>
      </w:r>
    </w:p>
    <w:p w:rsidR="006D276D" w:rsidRDefault="006D276D" w:rsidP="006D276D">
      <w:pPr>
        <w:adjustRightInd w:val="0"/>
        <w:ind w:firstLine="540"/>
        <w:jc w:val="both"/>
      </w:pPr>
      <w:r>
        <w:t>К</w:t>
      </w:r>
      <w:r w:rsidRPr="001B1C59">
        <w:t xml:space="preserve">раткое описание истории создания и развития </w:t>
      </w:r>
      <w:r w:rsidR="0032269C">
        <w:t>поручителя</w:t>
      </w:r>
      <w:r>
        <w:t>:</w:t>
      </w:r>
    </w:p>
    <w:p w:rsidR="00C30089" w:rsidRPr="00C30089" w:rsidRDefault="00C30089" w:rsidP="00C30089">
      <w:pPr>
        <w:widowControl w:val="0"/>
        <w:adjustRightInd w:val="0"/>
        <w:ind w:firstLine="567"/>
        <w:jc w:val="both"/>
        <w:rPr>
          <w:b/>
          <w:bCs/>
          <w:i/>
          <w:iCs/>
          <w:color w:val="000000"/>
        </w:rPr>
      </w:pPr>
      <w:r>
        <w:rPr>
          <w:b/>
          <w:bCs/>
          <w:i/>
          <w:iCs/>
          <w:color w:val="000000"/>
        </w:rPr>
        <w:t xml:space="preserve">Поручитель </w:t>
      </w:r>
      <w:r w:rsidRPr="00C30089">
        <w:rPr>
          <w:b/>
          <w:bCs/>
          <w:i/>
          <w:iCs/>
          <w:color w:val="000000"/>
        </w:rPr>
        <w:t xml:space="preserve">был зарегистрирован 24 августа 2010 года в соответствии с законодательством </w:t>
      </w:r>
      <w:r>
        <w:rPr>
          <w:b/>
          <w:bCs/>
          <w:i/>
          <w:iCs/>
          <w:color w:val="000000"/>
        </w:rPr>
        <w:t>Р</w:t>
      </w:r>
      <w:r w:rsidRPr="00C30089">
        <w:rPr>
          <w:b/>
          <w:bCs/>
          <w:i/>
          <w:iCs/>
          <w:color w:val="000000"/>
        </w:rPr>
        <w:t xml:space="preserve">еспублики Кипр. </w:t>
      </w:r>
    </w:p>
    <w:p w:rsidR="00C30089" w:rsidRPr="00C30089" w:rsidRDefault="00C30089" w:rsidP="00C30089">
      <w:pPr>
        <w:widowControl w:val="0"/>
        <w:adjustRightInd w:val="0"/>
        <w:ind w:firstLine="567"/>
        <w:jc w:val="both"/>
        <w:rPr>
          <w:b/>
          <w:bCs/>
          <w:i/>
          <w:iCs/>
          <w:color w:val="000000"/>
        </w:rPr>
      </w:pPr>
      <w:r w:rsidRPr="00C30089">
        <w:rPr>
          <w:b/>
          <w:bCs/>
          <w:i/>
          <w:iCs/>
          <w:color w:val="000000"/>
        </w:rPr>
        <w:t>28 марта 2012 года Компания была преобразована из частной акционерной компании с ограниченной ответственностью в публичную акционерную компанию с ограниченной ответственностью под названием «О</w:t>
      </w:r>
      <w:proofErr w:type="gramStart"/>
      <w:r w:rsidRPr="00C30089">
        <w:rPr>
          <w:b/>
          <w:bCs/>
          <w:i/>
          <w:iCs/>
          <w:color w:val="000000"/>
        </w:rPr>
        <w:t>1</w:t>
      </w:r>
      <w:proofErr w:type="gramEnd"/>
      <w:r w:rsidRPr="00C30089">
        <w:rPr>
          <w:b/>
          <w:bCs/>
          <w:i/>
          <w:iCs/>
          <w:color w:val="000000"/>
        </w:rPr>
        <w:t xml:space="preserve"> Пропертиз ПЛС». 10 июля 2012 года Компания была преобразована из публичной компании с ограниченной ответственностью в частную компанию с ограниченной ответственностью. </w:t>
      </w:r>
    </w:p>
    <w:p w:rsidR="00C30089" w:rsidRPr="00C30089" w:rsidRDefault="00C30089" w:rsidP="00C30089">
      <w:pPr>
        <w:widowControl w:val="0"/>
        <w:adjustRightInd w:val="0"/>
        <w:ind w:firstLine="567"/>
        <w:jc w:val="both"/>
        <w:rPr>
          <w:b/>
          <w:bCs/>
          <w:i/>
          <w:iCs/>
          <w:color w:val="000000"/>
        </w:rPr>
      </w:pPr>
      <w:r w:rsidRPr="008F737A">
        <w:rPr>
          <w:b/>
          <w:bCs/>
          <w:i/>
          <w:iCs/>
          <w:color w:val="000000"/>
        </w:rPr>
        <w:t xml:space="preserve">На дату утверждения Проспекта ценных бумаг материнскими компаниями Поручителя являются CENTIMILA SERVICES </w:t>
      </w:r>
      <w:r w:rsidRPr="008F737A">
        <w:rPr>
          <w:b/>
          <w:bCs/>
          <w:i/>
          <w:iCs/>
          <w:color w:val="000000"/>
          <w:lang w:val="en-US"/>
        </w:rPr>
        <w:t>LTD</w:t>
      </w:r>
      <w:r w:rsidRPr="008F737A">
        <w:rPr>
          <w:b/>
          <w:bCs/>
          <w:i/>
          <w:iCs/>
          <w:color w:val="000000"/>
        </w:rPr>
        <w:t xml:space="preserve"> («СЕНТИМИЛА СЕРВИСИЗ ЛТД»), </w:t>
      </w:r>
      <w:r w:rsidRPr="008F737A">
        <w:rPr>
          <w:b/>
          <w:bCs/>
          <w:i/>
          <w:iCs/>
          <w:lang w:val="en-US"/>
        </w:rPr>
        <w:t>ICT</w:t>
      </w:r>
      <w:r w:rsidRPr="008F737A">
        <w:rPr>
          <w:b/>
          <w:bCs/>
          <w:i/>
          <w:iCs/>
        </w:rPr>
        <w:t xml:space="preserve"> </w:t>
      </w:r>
      <w:r w:rsidRPr="008F737A">
        <w:rPr>
          <w:b/>
          <w:bCs/>
          <w:i/>
          <w:iCs/>
          <w:lang w:val="en-US"/>
        </w:rPr>
        <w:t>HOLDING</w:t>
      </w:r>
      <w:r w:rsidRPr="008F737A">
        <w:rPr>
          <w:b/>
          <w:bCs/>
          <w:i/>
          <w:iCs/>
        </w:rPr>
        <w:t xml:space="preserve"> </w:t>
      </w:r>
      <w:r w:rsidRPr="008F737A">
        <w:rPr>
          <w:b/>
          <w:bCs/>
          <w:i/>
          <w:iCs/>
          <w:lang w:val="en-US"/>
        </w:rPr>
        <w:t>LTD</w:t>
      </w:r>
      <w:r w:rsidRPr="008F737A">
        <w:rPr>
          <w:b/>
          <w:bCs/>
          <w:i/>
          <w:iCs/>
        </w:rPr>
        <w:t xml:space="preserve"> («</w:t>
      </w:r>
      <w:proofErr w:type="gramStart"/>
      <w:r w:rsidRPr="008F737A">
        <w:rPr>
          <w:b/>
          <w:bCs/>
          <w:i/>
          <w:iCs/>
        </w:rPr>
        <w:t>ИСТ</w:t>
      </w:r>
      <w:proofErr w:type="gramEnd"/>
      <w:r w:rsidRPr="008F737A">
        <w:rPr>
          <w:b/>
          <w:bCs/>
          <w:i/>
          <w:iCs/>
        </w:rPr>
        <w:t xml:space="preserve"> ХОЛДИНГ ЛТД»)</w:t>
      </w:r>
      <w:r w:rsidRPr="008F737A">
        <w:rPr>
          <w:b/>
          <w:bCs/>
          <w:i/>
          <w:iCs/>
          <w:color w:val="000000"/>
        </w:rPr>
        <w:t>, а также NORI HOLDING LIMITED («НОРИ ХОЛДИНГ ЛИМИТЕД»)</w:t>
      </w:r>
      <w:r w:rsidR="008F737A">
        <w:rPr>
          <w:b/>
          <w:bCs/>
          <w:i/>
          <w:iCs/>
          <w:color w:val="000000"/>
        </w:rPr>
        <w:t>.</w:t>
      </w:r>
      <w:r w:rsidRPr="008F737A">
        <w:rPr>
          <w:b/>
          <w:bCs/>
          <w:i/>
          <w:iCs/>
          <w:color w:val="000000"/>
        </w:rPr>
        <w:t xml:space="preserve"> Также в 2014 году </w:t>
      </w:r>
      <w:r w:rsidR="008F737A">
        <w:rPr>
          <w:b/>
          <w:bCs/>
          <w:i/>
          <w:iCs/>
          <w:color w:val="000000"/>
        </w:rPr>
        <w:t xml:space="preserve">определенный </w:t>
      </w:r>
      <w:r w:rsidRPr="008F737A">
        <w:rPr>
          <w:b/>
          <w:bCs/>
          <w:i/>
          <w:iCs/>
          <w:color w:val="000000"/>
        </w:rPr>
        <w:t xml:space="preserve">портфель акций Компании был приобретен одним из крупнейших американских банков </w:t>
      </w:r>
      <w:r w:rsidRPr="008F737A">
        <w:rPr>
          <w:b/>
          <w:bCs/>
          <w:i/>
          <w:iCs/>
          <w:lang w:val="en-US"/>
        </w:rPr>
        <w:t>GOLDMAN</w:t>
      </w:r>
      <w:r w:rsidRPr="008F737A">
        <w:rPr>
          <w:b/>
          <w:bCs/>
          <w:i/>
          <w:iCs/>
        </w:rPr>
        <w:t xml:space="preserve"> </w:t>
      </w:r>
      <w:r w:rsidRPr="008F737A">
        <w:rPr>
          <w:b/>
          <w:bCs/>
          <w:i/>
          <w:iCs/>
          <w:lang w:val="en-US"/>
        </w:rPr>
        <w:t>SACHS</w:t>
      </w:r>
      <w:r w:rsidRPr="008F737A">
        <w:rPr>
          <w:b/>
          <w:bCs/>
          <w:i/>
          <w:iCs/>
        </w:rPr>
        <w:t xml:space="preserve"> </w:t>
      </w:r>
      <w:r w:rsidRPr="008F737A">
        <w:rPr>
          <w:b/>
          <w:bCs/>
          <w:i/>
          <w:iCs/>
          <w:lang w:val="en-US"/>
        </w:rPr>
        <w:t>INTERNATIONAL</w:t>
      </w:r>
      <w:r w:rsidRPr="008F737A">
        <w:rPr>
          <w:b/>
          <w:bCs/>
          <w:i/>
          <w:iCs/>
        </w:rPr>
        <w:t xml:space="preserve"> («Голдман Сакс Интернэшнл»).</w:t>
      </w:r>
    </w:p>
    <w:p w:rsidR="00C30089" w:rsidRPr="00C30089" w:rsidRDefault="00C30089" w:rsidP="00C30089">
      <w:pPr>
        <w:widowControl w:val="0"/>
        <w:adjustRightInd w:val="0"/>
        <w:ind w:firstLine="567"/>
        <w:jc w:val="both"/>
        <w:rPr>
          <w:b/>
          <w:bCs/>
          <w:i/>
          <w:iCs/>
          <w:color w:val="000000"/>
        </w:rPr>
      </w:pPr>
      <w:r w:rsidRPr="00C30089">
        <w:rPr>
          <w:b/>
          <w:bCs/>
          <w:i/>
          <w:iCs/>
          <w:color w:val="000000"/>
        </w:rPr>
        <w:t>Основной деятельностью Поручителя является владение инвестициями и их финансирование. Поручитель является головной компанией Группы «О</w:t>
      </w:r>
      <w:proofErr w:type="gramStart"/>
      <w:r w:rsidRPr="00C30089">
        <w:rPr>
          <w:b/>
          <w:bCs/>
          <w:i/>
          <w:iCs/>
          <w:color w:val="000000"/>
        </w:rPr>
        <w:t>1</w:t>
      </w:r>
      <w:proofErr w:type="gramEnd"/>
      <w:r w:rsidRPr="00C30089">
        <w:rPr>
          <w:b/>
          <w:bCs/>
          <w:i/>
          <w:iCs/>
          <w:color w:val="000000"/>
        </w:rPr>
        <w:t xml:space="preserve"> Пропертиз» специализирующейся на покупке компаний, которые владеют недвижимостью на территории Российской Федерации, для целей получения прибыли от их деятельности. Поручитель сегодня является одним из крупнейших собственников офисной недвижимости класса А в Москве и занимает 6-е место в российском рейтинге рантье журнала Forbes.</w:t>
      </w:r>
    </w:p>
    <w:p w:rsidR="00C30089" w:rsidRPr="00C30089" w:rsidRDefault="00C30089" w:rsidP="00C30089">
      <w:pPr>
        <w:widowControl w:val="0"/>
        <w:adjustRightInd w:val="0"/>
        <w:ind w:firstLine="567"/>
        <w:jc w:val="both"/>
        <w:rPr>
          <w:b/>
          <w:bCs/>
          <w:i/>
          <w:iCs/>
          <w:color w:val="000000"/>
        </w:rPr>
      </w:pPr>
      <w:r w:rsidRPr="00C30089">
        <w:rPr>
          <w:b/>
          <w:bCs/>
          <w:i/>
          <w:iCs/>
          <w:color w:val="000000"/>
        </w:rPr>
        <w:t xml:space="preserve">На текущий момент Группа «O1 </w:t>
      </w:r>
      <w:r>
        <w:rPr>
          <w:b/>
          <w:bCs/>
          <w:i/>
          <w:iCs/>
          <w:color w:val="000000"/>
        </w:rPr>
        <w:t>Пропертиз</w:t>
      </w:r>
      <w:r w:rsidRPr="00C30089">
        <w:rPr>
          <w:b/>
          <w:bCs/>
          <w:i/>
          <w:iCs/>
          <w:color w:val="000000"/>
        </w:rPr>
        <w:t xml:space="preserve">» владеет и управляет портфелем из 13 готовых </w:t>
      </w:r>
      <w:proofErr w:type="gramStart"/>
      <w:r w:rsidRPr="00C30089">
        <w:rPr>
          <w:b/>
          <w:bCs/>
          <w:i/>
          <w:iCs/>
          <w:color w:val="000000"/>
        </w:rPr>
        <w:t>бизнес-центров</w:t>
      </w:r>
      <w:proofErr w:type="gramEnd"/>
      <w:r w:rsidRPr="00C30089">
        <w:rPr>
          <w:b/>
          <w:bCs/>
          <w:i/>
          <w:iCs/>
          <w:color w:val="000000"/>
        </w:rPr>
        <w:t xml:space="preserve"> в ключевых деловых районах столицы России общей площадью 656 000 кв. м. и арендуемой площадью 503 000 кв. м. и трех девелоперских проектов. Рыночная стоимость этого портфеля составляет 4,5 млрд. долларов США.</w:t>
      </w:r>
    </w:p>
    <w:p w:rsidR="00C30089" w:rsidRPr="00C30089" w:rsidRDefault="00C30089" w:rsidP="00C30089">
      <w:pPr>
        <w:widowControl w:val="0"/>
        <w:adjustRightInd w:val="0"/>
        <w:ind w:firstLine="567"/>
        <w:jc w:val="both"/>
        <w:rPr>
          <w:b/>
          <w:bCs/>
          <w:i/>
          <w:iCs/>
          <w:color w:val="000000"/>
        </w:rPr>
      </w:pPr>
      <w:r w:rsidRPr="00C30089">
        <w:rPr>
          <w:b/>
          <w:bCs/>
          <w:i/>
          <w:iCs/>
          <w:color w:val="000000"/>
        </w:rPr>
        <w:t xml:space="preserve">Арендаторы </w:t>
      </w:r>
      <w:proofErr w:type="gramStart"/>
      <w:r w:rsidRPr="00C30089">
        <w:rPr>
          <w:b/>
          <w:bCs/>
          <w:i/>
          <w:iCs/>
          <w:color w:val="000000"/>
        </w:rPr>
        <w:t>бизнес-центров</w:t>
      </w:r>
      <w:proofErr w:type="gramEnd"/>
      <w:r w:rsidRPr="00C30089">
        <w:rPr>
          <w:b/>
          <w:bCs/>
          <w:i/>
          <w:iCs/>
          <w:color w:val="000000"/>
        </w:rPr>
        <w:t xml:space="preserve"> – крупные международные и российские компании из различных отраслей экономики. В их </w:t>
      </w:r>
      <w:proofErr w:type="gramStart"/>
      <w:r w:rsidRPr="00C30089">
        <w:rPr>
          <w:b/>
          <w:bCs/>
          <w:i/>
          <w:iCs/>
          <w:color w:val="000000"/>
        </w:rPr>
        <w:t>числе</w:t>
      </w:r>
      <w:proofErr w:type="gramEnd"/>
      <w:r w:rsidRPr="00C30089">
        <w:rPr>
          <w:b/>
          <w:bCs/>
          <w:i/>
          <w:iCs/>
          <w:color w:val="000000"/>
        </w:rPr>
        <w:t xml:space="preserve"> </w:t>
      </w:r>
      <w:r w:rsidRPr="00C30089">
        <w:rPr>
          <w:b/>
          <w:bCs/>
          <w:i/>
          <w:iCs/>
          <w:color w:val="000000"/>
          <w:lang w:val="en-US"/>
        </w:rPr>
        <w:t>Volkswagen</w:t>
      </w:r>
      <w:r w:rsidRPr="00C30089">
        <w:rPr>
          <w:b/>
          <w:bCs/>
          <w:i/>
          <w:iCs/>
          <w:color w:val="000000"/>
        </w:rPr>
        <w:t xml:space="preserve"> </w:t>
      </w:r>
      <w:r w:rsidRPr="00C30089">
        <w:rPr>
          <w:b/>
          <w:bCs/>
          <w:i/>
          <w:iCs/>
          <w:color w:val="000000"/>
          <w:lang w:val="en-US"/>
        </w:rPr>
        <w:t>Group</w:t>
      </w:r>
      <w:r w:rsidRPr="00C30089">
        <w:rPr>
          <w:b/>
          <w:bCs/>
          <w:i/>
          <w:iCs/>
          <w:color w:val="000000"/>
        </w:rPr>
        <w:t xml:space="preserve">, </w:t>
      </w:r>
      <w:r w:rsidRPr="00C30089">
        <w:rPr>
          <w:b/>
          <w:bCs/>
          <w:i/>
          <w:iCs/>
          <w:color w:val="000000"/>
          <w:lang w:val="en-US"/>
        </w:rPr>
        <w:t>Walt</w:t>
      </w:r>
      <w:r w:rsidRPr="00C30089">
        <w:rPr>
          <w:b/>
          <w:bCs/>
          <w:i/>
          <w:iCs/>
          <w:color w:val="000000"/>
        </w:rPr>
        <w:t xml:space="preserve"> </w:t>
      </w:r>
      <w:r w:rsidRPr="00C30089">
        <w:rPr>
          <w:b/>
          <w:bCs/>
          <w:i/>
          <w:iCs/>
          <w:color w:val="000000"/>
          <w:lang w:val="en-US"/>
        </w:rPr>
        <w:t>Disney</w:t>
      </w:r>
      <w:r w:rsidRPr="00C30089">
        <w:rPr>
          <w:b/>
          <w:bCs/>
          <w:i/>
          <w:iCs/>
          <w:color w:val="000000"/>
        </w:rPr>
        <w:t xml:space="preserve">, </w:t>
      </w:r>
      <w:r w:rsidRPr="00C30089">
        <w:rPr>
          <w:b/>
          <w:bCs/>
          <w:i/>
          <w:iCs/>
          <w:color w:val="000000"/>
          <w:lang w:val="en-US"/>
        </w:rPr>
        <w:t>PwC</w:t>
      </w:r>
      <w:r w:rsidRPr="00C30089">
        <w:rPr>
          <w:b/>
          <w:bCs/>
          <w:i/>
          <w:iCs/>
          <w:color w:val="000000"/>
        </w:rPr>
        <w:t xml:space="preserve">, </w:t>
      </w:r>
      <w:r w:rsidRPr="00C30089">
        <w:rPr>
          <w:b/>
          <w:bCs/>
          <w:i/>
          <w:iCs/>
          <w:color w:val="000000"/>
          <w:lang w:val="en-US"/>
        </w:rPr>
        <w:t>McKinsey</w:t>
      </w:r>
      <w:r w:rsidRPr="00C30089">
        <w:rPr>
          <w:b/>
          <w:bCs/>
          <w:i/>
          <w:iCs/>
          <w:color w:val="000000"/>
        </w:rPr>
        <w:t>&amp;</w:t>
      </w:r>
      <w:r w:rsidRPr="00C30089">
        <w:rPr>
          <w:b/>
          <w:bCs/>
          <w:i/>
          <w:iCs/>
          <w:color w:val="000000"/>
          <w:lang w:val="en-US"/>
        </w:rPr>
        <w:t>Company</w:t>
      </w:r>
      <w:r w:rsidRPr="00C30089">
        <w:rPr>
          <w:b/>
          <w:bCs/>
          <w:i/>
          <w:iCs/>
          <w:color w:val="000000"/>
        </w:rPr>
        <w:t xml:space="preserve">, </w:t>
      </w:r>
      <w:r w:rsidRPr="00C30089">
        <w:rPr>
          <w:b/>
          <w:bCs/>
          <w:i/>
          <w:iCs/>
          <w:color w:val="000000"/>
          <w:lang w:val="en-US"/>
        </w:rPr>
        <w:t>Deloitte</w:t>
      </w:r>
      <w:r w:rsidRPr="00C30089">
        <w:rPr>
          <w:b/>
          <w:bCs/>
          <w:i/>
          <w:iCs/>
          <w:color w:val="000000"/>
        </w:rPr>
        <w:t xml:space="preserve">, </w:t>
      </w:r>
      <w:r w:rsidRPr="00C30089">
        <w:rPr>
          <w:b/>
          <w:bCs/>
          <w:i/>
          <w:iCs/>
          <w:color w:val="000000"/>
          <w:lang w:val="en-US"/>
        </w:rPr>
        <w:t>LG</w:t>
      </w:r>
      <w:r w:rsidRPr="00C30089">
        <w:rPr>
          <w:b/>
          <w:bCs/>
          <w:i/>
          <w:iCs/>
          <w:color w:val="000000"/>
        </w:rPr>
        <w:t xml:space="preserve"> </w:t>
      </w:r>
      <w:r w:rsidRPr="00C30089">
        <w:rPr>
          <w:b/>
          <w:bCs/>
          <w:i/>
          <w:iCs/>
          <w:color w:val="000000"/>
          <w:lang w:val="en-US"/>
        </w:rPr>
        <w:t>Electronics</w:t>
      </w:r>
      <w:r w:rsidRPr="00C30089">
        <w:rPr>
          <w:b/>
          <w:bCs/>
          <w:i/>
          <w:iCs/>
          <w:color w:val="000000"/>
        </w:rPr>
        <w:t>, «Ситибанк» и многие другие.</w:t>
      </w:r>
    </w:p>
    <w:p w:rsidR="00C30089" w:rsidRPr="00C30089" w:rsidRDefault="00C30089" w:rsidP="00C30089">
      <w:pPr>
        <w:widowControl w:val="0"/>
        <w:adjustRightInd w:val="0"/>
        <w:ind w:firstLine="567"/>
        <w:jc w:val="both"/>
        <w:rPr>
          <w:b/>
          <w:bCs/>
          <w:i/>
          <w:iCs/>
          <w:color w:val="000000"/>
        </w:rPr>
      </w:pPr>
      <w:r w:rsidRPr="00C30089">
        <w:rPr>
          <w:b/>
          <w:bCs/>
          <w:i/>
          <w:iCs/>
          <w:color w:val="000000"/>
        </w:rPr>
        <w:t xml:space="preserve">Компания одной из первых в России начала внедрять стандарты экологической эффективности </w:t>
      </w:r>
      <w:proofErr w:type="gramStart"/>
      <w:r w:rsidRPr="00C30089">
        <w:rPr>
          <w:b/>
          <w:bCs/>
          <w:i/>
          <w:iCs/>
          <w:color w:val="000000"/>
        </w:rPr>
        <w:t>в</w:t>
      </w:r>
      <w:proofErr w:type="gramEnd"/>
      <w:r w:rsidRPr="00C30089">
        <w:rPr>
          <w:b/>
          <w:bCs/>
          <w:i/>
          <w:iCs/>
          <w:color w:val="000000"/>
        </w:rPr>
        <w:t xml:space="preserve"> своих бизнес-центрах. Инициатива включает установку технологий, позволяющих экономить ресурсы окружающей среды, сокращать потребление воды и энергии, сортировать отходы, поддерживать пользователей экологических видов транспорта (велосипедов).</w:t>
      </w:r>
    </w:p>
    <w:p w:rsidR="00C30089" w:rsidRPr="00C30089" w:rsidRDefault="00C30089" w:rsidP="00C30089">
      <w:pPr>
        <w:widowControl w:val="0"/>
        <w:adjustRightInd w:val="0"/>
        <w:ind w:firstLine="567"/>
        <w:jc w:val="both"/>
        <w:rPr>
          <w:b/>
          <w:bCs/>
          <w:i/>
          <w:iCs/>
          <w:color w:val="000000"/>
        </w:rPr>
      </w:pPr>
      <w:r w:rsidRPr="00C30089">
        <w:rPr>
          <w:b/>
          <w:bCs/>
          <w:i/>
          <w:iCs/>
          <w:color w:val="000000"/>
        </w:rPr>
        <w:t xml:space="preserve">Важным шагом в этом направлении для Компании стала добровольная сертификация зданий по эко-стандартам. В </w:t>
      </w:r>
      <w:proofErr w:type="gramStart"/>
      <w:r w:rsidRPr="00C30089">
        <w:rPr>
          <w:b/>
          <w:bCs/>
          <w:i/>
          <w:iCs/>
          <w:color w:val="000000"/>
        </w:rPr>
        <w:t>качестве</w:t>
      </w:r>
      <w:proofErr w:type="gramEnd"/>
      <w:r w:rsidRPr="00C30089">
        <w:rPr>
          <w:b/>
          <w:bCs/>
          <w:i/>
          <w:iCs/>
          <w:color w:val="000000"/>
        </w:rPr>
        <w:t xml:space="preserve"> основы была выбрана наиболее распространенная в Европе и России британская система </w:t>
      </w:r>
      <w:r w:rsidRPr="00C30089">
        <w:rPr>
          <w:b/>
          <w:bCs/>
          <w:i/>
          <w:iCs/>
          <w:color w:val="000000"/>
          <w:lang w:val="en-US"/>
        </w:rPr>
        <w:t>BREEAM</w:t>
      </w:r>
      <w:r w:rsidRPr="00C30089">
        <w:rPr>
          <w:b/>
          <w:bCs/>
          <w:i/>
          <w:iCs/>
          <w:color w:val="000000"/>
        </w:rPr>
        <w:t xml:space="preserve">. На сегодняшний день из 12 офисных зданий Москвы, сертифицированных в соответствии со стандартами </w:t>
      </w:r>
      <w:r w:rsidRPr="00C30089">
        <w:rPr>
          <w:b/>
          <w:bCs/>
          <w:i/>
          <w:iCs/>
          <w:color w:val="000000"/>
          <w:lang w:val="en-US"/>
        </w:rPr>
        <w:t>BREEAM</w:t>
      </w:r>
      <w:r w:rsidRPr="00C30089">
        <w:rPr>
          <w:b/>
          <w:bCs/>
          <w:i/>
          <w:iCs/>
          <w:color w:val="000000"/>
        </w:rPr>
        <w:t>, 4 принадлежат Группе «О</w:t>
      </w:r>
      <w:proofErr w:type="gramStart"/>
      <w:r w:rsidRPr="00C30089">
        <w:rPr>
          <w:b/>
          <w:bCs/>
          <w:i/>
          <w:iCs/>
          <w:color w:val="000000"/>
        </w:rPr>
        <w:t>1</w:t>
      </w:r>
      <w:proofErr w:type="gramEnd"/>
      <w:r w:rsidRPr="00C30089">
        <w:rPr>
          <w:b/>
          <w:bCs/>
          <w:i/>
          <w:iCs/>
          <w:color w:val="000000"/>
        </w:rPr>
        <w:t xml:space="preserve"> Пропертиз»: «Белая площадь», </w:t>
      </w:r>
      <w:r w:rsidRPr="00C30089">
        <w:rPr>
          <w:b/>
          <w:bCs/>
          <w:i/>
          <w:iCs/>
          <w:color w:val="000000"/>
          <w:lang w:val="en-US"/>
        </w:rPr>
        <w:t>Ducat</w:t>
      </w:r>
      <w:r w:rsidRPr="00C30089">
        <w:rPr>
          <w:b/>
          <w:bCs/>
          <w:i/>
          <w:iCs/>
          <w:color w:val="000000"/>
        </w:rPr>
        <w:t xml:space="preserve"> </w:t>
      </w:r>
      <w:r w:rsidRPr="00C30089">
        <w:rPr>
          <w:b/>
          <w:bCs/>
          <w:i/>
          <w:iCs/>
          <w:color w:val="000000"/>
          <w:lang w:val="en-US"/>
        </w:rPr>
        <w:t>Place</w:t>
      </w:r>
      <w:r w:rsidRPr="00C30089">
        <w:rPr>
          <w:b/>
          <w:bCs/>
          <w:i/>
          <w:iCs/>
          <w:color w:val="000000"/>
        </w:rPr>
        <w:t xml:space="preserve"> </w:t>
      </w:r>
      <w:r w:rsidRPr="00C30089">
        <w:rPr>
          <w:b/>
          <w:bCs/>
          <w:i/>
          <w:iCs/>
          <w:color w:val="000000"/>
          <w:lang w:val="en-US"/>
        </w:rPr>
        <w:t>III</w:t>
      </w:r>
      <w:r w:rsidRPr="00C30089">
        <w:rPr>
          <w:b/>
          <w:bCs/>
          <w:i/>
          <w:iCs/>
          <w:color w:val="000000"/>
        </w:rPr>
        <w:t xml:space="preserve">, </w:t>
      </w:r>
      <w:r w:rsidRPr="00C30089">
        <w:rPr>
          <w:b/>
          <w:bCs/>
          <w:i/>
          <w:iCs/>
          <w:color w:val="000000"/>
          <w:lang w:val="en-US"/>
        </w:rPr>
        <w:t>Lighthouse</w:t>
      </w:r>
      <w:r w:rsidRPr="00C30089">
        <w:rPr>
          <w:b/>
          <w:bCs/>
          <w:i/>
          <w:iCs/>
          <w:color w:val="000000"/>
        </w:rPr>
        <w:t xml:space="preserve"> и «Вивальди Плаза».</w:t>
      </w:r>
    </w:p>
    <w:p w:rsidR="00C30089" w:rsidRDefault="00C30089" w:rsidP="006D276D">
      <w:pPr>
        <w:adjustRightInd w:val="0"/>
        <w:ind w:firstLine="540"/>
        <w:jc w:val="both"/>
      </w:pPr>
    </w:p>
    <w:p w:rsidR="006D276D" w:rsidRDefault="006D276D" w:rsidP="006D276D">
      <w:pPr>
        <w:adjustRightInd w:val="0"/>
        <w:ind w:firstLine="540"/>
        <w:jc w:val="both"/>
      </w:pPr>
      <w:r>
        <w:t>Ц</w:t>
      </w:r>
      <w:r w:rsidRPr="001B1C59">
        <w:t xml:space="preserve">ели создания </w:t>
      </w:r>
      <w:r w:rsidR="0032269C">
        <w:t>поручителя</w:t>
      </w:r>
      <w:r>
        <w:t>:</w:t>
      </w:r>
      <w:r w:rsidR="00C30089">
        <w:t xml:space="preserve"> </w:t>
      </w:r>
      <w:r w:rsidR="00C30089" w:rsidRPr="00C30089">
        <w:rPr>
          <w:b/>
          <w:bCs/>
          <w:i/>
          <w:iCs/>
          <w:color w:val="000000"/>
        </w:rPr>
        <w:t>извлечение прибыли от основной деятельности, которой является покупка объектов инвестиционной собственности, которые владеют недвижимостью на территории Российской Федерации, для целей получения прибыли от их деятельности.</w:t>
      </w:r>
    </w:p>
    <w:p w:rsidR="00C30089" w:rsidRPr="00C30089" w:rsidRDefault="006D276D" w:rsidP="00C30089">
      <w:pPr>
        <w:widowControl w:val="0"/>
        <w:adjustRightInd w:val="0"/>
        <w:ind w:firstLine="567"/>
        <w:jc w:val="both"/>
        <w:rPr>
          <w:b/>
          <w:bCs/>
          <w:i/>
          <w:iCs/>
          <w:color w:val="000000"/>
        </w:rPr>
      </w:pPr>
      <w:r>
        <w:t>М</w:t>
      </w:r>
      <w:r w:rsidRPr="001B1C59">
        <w:t xml:space="preserve">иссия </w:t>
      </w:r>
      <w:r w:rsidR="0032269C">
        <w:t>поручителя</w:t>
      </w:r>
      <w:r w:rsidRPr="001B1C59">
        <w:t xml:space="preserve"> (при наличии)</w:t>
      </w:r>
      <w:r>
        <w:t xml:space="preserve">: </w:t>
      </w:r>
      <w:r w:rsidR="00C30089" w:rsidRPr="00C30089">
        <w:rPr>
          <w:b/>
          <w:bCs/>
          <w:i/>
          <w:iCs/>
          <w:color w:val="000000"/>
        </w:rPr>
        <w:t>В основе бизнеса Компании лежит понимание важности четкой структуры корпоративного управления и соблюдения прозрачных практик в ежедневной работе. Компания видит свою миссию в достижении следующих целей:</w:t>
      </w:r>
    </w:p>
    <w:p w:rsidR="00C30089" w:rsidRPr="00C30089" w:rsidRDefault="00C30089" w:rsidP="00C30089">
      <w:pPr>
        <w:widowControl w:val="0"/>
        <w:adjustRightInd w:val="0"/>
        <w:ind w:firstLine="567"/>
        <w:jc w:val="both"/>
        <w:rPr>
          <w:b/>
          <w:bCs/>
          <w:i/>
        </w:rPr>
      </w:pPr>
      <w:r w:rsidRPr="00C30089">
        <w:rPr>
          <w:b/>
          <w:bCs/>
          <w:i/>
        </w:rPr>
        <w:t xml:space="preserve">♦ Улучшение </w:t>
      </w:r>
      <w:proofErr w:type="gramStart"/>
      <w:r w:rsidRPr="00C30089">
        <w:rPr>
          <w:b/>
          <w:bCs/>
          <w:i/>
        </w:rPr>
        <w:t>бизнес-среды</w:t>
      </w:r>
      <w:proofErr w:type="gramEnd"/>
      <w:r w:rsidRPr="00C30089">
        <w:rPr>
          <w:b/>
          <w:bCs/>
          <w:i/>
        </w:rPr>
        <w:t xml:space="preserve"> для клиентов Компании</w:t>
      </w:r>
    </w:p>
    <w:p w:rsidR="00C30089" w:rsidRPr="00C30089" w:rsidRDefault="00C30089" w:rsidP="00C30089">
      <w:pPr>
        <w:widowControl w:val="0"/>
        <w:adjustRightInd w:val="0"/>
        <w:ind w:firstLine="567"/>
        <w:jc w:val="both"/>
        <w:rPr>
          <w:b/>
          <w:bCs/>
          <w:i/>
          <w:iCs/>
          <w:color w:val="000000"/>
        </w:rPr>
      </w:pPr>
      <w:r w:rsidRPr="00C30089">
        <w:rPr>
          <w:b/>
          <w:bCs/>
          <w:i/>
          <w:iCs/>
          <w:color w:val="000000"/>
        </w:rPr>
        <w:t>Создание в России комфортных, эстетичных и экологичных офисных пространств самого высокого класса в соответствии с международными стандартами и принципами социальной ответственности бизнеса для улучшения деловой среды, в которой работают клиенты.</w:t>
      </w:r>
    </w:p>
    <w:p w:rsidR="00C30089" w:rsidRPr="00C30089" w:rsidRDefault="00C30089" w:rsidP="00C30089">
      <w:pPr>
        <w:widowControl w:val="0"/>
        <w:adjustRightInd w:val="0"/>
        <w:ind w:firstLine="567"/>
        <w:jc w:val="both"/>
        <w:rPr>
          <w:b/>
          <w:bCs/>
          <w:i/>
        </w:rPr>
      </w:pPr>
      <w:r w:rsidRPr="00C30089">
        <w:rPr>
          <w:b/>
          <w:bCs/>
          <w:i/>
        </w:rPr>
        <w:t>♦ Получение стабильного и растущего дохода для инвесторов Компании</w:t>
      </w:r>
    </w:p>
    <w:p w:rsidR="00C30089" w:rsidRPr="00C30089" w:rsidRDefault="00C30089" w:rsidP="00C30089">
      <w:pPr>
        <w:widowControl w:val="0"/>
        <w:adjustRightInd w:val="0"/>
        <w:ind w:firstLine="567"/>
        <w:jc w:val="both"/>
        <w:rPr>
          <w:b/>
          <w:bCs/>
          <w:i/>
          <w:iCs/>
          <w:color w:val="000000"/>
        </w:rPr>
      </w:pPr>
      <w:r w:rsidRPr="00C30089">
        <w:rPr>
          <w:b/>
          <w:bCs/>
          <w:i/>
          <w:iCs/>
          <w:color w:val="000000"/>
        </w:rPr>
        <w:t xml:space="preserve">Эффективное управление активами, внедрение инновационных идей и постоянная работа с </w:t>
      </w:r>
      <w:r w:rsidRPr="00C30089">
        <w:rPr>
          <w:b/>
          <w:bCs/>
          <w:i/>
          <w:iCs/>
          <w:color w:val="000000"/>
        </w:rPr>
        <w:lastRenderedPageBreak/>
        <w:t>клиентами создают условия для роста дохода инвесторов</w:t>
      </w:r>
      <w:r>
        <w:rPr>
          <w:b/>
          <w:bCs/>
          <w:i/>
          <w:iCs/>
          <w:color w:val="000000"/>
        </w:rPr>
        <w:t xml:space="preserve"> Компании</w:t>
      </w:r>
      <w:r w:rsidRPr="00C30089">
        <w:rPr>
          <w:b/>
          <w:bCs/>
          <w:i/>
          <w:iCs/>
          <w:color w:val="000000"/>
        </w:rPr>
        <w:t>.</w:t>
      </w:r>
    </w:p>
    <w:p w:rsidR="006D276D" w:rsidRDefault="006D276D" w:rsidP="006D276D">
      <w:pPr>
        <w:adjustRightInd w:val="0"/>
        <w:ind w:firstLine="540"/>
        <w:jc w:val="both"/>
      </w:pPr>
    </w:p>
    <w:p w:rsidR="006D276D" w:rsidRPr="00C30089" w:rsidRDefault="006D276D" w:rsidP="006D276D">
      <w:pPr>
        <w:adjustRightInd w:val="0"/>
        <w:ind w:firstLine="540"/>
        <w:jc w:val="both"/>
        <w:rPr>
          <w:b/>
          <w:i/>
        </w:rPr>
      </w:pPr>
      <w:r>
        <w:t>И</w:t>
      </w:r>
      <w:r w:rsidRPr="001B1C59">
        <w:t xml:space="preserve">ная информация о деятельности </w:t>
      </w:r>
      <w:r w:rsidR="0032269C">
        <w:t>поручителя</w:t>
      </w:r>
      <w:r w:rsidRPr="001B1C59">
        <w:t>, имеющая значение для принятия решения о при</w:t>
      </w:r>
      <w:r>
        <w:t xml:space="preserve">обретении ценных бумаг </w:t>
      </w:r>
      <w:r w:rsidR="0032269C">
        <w:t>поручителя</w:t>
      </w:r>
      <w:r>
        <w:t xml:space="preserve">: </w:t>
      </w:r>
      <w:r w:rsidR="00C30089">
        <w:rPr>
          <w:b/>
          <w:i/>
        </w:rPr>
        <w:t xml:space="preserve">отсутствует </w:t>
      </w:r>
    </w:p>
    <w:p w:rsidR="006D276D" w:rsidRPr="001B1C59" w:rsidRDefault="006D276D" w:rsidP="001B1B02">
      <w:pPr>
        <w:adjustRightInd w:val="0"/>
        <w:jc w:val="both"/>
      </w:pPr>
    </w:p>
    <w:p w:rsidR="001B1B02" w:rsidRDefault="001B1B02" w:rsidP="006E46F1">
      <w:pPr>
        <w:pStyle w:val="3"/>
      </w:pPr>
      <w:bookmarkStart w:id="29" w:name="_Toc426982567"/>
      <w:r w:rsidRPr="001B1C59">
        <w:t>3.1.4. Контактная информация</w:t>
      </w:r>
      <w:bookmarkEnd w:id="29"/>
    </w:p>
    <w:p w:rsidR="00E268FD" w:rsidRPr="001B1C59" w:rsidRDefault="00E268FD" w:rsidP="001B1B02">
      <w:pPr>
        <w:adjustRightInd w:val="0"/>
        <w:ind w:firstLine="540"/>
        <w:jc w:val="both"/>
        <w:outlineLvl w:val="2"/>
      </w:pPr>
    </w:p>
    <w:p w:rsidR="006D276D" w:rsidRDefault="006D276D" w:rsidP="006D276D">
      <w:pPr>
        <w:adjustRightInd w:val="0"/>
        <w:ind w:firstLine="540"/>
        <w:jc w:val="both"/>
      </w:pPr>
      <w:r>
        <w:t>М</w:t>
      </w:r>
      <w:r w:rsidRPr="001B1C59">
        <w:t xml:space="preserve">есто нахождения </w:t>
      </w:r>
      <w:r w:rsidR="0032269C">
        <w:t>поручителя</w:t>
      </w:r>
      <w:r>
        <w:t>:</w:t>
      </w:r>
      <w:r w:rsidR="00727F30">
        <w:t xml:space="preserve"> </w:t>
      </w:r>
      <w:r w:rsidR="00727F30" w:rsidRPr="0047353C">
        <w:rPr>
          <w:b/>
          <w:bCs/>
          <w:i/>
          <w:iCs/>
        </w:rPr>
        <w:t xml:space="preserve">18 </w:t>
      </w:r>
      <w:r w:rsidR="00727F30" w:rsidRPr="00352D90">
        <w:rPr>
          <w:b/>
          <w:bCs/>
          <w:i/>
          <w:iCs/>
          <w:lang w:val="en-US"/>
        </w:rPr>
        <w:t>Spyrou</w:t>
      </w:r>
      <w:r w:rsidR="00727F30" w:rsidRPr="0047353C">
        <w:rPr>
          <w:b/>
          <w:bCs/>
          <w:i/>
          <w:iCs/>
        </w:rPr>
        <w:t xml:space="preserve"> </w:t>
      </w:r>
      <w:r w:rsidR="00727F30" w:rsidRPr="00352D90">
        <w:rPr>
          <w:b/>
          <w:bCs/>
          <w:i/>
          <w:iCs/>
          <w:lang w:val="en-US"/>
        </w:rPr>
        <w:t>Kyprianou</w:t>
      </w:r>
      <w:r w:rsidR="00727F30" w:rsidRPr="0047353C">
        <w:rPr>
          <w:b/>
          <w:bCs/>
          <w:i/>
          <w:iCs/>
        </w:rPr>
        <w:t xml:space="preserve">, </w:t>
      </w:r>
      <w:r w:rsidR="009F2D79" w:rsidRPr="00731E97">
        <w:rPr>
          <w:b/>
          <w:bCs/>
          <w:i/>
          <w:iCs/>
        </w:rPr>
        <w:t>2</w:t>
      </w:r>
      <w:r w:rsidR="009F2D79">
        <w:rPr>
          <w:b/>
          <w:bCs/>
          <w:i/>
          <w:iCs/>
          <w:lang w:val="en-US"/>
        </w:rPr>
        <w:t>nd</w:t>
      </w:r>
      <w:r w:rsidR="009F2D79" w:rsidRPr="00731E97">
        <w:rPr>
          <w:b/>
          <w:bCs/>
          <w:i/>
          <w:iCs/>
        </w:rPr>
        <w:t xml:space="preserve"> </w:t>
      </w:r>
      <w:r w:rsidR="009F2D79">
        <w:rPr>
          <w:b/>
          <w:bCs/>
          <w:i/>
          <w:iCs/>
          <w:lang w:val="en-US"/>
        </w:rPr>
        <w:t>floor</w:t>
      </w:r>
      <w:r w:rsidR="00727F30" w:rsidRPr="0047353C">
        <w:rPr>
          <w:b/>
          <w:bCs/>
          <w:i/>
          <w:iCs/>
        </w:rPr>
        <w:t xml:space="preserve">, 1075, </w:t>
      </w:r>
      <w:r w:rsidR="00727F30" w:rsidRPr="00352D90">
        <w:rPr>
          <w:b/>
          <w:bCs/>
          <w:i/>
          <w:iCs/>
          <w:lang w:val="en-US"/>
        </w:rPr>
        <w:t>Nicosia</w:t>
      </w:r>
      <w:r w:rsidR="00727F30" w:rsidRPr="0047353C">
        <w:rPr>
          <w:b/>
          <w:bCs/>
          <w:i/>
          <w:iCs/>
        </w:rPr>
        <w:t xml:space="preserve">, </w:t>
      </w:r>
      <w:r w:rsidR="00727F30" w:rsidRPr="00352D90">
        <w:rPr>
          <w:b/>
          <w:bCs/>
          <w:i/>
          <w:iCs/>
          <w:lang w:val="en-US"/>
        </w:rPr>
        <w:t>Cyprus</w:t>
      </w:r>
      <w:r w:rsidR="00727F30" w:rsidRPr="0047353C">
        <w:rPr>
          <w:b/>
          <w:bCs/>
          <w:i/>
          <w:iCs/>
        </w:rPr>
        <w:t xml:space="preserve">/Спиру Киприану, 18, </w:t>
      </w:r>
      <w:r w:rsidR="009F2D79" w:rsidRPr="00731E97">
        <w:rPr>
          <w:b/>
          <w:bCs/>
          <w:i/>
          <w:iCs/>
        </w:rPr>
        <w:t xml:space="preserve">2 </w:t>
      </w:r>
      <w:r w:rsidR="009F2D79">
        <w:rPr>
          <w:b/>
          <w:bCs/>
          <w:i/>
          <w:iCs/>
        </w:rPr>
        <w:t>этаж</w:t>
      </w:r>
      <w:r w:rsidR="00727F30" w:rsidRPr="0047353C">
        <w:rPr>
          <w:b/>
          <w:bCs/>
          <w:i/>
          <w:iCs/>
        </w:rPr>
        <w:t>, 1075, Никосия, Кипр</w:t>
      </w:r>
    </w:p>
    <w:p w:rsidR="006D276D" w:rsidRPr="00727F30" w:rsidRDefault="006D276D" w:rsidP="006D276D">
      <w:pPr>
        <w:adjustRightInd w:val="0"/>
        <w:ind w:firstLine="540"/>
        <w:jc w:val="both"/>
        <w:rPr>
          <w:b/>
          <w:i/>
        </w:rPr>
      </w:pPr>
      <w:r>
        <w:t>А</w:t>
      </w:r>
      <w:r w:rsidRPr="001B1C59">
        <w:t xml:space="preserve">дрес </w:t>
      </w:r>
      <w:r w:rsidR="0032269C">
        <w:t>поручителя</w:t>
      </w:r>
      <w:r w:rsidRPr="001B1C59">
        <w:t>, указанный в едином государственном реестре юридических лиц</w:t>
      </w:r>
      <w:r>
        <w:t>:</w:t>
      </w:r>
      <w:r w:rsidR="00727F30">
        <w:t xml:space="preserve"> </w:t>
      </w:r>
      <w:r w:rsidR="00727F30">
        <w:rPr>
          <w:b/>
          <w:i/>
        </w:rPr>
        <w:t xml:space="preserve">не применимо </w:t>
      </w:r>
    </w:p>
    <w:p w:rsidR="00727F30" w:rsidRPr="00B019BE" w:rsidRDefault="006D276D" w:rsidP="00727F30">
      <w:pPr>
        <w:widowControl w:val="0"/>
        <w:adjustRightInd w:val="0"/>
        <w:ind w:firstLine="567"/>
        <w:jc w:val="both"/>
        <w:rPr>
          <w:rFonts w:eastAsia="Calibri"/>
          <w:b/>
          <w:bCs/>
          <w:i/>
          <w:iCs/>
          <w:lang w:eastAsia="en-US"/>
        </w:rPr>
      </w:pPr>
      <w:r>
        <w:t>И</w:t>
      </w:r>
      <w:r w:rsidRPr="001B1C59">
        <w:t xml:space="preserve">ной адрес для направления </w:t>
      </w:r>
      <w:r w:rsidR="0032269C">
        <w:t>поручителю</w:t>
      </w:r>
      <w:r w:rsidRPr="001B1C59">
        <w:t xml:space="preserve"> почтовой корресп</w:t>
      </w:r>
      <w:r>
        <w:t>онденции (в случае его наличия):</w:t>
      </w:r>
      <w:r w:rsidR="00727F30">
        <w:t xml:space="preserve"> </w:t>
      </w:r>
      <w:r w:rsidR="00E30B3A">
        <w:rPr>
          <w:rFonts w:eastAsia="Calibri"/>
          <w:b/>
          <w:bCs/>
          <w:i/>
          <w:iCs/>
          <w:lang w:eastAsia="en-US"/>
        </w:rPr>
        <w:t xml:space="preserve">нет </w:t>
      </w:r>
    </w:p>
    <w:p w:rsidR="006D276D" w:rsidRDefault="006D276D" w:rsidP="006D276D">
      <w:pPr>
        <w:adjustRightInd w:val="0"/>
        <w:ind w:firstLine="540"/>
        <w:jc w:val="both"/>
      </w:pPr>
      <w:r>
        <w:t>Н</w:t>
      </w:r>
      <w:r w:rsidRPr="001B1C59">
        <w:t>омер телефона, факса</w:t>
      </w:r>
      <w:r>
        <w:t>:</w:t>
      </w:r>
      <w:r w:rsidR="00C30089">
        <w:t xml:space="preserve"> </w:t>
      </w:r>
      <w:r w:rsidR="00C30089" w:rsidRPr="007C4369">
        <w:rPr>
          <w:b/>
          <w:i/>
        </w:rPr>
        <w:t>Телефон: + (357) 22451222, Факс: + (357) 22451322</w:t>
      </w:r>
    </w:p>
    <w:p w:rsidR="006D276D" w:rsidRDefault="006D276D" w:rsidP="006D276D">
      <w:pPr>
        <w:adjustRightInd w:val="0"/>
        <w:ind w:firstLine="540"/>
        <w:jc w:val="both"/>
        <w:rPr>
          <w:rStyle w:val="Subst0"/>
          <w:color w:val="000000"/>
        </w:rPr>
      </w:pPr>
      <w:r>
        <w:t>Адрес электронной почты:</w:t>
      </w:r>
      <w:r w:rsidR="00C30089" w:rsidRPr="00C30089">
        <w:rPr>
          <w:color w:val="000000"/>
        </w:rPr>
        <w:t xml:space="preserve"> </w:t>
      </w:r>
      <w:hyperlink r:id="rId17" w:history="1">
        <w:r w:rsidR="00C30089" w:rsidRPr="0053122F">
          <w:rPr>
            <w:rStyle w:val="aa"/>
            <w:b/>
            <w:i/>
          </w:rPr>
          <w:t>info@o1advisory.com.cy</w:t>
        </w:r>
      </w:hyperlink>
    </w:p>
    <w:p w:rsidR="00C30089" w:rsidRPr="007C4369" w:rsidRDefault="006D276D" w:rsidP="00C30089">
      <w:pPr>
        <w:adjustRightInd w:val="0"/>
        <w:ind w:firstLine="540"/>
        <w:jc w:val="both"/>
      </w:pPr>
      <w:r>
        <w:t>А</w:t>
      </w:r>
      <w:r w:rsidRPr="001B1C59">
        <w:t xml:space="preserve">дрес страницы (страниц) в сети Интернет, на которой (на которых) доступна информация о </w:t>
      </w:r>
      <w:r w:rsidR="0032269C">
        <w:t>поручителе</w:t>
      </w:r>
      <w:r w:rsidRPr="001B1C59">
        <w:t>, размещенных и (или</w:t>
      </w:r>
      <w:r>
        <w:t xml:space="preserve">) размещаемых им ценных бумагах: </w:t>
      </w:r>
      <w:r w:rsidR="00C30089" w:rsidRPr="007C4369">
        <w:rPr>
          <w:b/>
          <w:i/>
        </w:rPr>
        <w:t xml:space="preserve">у Поручителя отсутствует обязанность по раскрытию информации. Адрес страницы в сети интернет, на которой представлена информация </w:t>
      </w:r>
      <w:r w:rsidR="00194387">
        <w:rPr>
          <w:b/>
          <w:i/>
        </w:rPr>
        <w:t xml:space="preserve">деятельности </w:t>
      </w:r>
      <w:r w:rsidR="00C30089" w:rsidRPr="007C4369">
        <w:rPr>
          <w:b/>
          <w:i/>
        </w:rPr>
        <w:t>Поручител</w:t>
      </w:r>
      <w:r w:rsidR="00194387">
        <w:rPr>
          <w:b/>
          <w:i/>
        </w:rPr>
        <w:t>я</w:t>
      </w:r>
      <w:r w:rsidR="00C30089" w:rsidRPr="007C4369">
        <w:rPr>
          <w:b/>
          <w:i/>
        </w:rPr>
        <w:t xml:space="preserve"> - </w:t>
      </w:r>
      <w:r w:rsidR="00C30089" w:rsidRPr="007C4369">
        <w:t xml:space="preserve"> </w:t>
      </w:r>
      <w:hyperlink r:id="rId18" w:history="1">
        <w:r w:rsidR="00C30089" w:rsidRPr="007C4369">
          <w:rPr>
            <w:rStyle w:val="aa"/>
            <w:b/>
            <w:i/>
          </w:rPr>
          <w:t>http://www.o1properties.ru/</w:t>
        </w:r>
      </w:hyperlink>
    </w:p>
    <w:p w:rsidR="00C30089" w:rsidRPr="007C4369" w:rsidRDefault="00C30089" w:rsidP="00C30089">
      <w:pPr>
        <w:pStyle w:val="Default"/>
        <w:ind w:firstLine="567"/>
        <w:jc w:val="both"/>
        <w:rPr>
          <w:b/>
          <w:bCs/>
          <w:i/>
          <w:sz w:val="20"/>
          <w:szCs w:val="20"/>
        </w:rPr>
      </w:pPr>
      <w:r w:rsidRPr="007C4369">
        <w:rPr>
          <w:b/>
          <w:i/>
          <w:sz w:val="20"/>
          <w:szCs w:val="20"/>
        </w:rPr>
        <w:t>Информация о Поручителе раскрывается в Ежеквартальных отчетах Эмитента (</w:t>
      </w:r>
      <w:r w:rsidRPr="007C4369">
        <w:rPr>
          <w:b/>
          <w:bCs/>
          <w:i/>
          <w:iCs/>
          <w:sz w:val="20"/>
          <w:szCs w:val="20"/>
        </w:rPr>
        <w:t>ЗАО «О</w:t>
      </w:r>
      <w:proofErr w:type="gramStart"/>
      <w:r w:rsidRPr="007C4369">
        <w:rPr>
          <w:b/>
          <w:bCs/>
          <w:i/>
          <w:iCs/>
          <w:sz w:val="20"/>
          <w:szCs w:val="20"/>
        </w:rPr>
        <w:t>1</w:t>
      </w:r>
      <w:proofErr w:type="gramEnd"/>
      <w:r w:rsidRPr="007C4369">
        <w:rPr>
          <w:b/>
          <w:bCs/>
          <w:i/>
          <w:iCs/>
          <w:sz w:val="20"/>
          <w:szCs w:val="20"/>
        </w:rPr>
        <w:t xml:space="preserve"> Пропертиз Финанс») на страницах Эмитента в сети Интернет</w:t>
      </w:r>
      <w:r w:rsidR="00DB239D" w:rsidRPr="00DB239D">
        <w:rPr>
          <w:b/>
          <w:bCs/>
          <w:i/>
          <w:iCs/>
          <w:sz w:val="20"/>
          <w:szCs w:val="20"/>
        </w:rPr>
        <w:t xml:space="preserve"> </w:t>
      </w:r>
      <w:hyperlink r:id="rId19" w:history="1">
        <w:r w:rsidR="00194387" w:rsidRPr="00472CA2">
          <w:rPr>
            <w:rStyle w:val="aa"/>
            <w:b/>
            <w:bCs/>
            <w:i/>
            <w:iCs/>
            <w:sz w:val="20"/>
            <w:szCs w:val="20"/>
          </w:rPr>
          <w:t>http://o1properties-finance.ru/</w:t>
        </w:r>
      </w:hyperlink>
      <w:r w:rsidRPr="007C4369">
        <w:rPr>
          <w:b/>
          <w:bCs/>
          <w:i/>
          <w:sz w:val="20"/>
          <w:szCs w:val="20"/>
        </w:rPr>
        <w:t xml:space="preserve">, </w:t>
      </w:r>
      <w:hyperlink r:id="rId20" w:history="1">
        <w:r w:rsidRPr="007C4369">
          <w:rPr>
            <w:rStyle w:val="aa"/>
            <w:b/>
            <w:bCs/>
            <w:i/>
            <w:sz w:val="20"/>
            <w:szCs w:val="20"/>
          </w:rPr>
          <w:t>http://www.e-disclosure.ru/portal/company.aspx?id=32658</w:t>
        </w:r>
      </w:hyperlink>
    </w:p>
    <w:p w:rsidR="006D276D" w:rsidRDefault="006D276D" w:rsidP="006D276D">
      <w:pPr>
        <w:adjustRightInd w:val="0"/>
        <w:ind w:firstLine="540"/>
        <w:jc w:val="both"/>
      </w:pPr>
    </w:p>
    <w:p w:rsidR="006D276D" w:rsidRPr="006D276D" w:rsidRDefault="006D276D" w:rsidP="006D276D">
      <w:pPr>
        <w:adjustRightInd w:val="0"/>
        <w:ind w:firstLine="540"/>
        <w:jc w:val="both"/>
        <w:rPr>
          <w:b/>
          <w:i/>
        </w:rPr>
      </w:pPr>
      <w:r w:rsidRPr="006D276D">
        <w:rPr>
          <w:b/>
          <w:i/>
        </w:rPr>
        <w:t xml:space="preserve">Специальное подразделение </w:t>
      </w:r>
      <w:r w:rsidR="0032269C">
        <w:rPr>
          <w:b/>
          <w:i/>
        </w:rPr>
        <w:t>поручителя</w:t>
      </w:r>
      <w:r w:rsidRPr="006D276D">
        <w:rPr>
          <w:b/>
          <w:i/>
        </w:rPr>
        <w:t xml:space="preserve"> (третьего лица) по работе с акционерами и инвесторами </w:t>
      </w:r>
      <w:r w:rsidR="00C30089">
        <w:rPr>
          <w:b/>
          <w:i/>
        </w:rPr>
        <w:t>П</w:t>
      </w:r>
      <w:r w:rsidR="0032269C">
        <w:rPr>
          <w:b/>
          <w:i/>
        </w:rPr>
        <w:t>оручителя</w:t>
      </w:r>
      <w:r w:rsidRPr="006D276D">
        <w:rPr>
          <w:b/>
          <w:i/>
        </w:rPr>
        <w:t xml:space="preserve"> отсутствует. </w:t>
      </w:r>
    </w:p>
    <w:p w:rsidR="006D276D" w:rsidRPr="001B1C59" w:rsidRDefault="006D276D" w:rsidP="001B1B02">
      <w:pPr>
        <w:adjustRightInd w:val="0"/>
        <w:jc w:val="both"/>
      </w:pPr>
    </w:p>
    <w:p w:rsidR="001B1B02" w:rsidRDefault="001B1B02" w:rsidP="006E46F1">
      <w:pPr>
        <w:pStyle w:val="3"/>
      </w:pPr>
      <w:bookmarkStart w:id="30" w:name="_Toc426982568"/>
      <w:r w:rsidRPr="001B1C59">
        <w:t>3.1.5. Идентификационный номер налогоплательщика</w:t>
      </w:r>
      <w:bookmarkEnd w:id="30"/>
    </w:p>
    <w:p w:rsidR="00E268FD" w:rsidRPr="001B1C59" w:rsidRDefault="00E268FD" w:rsidP="001B1B02">
      <w:pPr>
        <w:adjustRightInd w:val="0"/>
        <w:ind w:firstLine="540"/>
        <w:jc w:val="both"/>
        <w:outlineLvl w:val="2"/>
      </w:pPr>
    </w:p>
    <w:p w:rsidR="001B1B02" w:rsidRDefault="00656C1F" w:rsidP="00656C1F">
      <w:pPr>
        <w:adjustRightInd w:val="0"/>
        <w:ind w:firstLine="567"/>
        <w:jc w:val="both"/>
      </w:pPr>
      <w:proofErr w:type="gramStart"/>
      <w:r>
        <w:t>П</w:t>
      </w:r>
      <w:r w:rsidRPr="001B1C59">
        <w:t>рисвоенный</w:t>
      </w:r>
      <w:proofErr w:type="gramEnd"/>
      <w:r w:rsidRPr="001B1C59">
        <w:t xml:space="preserve"> </w:t>
      </w:r>
      <w:r w:rsidR="0032269C">
        <w:t>поручителю</w:t>
      </w:r>
      <w:r>
        <w:t xml:space="preserve"> налоговыми органами ИНН: </w:t>
      </w:r>
      <w:r w:rsidR="00C30089">
        <w:rPr>
          <w:b/>
          <w:bCs/>
          <w:i/>
          <w:iCs/>
        </w:rPr>
        <w:t>отсутствует</w:t>
      </w:r>
      <w:r w:rsidR="00727F30">
        <w:rPr>
          <w:b/>
          <w:bCs/>
          <w:i/>
          <w:iCs/>
        </w:rPr>
        <w:t xml:space="preserve">. Поручитель не является резидентом Российской Федерации. </w:t>
      </w:r>
    </w:p>
    <w:p w:rsidR="00656C1F" w:rsidRPr="001B1C59" w:rsidRDefault="00656C1F" w:rsidP="00656C1F">
      <w:pPr>
        <w:adjustRightInd w:val="0"/>
        <w:ind w:firstLine="567"/>
        <w:jc w:val="both"/>
      </w:pPr>
    </w:p>
    <w:p w:rsidR="001B1B02" w:rsidRDefault="001B1B02" w:rsidP="006E46F1">
      <w:pPr>
        <w:pStyle w:val="3"/>
      </w:pPr>
      <w:bookmarkStart w:id="31" w:name="_Toc426982569"/>
      <w:r w:rsidRPr="001B1C59">
        <w:t xml:space="preserve">3.1.6. Филиалы и представительства </w:t>
      </w:r>
      <w:r w:rsidR="0032269C">
        <w:t>поручителя</w:t>
      </w:r>
      <w:bookmarkEnd w:id="31"/>
    </w:p>
    <w:p w:rsidR="00E268FD" w:rsidRPr="001B1C59" w:rsidRDefault="00E268FD" w:rsidP="001B1B02">
      <w:pPr>
        <w:adjustRightInd w:val="0"/>
        <w:ind w:firstLine="540"/>
        <w:jc w:val="both"/>
        <w:outlineLvl w:val="2"/>
      </w:pPr>
    </w:p>
    <w:p w:rsidR="006D276D" w:rsidRPr="008E3C8B" w:rsidRDefault="008E3C8B" w:rsidP="006D276D">
      <w:pPr>
        <w:adjustRightInd w:val="0"/>
        <w:ind w:firstLine="540"/>
        <w:jc w:val="both"/>
        <w:rPr>
          <w:b/>
          <w:i/>
        </w:rPr>
      </w:pPr>
      <w:r>
        <w:rPr>
          <w:b/>
          <w:i/>
        </w:rPr>
        <w:t xml:space="preserve">У Поручителя нет филиалов и представительств. </w:t>
      </w:r>
    </w:p>
    <w:p w:rsidR="006D276D" w:rsidRPr="001B1C59" w:rsidRDefault="006D276D" w:rsidP="001B1B02">
      <w:pPr>
        <w:adjustRightInd w:val="0"/>
        <w:jc w:val="both"/>
      </w:pPr>
    </w:p>
    <w:p w:rsidR="001B1B02" w:rsidRPr="002E0D35" w:rsidRDefault="001B1B02" w:rsidP="002E0D35">
      <w:pPr>
        <w:pStyle w:val="2"/>
        <w:rPr>
          <w:sz w:val="22"/>
          <w:szCs w:val="22"/>
        </w:rPr>
      </w:pPr>
      <w:bookmarkStart w:id="32" w:name="_Toc426982570"/>
      <w:r w:rsidRPr="002E0D35">
        <w:rPr>
          <w:sz w:val="22"/>
          <w:szCs w:val="22"/>
        </w:rPr>
        <w:t xml:space="preserve">3.2. Основная хозяйственная деятельность </w:t>
      </w:r>
      <w:r w:rsidR="0032269C">
        <w:rPr>
          <w:sz w:val="22"/>
          <w:szCs w:val="22"/>
        </w:rPr>
        <w:t>поручителя</w:t>
      </w:r>
      <w:bookmarkEnd w:id="32"/>
    </w:p>
    <w:p w:rsidR="001B1B02" w:rsidRPr="001B1C59" w:rsidRDefault="001B1B02" w:rsidP="001B1B02">
      <w:pPr>
        <w:adjustRightInd w:val="0"/>
        <w:jc w:val="both"/>
      </w:pPr>
    </w:p>
    <w:p w:rsidR="001B1B02" w:rsidRDefault="001B1B02" w:rsidP="006E46F1">
      <w:pPr>
        <w:pStyle w:val="3"/>
      </w:pPr>
      <w:bookmarkStart w:id="33" w:name="_Toc426982571"/>
      <w:r w:rsidRPr="001B1C59">
        <w:t xml:space="preserve">3.2.1. Основные виды экономической деятельности </w:t>
      </w:r>
      <w:r w:rsidR="0032269C">
        <w:t>поручителя</w:t>
      </w:r>
      <w:bookmarkEnd w:id="33"/>
    </w:p>
    <w:p w:rsidR="00E268FD" w:rsidRPr="001B1C59" w:rsidRDefault="00E268FD" w:rsidP="001B1B02">
      <w:pPr>
        <w:adjustRightInd w:val="0"/>
        <w:ind w:firstLine="540"/>
        <w:jc w:val="both"/>
        <w:outlineLvl w:val="2"/>
      </w:pPr>
    </w:p>
    <w:p w:rsidR="006D276D" w:rsidRPr="008E3C8B" w:rsidRDefault="006D276D" w:rsidP="006D276D">
      <w:pPr>
        <w:adjustRightInd w:val="0"/>
        <w:ind w:firstLine="540"/>
        <w:jc w:val="both"/>
        <w:rPr>
          <w:b/>
          <w:i/>
        </w:rPr>
      </w:pPr>
      <w:r w:rsidRPr="00C974D9">
        <w:t xml:space="preserve">Код (коды) вида (видов) экономической деятельности, которая является для </w:t>
      </w:r>
      <w:r w:rsidR="0032269C">
        <w:t>поручителя</w:t>
      </w:r>
      <w:r w:rsidRPr="00C974D9">
        <w:t xml:space="preserve"> основной, согласно </w:t>
      </w:r>
      <w:hyperlink r:id="rId21" w:history="1">
        <w:r w:rsidRPr="00C974D9">
          <w:t>ОКВЭД</w:t>
        </w:r>
      </w:hyperlink>
      <w:r w:rsidRPr="00C974D9">
        <w:t xml:space="preserve">: </w:t>
      </w:r>
      <w:r w:rsidR="008E3C8B">
        <w:rPr>
          <w:b/>
          <w:i/>
        </w:rPr>
        <w:t xml:space="preserve">не применимо </w:t>
      </w:r>
    </w:p>
    <w:p w:rsidR="006D276D" w:rsidRPr="001B1C59" w:rsidRDefault="006D276D" w:rsidP="006D276D">
      <w:pPr>
        <w:adjustRightInd w:val="0"/>
        <w:ind w:firstLine="540"/>
        <w:jc w:val="both"/>
      </w:pPr>
      <w:r w:rsidRPr="00C974D9">
        <w:t xml:space="preserve">Иные коды </w:t>
      </w:r>
      <w:hyperlink r:id="rId22" w:history="1">
        <w:r w:rsidRPr="00C974D9">
          <w:t>ОКВЭД</w:t>
        </w:r>
      </w:hyperlink>
      <w:r w:rsidRPr="00C974D9">
        <w:t>, присвоенные</w:t>
      </w:r>
      <w:r>
        <w:t xml:space="preserve"> </w:t>
      </w:r>
      <w:r w:rsidR="0032269C">
        <w:t>поручителю</w:t>
      </w:r>
      <w:r>
        <w:t xml:space="preserve">: </w:t>
      </w:r>
      <w:r w:rsidR="008E3C8B">
        <w:rPr>
          <w:b/>
          <w:i/>
        </w:rPr>
        <w:t>не применимо</w:t>
      </w:r>
    </w:p>
    <w:p w:rsidR="006D276D" w:rsidRPr="001B1C59" w:rsidRDefault="006D276D" w:rsidP="001B1B02">
      <w:pPr>
        <w:adjustRightInd w:val="0"/>
        <w:jc w:val="both"/>
      </w:pPr>
    </w:p>
    <w:p w:rsidR="001B1B02" w:rsidRDefault="001B1B02" w:rsidP="006E46F1">
      <w:pPr>
        <w:pStyle w:val="3"/>
      </w:pPr>
      <w:bookmarkStart w:id="34" w:name="Par387"/>
      <w:bookmarkStart w:id="35" w:name="_Toc426982572"/>
      <w:bookmarkEnd w:id="34"/>
      <w:r w:rsidRPr="001B1C59">
        <w:t xml:space="preserve">3.2.2. Основная хозяйственная деятельность </w:t>
      </w:r>
      <w:r w:rsidR="0032269C">
        <w:t>поручителя</w:t>
      </w:r>
      <w:bookmarkEnd w:id="35"/>
    </w:p>
    <w:p w:rsidR="0031120B" w:rsidRDefault="0031120B" w:rsidP="00881444">
      <w:pPr>
        <w:adjustRightInd w:val="0"/>
        <w:ind w:firstLine="540"/>
        <w:jc w:val="both"/>
      </w:pPr>
    </w:p>
    <w:p w:rsidR="0031120B" w:rsidRDefault="0031120B" w:rsidP="0031120B">
      <w:pPr>
        <w:adjustRightInd w:val="0"/>
        <w:ind w:firstLine="540"/>
        <w:jc w:val="both"/>
      </w:pPr>
      <w:proofErr w:type="gramStart"/>
      <w:r>
        <w:t>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поручителя за пять последних завершенных отчетных лет либо за каждый завершенный отчетный год, а также за последний завершенный отчетный период до даты утверждения проспекта ценных бумаг.</w:t>
      </w:r>
      <w:proofErr w:type="gramEnd"/>
    </w:p>
    <w:p w:rsidR="0031120B" w:rsidRDefault="0031120B" w:rsidP="0031120B">
      <w:pPr>
        <w:adjustRightInd w:val="0"/>
        <w:ind w:firstLine="540"/>
        <w:jc w:val="both"/>
        <w:rPr>
          <w:b/>
          <w:i/>
        </w:rPr>
      </w:pPr>
      <w:r>
        <w:rPr>
          <w:b/>
          <w:i/>
        </w:rPr>
        <w:t xml:space="preserve">У Поручителя отсутствует показатель выручка от продаж (объем продаж). Данный показатель не применим к Поручителю, поскольку Поручитель осуществляет функции холдинговой компании и взаимодействует со своими дочерними организациями, Поручитель самостоятельно не осуществляет продажу продукции, работ (услуг). В связи с этим, информация о выручке от продаж (объеме продаж) не приводится. </w:t>
      </w:r>
    </w:p>
    <w:p w:rsidR="0031120B" w:rsidRDefault="0031120B" w:rsidP="0031120B">
      <w:pPr>
        <w:adjustRightInd w:val="0"/>
        <w:ind w:firstLine="540"/>
        <w:jc w:val="both"/>
        <w:rPr>
          <w:b/>
          <w:i/>
        </w:rPr>
      </w:pPr>
      <w:r>
        <w:t xml:space="preserve">Изменения размера выручки от продаж (объема продаж) поручителя от основной хозяйственной деятельности на 10 и более процентов по сравнению с соответствующим предыдущим отчетным периодом и причины таких изменений: </w:t>
      </w:r>
      <w:r>
        <w:rPr>
          <w:b/>
          <w:i/>
        </w:rPr>
        <w:t xml:space="preserve">не приводится, в связи с отсутствием у Поручителя выручки от продаж (объема продаж). </w:t>
      </w:r>
    </w:p>
    <w:p w:rsidR="0031120B" w:rsidRDefault="0031120B" w:rsidP="0031120B">
      <w:pPr>
        <w:adjustRightInd w:val="0"/>
        <w:ind w:firstLine="540"/>
        <w:jc w:val="both"/>
        <w:rPr>
          <w:b/>
          <w:i/>
        </w:rPr>
      </w:pPr>
      <w:r>
        <w:t xml:space="preserve">Общая структура себестоимости поручителя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 </w:t>
      </w:r>
      <w:r>
        <w:rPr>
          <w:b/>
          <w:i/>
        </w:rPr>
        <w:t xml:space="preserve">Поручитель не осуществляет производственной деятельности, себестоимость Поручителя отсутствует. </w:t>
      </w:r>
    </w:p>
    <w:p w:rsidR="0031120B" w:rsidRDefault="0031120B" w:rsidP="0031120B">
      <w:pPr>
        <w:adjustRightInd w:val="0"/>
        <w:ind w:firstLine="540"/>
        <w:jc w:val="both"/>
        <w:rPr>
          <w:b/>
          <w:i/>
        </w:rPr>
      </w:pPr>
      <w:r>
        <w:t xml:space="preserve">Имеющие существенное значение новые виды продукции (работ, услуг), предлагаемые поручителем на рынке его основной деятельности, в той степени, насколько это соответствует общедоступной информации о таких </w:t>
      </w:r>
      <w:r>
        <w:lastRenderedPageBreak/>
        <w:t xml:space="preserve">видах продукции (работ, услуг), состояние разработки таких видов продукции (работ, услуг): </w:t>
      </w:r>
      <w:r>
        <w:rPr>
          <w:b/>
          <w:i/>
        </w:rPr>
        <w:t>Имеющих существенное значение новых видов продукции (работ, услуг) нет</w:t>
      </w:r>
    </w:p>
    <w:p w:rsidR="0031120B" w:rsidRDefault="0031120B" w:rsidP="0031120B">
      <w:pPr>
        <w:adjustRightInd w:val="0"/>
        <w:ind w:firstLine="540"/>
        <w:jc w:val="both"/>
      </w:pPr>
    </w:p>
    <w:p w:rsidR="0031120B" w:rsidRDefault="0031120B" w:rsidP="0031120B">
      <w:pPr>
        <w:adjustRightInd w:val="0"/>
        <w:ind w:firstLine="540"/>
        <w:jc w:val="both"/>
        <w:rPr>
          <w:b/>
          <w:i/>
        </w:rPr>
      </w:pPr>
      <w:r>
        <w:t xml:space="preserve">Стандарты (правила), в соответствии с которыми подготовлена бухгалтерская (финансовая) отчетность поручителя и произведены расчеты, отраженные в настоящем подпункте: </w:t>
      </w:r>
      <w:r>
        <w:rPr>
          <w:b/>
          <w:i/>
        </w:rPr>
        <w:t xml:space="preserve">Международные стандарты финансовой отчетности </w:t>
      </w:r>
    </w:p>
    <w:p w:rsidR="0031120B" w:rsidRDefault="0031120B" w:rsidP="0031120B">
      <w:pPr>
        <w:adjustRightInd w:val="0"/>
        <w:ind w:firstLine="540"/>
        <w:jc w:val="both"/>
        <w:rPr>
          <w:b/>
          <w:i/>
        </w:rPr>
      </w:pPr>
    </w:p>
    <w:p w:rsidR="0031120B" w:rsidRDefault="0031120B" w:rsidP="0031120B">
      <w:pPr>
        <w:adjustRightInd w:val="0"/>
        <w:ind w:firstLine="540"/>
        <w:jc w:val="both"/>
        <w:rPr>
          <w:b/>
          <w:i/>
        </w:rPr>
      </w:pPr>
      <w:r>
        <w:rPr>
          <w:b/>
          <w:i/>
        </w:rPr>
        <w:t xml:space="preserve">Для информации Поручитель приводит данные о выручке и другие сведения </w:t>
      </w:r>
      <w:r w:rsidR="003E5FCC">
        <w:rPr>
          <w:b/>
          <w:i/>
        </w:rPr>
        <w:t xml:space="preserve">по Группе в целом </w:t>
      </w:r>
      <w:r>
        <w:rPr>
          <w:b/>
          <w:i/>
        </w:rPr>
        <w:t>в соответствии с консолидированной финансовой отчетностью:</w:t>
      </w:r>
    </w:p>
    <w:p w:rsidR="0031120B" w:rsidRDefault="0031120B" w:rsidP="0031120B">
      <w:pPr>
        <w:adjustRightInd w:val="0"/>
        <w:ind w:firstLine="540"/>
        <w:jc w:val="both"/>
      </w:pPr>
    </w:p>
    <w:p w:rsidR="00881444" w:rsidRDefault="00881444" w:rsidP="00881444">
      <w:pPr>
        <w:adjustRightInd w:val="0"/>
        <w:ind w:firstLine="540"/>
        <w:jc w:val="both"/>
      </w:pPr>
      <w:proofErr w:type="gramStart"/>
      <w:r>
        <w:t>О</w:t>
      </w:r>
      <w:r w:rsidRPr="001B1C59">
        <w:t xml:space="preserve">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w:t>
      </w:r>
      <w:r w:rsidR="0032269C">
        <w:t>поручителя</w:t>
      </w:r>
      <w:r w:rsidRPr="001B1C59">
        <w:t xml:space="preserve"> за пять последних завершенных отчетных лет либо за каждый завершенный отчетный год, а также за последний завершенный отчетный период до даты утверждения проспекта ценных бумаг.</w:t>
      </w:r>
      <w:proofErr w:type="gramEnd"/>
    </w:p>
    <w:p w:rsidR="00881444" w:rsidRDefault="00881444" w:rsidP="00881444">
      <w:pPr>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937"/>
        <w:gridCol w:w="939"/>
        <w:gridCol w:w="939"/>
        <w:gridCol w:w="939"/>
        <w:gridCol w:w="939"/>
      </w:tblGrid>
      <w:tr w:rsidR="006607B7" w:rsidTr="006607B7">
        <w:tc>
          <w:tcPr>
            <w:tcW w:w="5444" w:type="dxa"/>
            <w:shd w:val="clear" w:color="auto" w:fill="auto"/>
          </w:tcPr>
          <w:p w:rsidR="006607B7" w:rsidRDefault="006607B7" w:rsidP="000A39DE">
            <w:pPr>
              <w:adjustRightInd w:val="0"/>
              <w:jc w:val="both"/>
            </w:pPr>
            <w:r w:rsidRPr="001B1C59">
              <w:t>Наименование показателя</w:t>
            </w:r>
          </w:p>
        </w:tc>
        <w:tc>
          <w:tcPr>
            <w:tcW w:w="937" w:type="dxa"/>
            <w:shd w:val="clear" w:color="auto" w:fill="auto"/>
          </w:tcPr>
          <w:p w:rsidR="006607B7" w:rsidRPr="000A39DE" w:rsidRDefault="006607B7" w:rsidP="000A39DE">
            <w:pPr>
              <w:adjustRightInd w:val="0"/>
              <w:jc w:val="center"/>
              <w:rPr>
                <w:b/>
              </w:rPr>
            </w:pPr>
            <w:r w:rsidRPr="000A39DE">
              <w:rPr>
                <w:b/>
              </w:rPr>
              <w:t>2010 г.</w:t>
            </w:r>
          </w:p>
        </w:tc>
        <w:tc>
          <w:tcPr>
            <w:tcW w:w="939" w:type="dxa"/>
            <w:shd w:val="clear" w:color="auto" w:fill="auto"/>
          </w:tcPr>
          <w:p w:rsidR="006607B7" w:rsidRPr="000A39DE" w:rsidRDefault="006607B7" w:rsidP="000A39DE">
            <w:pPr>
              <w:adjustRightInd w:val="0"/>
              <w:jc w:val="center"/>
              <w:rPr>
                <w:b/>
              </w:rPr>
            </w:pPr>
            <w:r w:rsidRPr="000A39DE">
              <w:rPr>
                <w:b/>
              </w:rPr>
              <w:t>2011 г.</w:t>
            </w:r>
          </w:p>
        </w:tc>
        <w:tc>
          <w:tcPr>
            <w:tcW w:w="939" w:type="dxa"/>
            <w:shd w:val="clear" w:color="auto" w:fill="auto"/>
          </w:tcPr>
          <w:p w:rsidR="006607B7" w:rsidRPr="000A39DE" w:rsidRDefault="006607B7" w:rsidP="000A39DE">
            <w:pPr>
              <w:adjustRightInd w:val="0"/>
              <w:jc w:val="center"/>
              <w:rPr>
                <w:b/>
              </w:rPr>
            </w:pPr>
            <w:r w:rsidRPr="000A39DE">
              <w:rPr>
                <w:b/>
              </w:rPr>
              <w:t>2012 г.</w:t>
            </w:r>
          </w:p>
        </w:tc>
        <w:tc>
          <w:tcPr>
            <w:tcW w:w="939" w:type="dxa"/>
            <w:shd w:val="clear" w:color="auto" w:fill="auto"/>
          </w:tcPr>
          <w:p w:rsidR="006607B7" w:rsidRPr="000A39DE" w:rsidRDefault="006607B7" w:rsidP="000A39DE">
            <w:pPr>
              <w:adjustRightInd w:val="0"/>
              <w:jc w:val="center"/>
              <w:rPr>
                <w:b/>
              </w:rPr>
            </w:pPr>
            <w:r w:rsidRPr="000A39DE">
              <w:rPr>
                <w:b/>
              </w:rPr>
              <w:t>2013 г.</w:t>
            </w:r>
          </w:p>
        </w:tc>
        <w:tc>
          <w:tcPr>
            <w:tcW w:w="939" w:type="dxa"/>
            <w:shd w:val="clear" w:color="auto" w:fill="auto"/>
          </w:tcPr>
          <w:p w:rsidR="006607B7" w:rsidRPr="000A39DE" w:rsidRDefault="006607B7" w:rsidP="000A39DE">
            <w:pPr>
              <w:adjustRightInd w:val="0"/>
              <w:jc w:val="center"/>
              <w:rPr>
                <w:b/>
              </w:rPr>
            </w:pPr>
            <w:r w:rsidRPr="000A39DE">
              <w:rPr>
                <w:b/>
              </w:rPr>
              <w:t>2014 г.</w:t>
            </w:r>
          </w:p>
        </w:tc>
      </w:tr>
      <w:tr w:rsidR="006607B7" w:rsidTr="006607B7">
        <w:tc>
          <w:tcPr>
            <w:tcW w:w="10137" w:type="dxa"/>
            <w:gridSpan w:val="6"/>
            <w:shd w:val="clear" w:color="auto" w:fill="auto"/>
          </w:tcPr>
          <w:p w:rsidR="006607B7" w:rsidRDefault="006607B7" w:rsidP="006607B7">
            <w:pPr>
              <w:adjustRightInd w:val="0"/>
              <w:jc w:val="both"/>
            </w:pPr>
            <w:r w:rsidRPr="001B1C59">
              <w:t>Вид (виды) хозяйственной деятельности:</w:t>
            </w:r>
            <w:r>
              <w:t xml:space="preserve"> </w:t>
            </w:r>
            <w:r w:rsidRPr="006607B7">
              <w:rPr>
                <w:b/>
                <w:i/>
              </w:rPr>
              <w:t>приобретение в собственность и управление высококачественными активами офисной недвижимости в Москве</w:t>
            </w:r>
          </w:p>
        </w:tc>
      </w:tr>
      <w:tr w:rsidR="006607B7" w:rsidTr="006607B7">
        <w:tc>
          <w:tcPr>
            <w:tcW w:w="5444" w:type="dxa"/>
            <w:shd w:val="clear" w:color="auto" w:fill="auto"/>
          </w:tcPr>
          <w:p w:rsidR="006607B7" w:rsidRDefault="006607B7" w:rsidP="000A39DE">
            <w:pPr>
              <w:adjustRightInd w:val="0"/>
              <w:jc w:val="both"/>
            </w:pPr>
            <w:r w:rsidRPr="001B1C59">
              <w:t xml:space="preserve">Объем выручки от продаж (объем продаж) по данному виду хозяйственной деятельности, </w:t>
            </w:r>
            <w:r>
              <w:rPr>
                <w:sz w:val="22"/>
                <w:szCs w:val="22"/>
              </w:rPr>
              <w:t>тыс. долл.</w:t>
            </w:r>
            <w:r w:rsidRPr="00EA6C10">
              <w:rPr>
                <w:sz w:val="22"/>
                <w:szCs w:val="22"/>
              </w:rPr>
              <w:t xml:space="preserve"> США</w:t>
            </w:r>
          </w:p>
        </w:tc>
        <w:tc>
          <w:tcPr>
            <w:tcW w:w="937" w:type="dxa"/>
            <w:shd w:val="clear" w:color="auto" w:fill="auto"/>
            <w:vAlign w:val="center"/>
          </w:tcPr>
          <w:p w:rsidR="006607B7" w:rsidRPr="00125F7B" w:rsidRDefault="006607B7" w:rsidP="006607B7">
            <w:pPr>
              <w:jc w:val="center"/>
            </w:pPr>
            <w:r w:rsidRPr="00125F7B">
              <w:t>8 718</w:t>
            </w:r>
          </w:p>
        </w:tc>
        <w:tc>
          <w:tcPr>
            <w:tcW w:w="939" w:type="dxa"/>
            <w:shd w:val="clear" w:color="auto" w:fill="auto"/>
            <w:vAlign w:val="center"/>
          </w:tcPr>
          <w:p w:rsidR="006607B7" w:rsidRPr="00125F7B" w:rsidRDefault="006607B7" w:rsidP="006607B7">
            <w:pPr>
              <w:jc w:val="center"/>
            </w:pPr>
            <w:r w:rsidRPr="00125F7B">
              <w:t>104 437</w:t>
            </w:r>
          </w:p>
        </w:tc>
        <w:tc>
          <w:tcPr>
            <w:tcW w:w="939" w:type="dxa"/>
            <w:shd w:val="clear" w:color="auto" w:fill="auto"/>
            <w:vAlign w:val="center"/>
          </w:tcPr>
          <w:p w:rsidR="006607B7" w:rsidRPr="00125F7B" w:rsidRDefault="006607B7" w:rsidP="006607B7">
            <w:pPr>
              <w:adjustRightInd w:val="0"/>
              <w:jc w:val="center"/>
            </w:pPr>
            <w:r w:rsidRPr="00125F7B">
              <w:t>178 196</w:t>
            </w:r>
          </w:p>
        </w:tc>
        <w:tc>
          <w:tcPr>
            <w:tcW w:w="939" w:type="dxa"/>
            <w:shd w:val="clear" w:color="auto" w:fill="auto"/>
            <w:vAlign w:val="center"/>
          </w:tcPr>
          <w:p w:rsidR="006607B7" w:rsidRPr="00125F7B" w:rsidRDefault="006607B7" w:rsidP="006607B7">
            <w:pPr>
              <w:adjustRightInd w:val="0"/>
              <w:jc w:val="center"/>
            </w:pPr>
            <w:r w:rsidRPr="00125F7B">
              <w:t>341 773</w:t>
            </w:r>
          </w:p>
        </w:tc>
        <w:tc>
          <w:tcPr>
            <w:tcW w:w="939" w:type="dxa"/>
            <w:shd w:val="clear" w:color="auto" w:fill="auto"/>
            <w:vAlign w:val="center"/>
          </w:tcPr>
          <w:p w:rsidR="006607B7" w:rsidRPr="00125F7B" w:rsidRDefault="00125F7B" w:rsidP="006607B7">
            <w:pPr>
              <w:adjustRightInd w:val="0"/>
              <w:jc w:val="center"/>
            </w:pPr>
            <w:r w:rsidRPr="00125F7B">
              <w:t>412 475</w:t>
            </w:r>
          </w:p>
        </w:tc>
      </w:tr>
      <w:tr w:rsidR="006607B7" w:rsidTr="006607B7">
        <w:tc>
          <w:tcPr>
            <w:tcW w:w="5444" w:type="dxa"/>
            <w:shd w:val="clear" w:color="auto" w:fill="auto"/>
          </w:tcPr>
          <w:p w:rsidR="006607B7" w:rsidRDefault="006607B7" w:rsidP="000A39DE">
            <w:pPr>
              <w:adjustRightInd w:val="0"/>
              <w:jc w:val="both"/>
            </w:pPr>
            <w:r w:rsidRPr="001B1C59">
              <w:t xml:space="preserve">Доля выручки от продаж (объема продаж) от данного вида хозяйственной деятельности в общем объеме выручки от продаж (объеме продаж) </w:t>
            </w:r>
            <w:r>
              <w:t>поручителя</w:t>
            </w:r>
            <w:r w:rsidRPr="001B1C59">
              <w:t>, %</w:t>
            </w:r>
          </w:p>
        </w:tc>
        <w:tc>
          <w:tcPr>
            <w:tcW w:w="937" w:type="dxa"/>
            <w:shd w:val="clear" w:color="auto" w:fill="auto"/>
            <w:vAlign w:val="center"/>
          </w:tcPr>
          <w:p w:rsidR="006607B7" w:rsidRPr="00125F7B" w:rsidRDefault="006607B7" w:rsidP="006607B7">
            <w:pPr>
              <w:jc w:val="center"/>
            </w:pPr>
            <w:r w:rsidRPr="00125F7B">
              <w:t>100%</w:t>
            </w:r>
          </w:p>
        </w:tc>
        <w:tc>
          <w:tcPr>
            <w:tcW w:w="939" w:type="dxa"/>
            <w:shd w:val="clear" w:color="auto" w:fill="auto"/>
            <w:vAlign w:val="center"/>
          </w:tcPr>
          <w:p w:rsidR="006607B7" w:rsidRPr="00125F7B" w:rsidRDefault="006607B7" w:rsidP="006607B7">
            <w:pPr>
              <w:jc w:val="center"/>
            </w:pPr>
            <w:r w:rsidRPr="00125F7B">
              <w:t>100%</w:t>
            </w:r>
          </w:p>
        </w:tc>
        <w:tc>
          <w:tcPr>
            <w:tcW w:w="939" w:type="dxa"/>
            <w:shd w:val="clear" w:color="auto" w:fill="auto"/>
            <w:vAlign w:val="center"/>
          </w:tcPr>
          <w:p w:rsidR="006607B7" w:rsidRPr="00125F7B" w:rsidRDefault="006607B7" w:rsidP="006607B7">
            <w:pPr>
              <w:adjustRightInd w:val="0"/>
              <w:jc w:val="center"/>
            </w:pPr>
            <w:r w:rsidRPr="00125F7B">
              <w:t>100%</w:t>
            </w:r>
          </w:p>
        </w:tc>
        <w:tc>
          <w:tcPr>
            <w:tcW w:w="939" w:type="dxa"/>
            <w:shd w:val="clear" w:color="auto" w:fill="auto"/>
            <w:vAlign w:val="center"/>
          </w:tcPr>
          <w:p w:rsidR="006607B7" w:rsidRPr="00125F7B" w:rsidRDefault="006607B7" w:rsidP="006607B7">
            <w:pPr>
              <w:adjustRightInd w:val="0"/>
              <w:jc w:val="center"/>
            </w:pPr>
            <w:r w:rsidRPr="00125F7B">
              <w:t>100%</w:t>
            </w:r>
          </w:p>
        </w:tc>
        <w:tc>
          <w:tcPr>
            <w:tcW w:w="939" w:type="dxa"/>
            <w:shd w:val="clear" w:color="auto" w:fill="auto"/>
            <w:vAlign w:val="center"/>
          </w:tcPr>
          <w:p w:rsidR="006607B7" w:rsidRPr="00125F7B" w:rsidRDefault="00125F7B" w:rsidP="006607B7">
            <w:pPr>
              <w:adjustRightInd w:val="0"/>
              <w:jc w:val="center"/>
            </w:pPr>
            <w:r w:rsidRPr="00125F7B">
              <w:t>100%</w:t>
            </w:r>
          </w:p>
        </w:tc>
      </w:tr>
    </w:tbl>
    <w:p w:rsidR="00881444" w:rsidRDefault="00881444" w:rsidP="00881444">
      <w:pPr>
        <w:adjustRightInd w:val="0"/>
        <w:jc w:val="both"/>
      </w:pPr>
    </w:p>
    <w:p w:rsidR="00881444" w:rsidRPr="001B1C59" w:rsidRDefault="00881444" w:rsidP="00881444">
      <w:pPr>
        <w:adjustRightInd w:val="0"/>
        <w:ind w:firstLine="540"/>
        <w:jc w:val="both"/>
      </w:pPr>
      <w:r>
        <w:t>И</w:t>
      </w:r>
      <w:r w:rsidRPr="001B1C59">
        <w:t xml:space="preserve">зменения размера выручки от продаж (объема продаж) </w:t>
      </w:r>
      <w:r w:rsidR="0032269C">
        <w:t>поручителя</w:t>
      </w:r>
      <w:r w:rsidRPr="001B1C59">
        <w:t xml:space="preserve">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881444" w:rsidRDefault="00881444" w:rsidP="00881444">
      <w:pPr>
        <w:adjustRightInd w:val="0"/>
        <w:ind w:firstLine="54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265"/>
        <w:gridCol w:w="1267"/>
        <w:gridCol w:w="1265"/>
        <w:gridCol w:w="1267"/>
      </w:tblGrid>
      <w:tr w:rsidR="00125F7B" w:rsidTr="00405CFC">
        <w:trPr>
          <w:jc w:val="center"/>
        </w:trPr>
        <w:tc>
          <w:tcPr>
            <w:tcW w:w="2501" w:type="pct"/>
            <w:shd w:val="clear" w:color="auto" w:fill="auto"/>
          </w:tcPr>
          <w:p w:rsidR="00125F7B" w:rsidRDefault="00125F7B" w:rsidP="000A39DE">
            <w:pPr>
              <w:adjustRightInd w:val="0"/>
              <w:jc w:val="both"/>
            </w:pPr>
            <w:r w:rsidRPr="001B1C59">
              <w:t>Наименование показателя</w:t>
            </w:r>
          </w:p>
        </w:tc>
        <w:tc>
          <w:tcPr>
            <w:tcW w:w="624" w:type="pct"/>
            <w:shd w:val="clear" w:color="auto" w:fill="auto"/>
          </w:tcPr>
          <w:p w:rsidR="00125F7B" w:rsidRPr="000A39DE" w:rsidRDefault="00125F7B" w:rsidP="000A39DE">
            <w:pPr>
              <w:adjustRightInd w:val="0"/>
              <w:jc w:val="center"/>
              <w:rPr>
                <w:b/>
              </w:rPr>
            </w:pPr>
            <w:r w:rsidRPr="000A39DE">
              <w:rPr>
                <w:b/>
              </w:rPr>
              <w:t>2011 / 2010</w:t>
            </w:r>
          </w:p>
        </w:tc>
        <w:tc>
          <w:tcPr>
            <w:tcW w:w="625" w:type="pct"/>
            <w:shd w:val="clear" w:color="auto" w:fill="auto"/>
          </w:tcPr>
          <w:p w:rsidR="00125F7B" w:rsidRPr="000A39DE" w:rsidRDefault="00125F7B" w:rsidP="000A39DE">
            <w:pPr>
              <w:adjustRightInd w:val="0"/>
              <w:jc w:val="center"/>
              <w:rPr>
                <w:b/>
              </w:rPr>
            </w:pPr>
            <w:r w:rsidRPr="000A39DE">
              <w:rPr>
                <w:b/>
              </w:rPr>
              <w:t>2012 / 2011</w:t>
            </w:r>
          </w:p>
        </w:tc>
        <w:tc>
          <w:tcPr>
            <w:tcW w:w="624" w:type="pct"/>
            <w:shd w:val="clear" w:color="auto" w:fill="auto"/>
          </w:tcPr>
          <w:p w:rsidR="00125F7B" w:rsidRPr="000A39DE" w:rsidRDefault="00125F7B" w:rsidP="000A39DE">
            <w:pPr>
              <w:adjustRightInd w:val="0"/>
              <w:jc w:val="center"/>
              <w:rPr>
                <w:b/>
              </w:rPr>
            </w:pPr>
            <w:r w:rsidRPr="000A39DE">
              <w:rPr>
                <w:b/>
              </w:rPr>
              <w:t>2013 / 2012</w:t>
            </w:r>
          </w:p>
        </w:tc>
        <w:tc>
          <w:tcPr>
            <w:tcW w:w="625" w:type="pct"/>
            <w:shd w:val="clear" w:color="auto" w:fill="auto"/>
          </w:tcPr>
          <w:p w:rsidR="00125F7B" w:rsidRPr="000A39DE" w:rsidRDefault="00125F7B" w:rsidP="000A39DE">
            <w:pPr>
              <w:adjustRightInd w:val="0"/>
              <w:jc w:val="center"/>
              <w:rPr>
                <w:b/>
              </w:rPr>
            </w:pPr>
            <w:r w:rsidRPr="000A39DE">
              <w:rPr>
                <w:b/>
              </w:rPr>
              <w:t>2014 / 2013</w:t>
            </w:r>
          </w:p>
        </w:tc>
      </w:tr>
      <w:tr w:rsidR="00125F7B" w:rsidTr="00405CFC">
        <w:trPr>
          <w:jc w:val="center"/>
        </w:trPr>
        <w:tc>
          <w:tcPr>
            <w:tcW w:w="2501" w:type="pct"/>
            <w:shd w:val="clear" w:color="auto" w:fill="auto"/>
          </w:tcPr>
          <w:p w:rsidR="00125F7B" w:rsidRDefault="00125F7B" w:rsidP="000A39DE">
            <w:pPr>
              <w:adjustRightInd w:val="0"/>
              <w:jc w:val="both"/>
            </w:pPr>
            <w:r>
              <w:t xml:space="preserve">Изменение размера выручки от продаж (объема продаж) </w:t>
            </w:r>
          </w:p>
        </w:tc>
        <w:tc>
          <w:tcPr>
            <w:tcW w:w="624" w:type="pct"/>
            <w:shd w:val="clear" w:color="auto" w:fill="auto"/>
            <w:vAlign w:val="bottom"/>
          </w:tcPr>
          <w:p w:rsidR="00125F7B" w:rsidRPr="00125F7B" w:rsidRDefault="00125F7B" w:rsidP="00125F7B">
            <w:pPr>
              <w:adjustRightInd w:val="0"/>
              <w:jc w:val="center"/>
            </w:pPr>
            <w:r w:rsidRPr="00125F7B">
              <w:t>+1 098%</w:t>
            </w:r>
          </w:p>
        </w:tc>
        <w:tc>
          <w:tcPr>
            <w:tcW w:w="625" w:type="pct"/>
            <w:shd w:val="clear" w:color="auto" w:fill="auto"/>
            <w:vAlign w:val="bottom"/>
          </w:tcPr>
          <w:p w:rsidR="00125F7B" w:rsidRPr="00125F7B" w:rsidRDefault="00125F7B" w:rsidP="00125F7B">
            <w:pPr>
              <w:adjustRightInd w:val="0"/>
              <w:jc w:val="center"/>
            </w:pPr>
            <w:r w:rsidRPr="00125F7B">
              <w:t>+71%</w:t>
            </w:r>
          </w:p>
        </w:tc>
        <w:tc>
          <w:tcPr>
            <w:tcW w:w="624" w:type="pct"/>
            <w:shd w:val="clear" w:color="auto" w:fill="auto"/>
            <w:vAlign w:val="bottom"/>
          </w:tcPr>
          <w:p w:rsidR="00125F7B" w:rsidRPr="00125F7B" w:rsidRDefault="00125F7B" w:rsidP="00125F7B">
            <w:pPr>
              <w:adjustRightInd w:val="0"/>
              <w:jc w:val="center"/>
            </w:pPr>
            <w:r w:rsidRPr="00125F7B">
              <w:t>+92%</w:t>
            </w:r>
          </w:p>
        </w:tc>
        <w:tc>
          <w:tcPr>
            <w:tcW w:w="625" w:type="pct"/>
            <w:shd w:val="clear" w:color="auto" w:fill="auto"/>
            <w:vAlign w:val="bottom"/>
          </w:tcPr>
          <w:p w:rsidR="00125F7B" w:rsidRPr="00125F7B" w:rsidRDefault="00125F7B" w:rsidP="00125F7B">
            <w:pPr>
              <w:adjustRightInd w:val="0"/>
              <w:jc w:val="center"/>
            </w:pPr>
            <w:r w:rsidRPr="00125F7B">
              <w:t>+21%</w:t>
            </w:r>
          </w:p>
        </w:tc>
      </w:tr>
    </w:tbl>
    <w:p w:rsidR="00881444" w:rsidRDefault="00881444" w:rsidP="00881444">
      <w:pPr>
        <w:adjustRightInd w:val="0"/>
        <w:ind w:firstLine="540"/>
        <w:jc w:val="both"/>
      </w:pPr>
    </w:p>
    <w:p w:rsidR="00881444" w:rsidRPr="001B1C59" w:rsidRDefault="00881444" w:rsidP="00881444">
      <w:pPr>
        <w:adjustRightInd w:val="0"/>
        <w:ind w:firstLine="540"/>
        <w:jc w:val="both"/>
      </w:pPr>
      <w:r>
        <w:t xml:space="preserve">Причины таких изменений: </w:t>
      </w:r>
      <w:r w:rsidR="00125F7B">
        <w:rPr>
          <w:b/>
          <w:i/>
        </w:rPr>
        <w:t>выручка росла в каждом отчетном периоде более чем на 10%. Существенный рост В 2011 году по сравнению с 2010 годом объясняется тем, что Поручитель был создан 24.08.2010 и работал неполный 2010-й год. В остальные периоды рост выручки объясняется приобретением новых объектов</w:t>
      </w:r>
      <w:r w:rsidR="00F94454">
        <w:rPr>
          <w:b/>
          <w:i/>
        </w:rPr>
        <w:t xml:space="preserve"> недвижимости</w:t>
      </w:r>
      <w:r w:rsidR="00125F7B">
        <w:rPr>
          <w:b/>
          <w:i/>
        </w:rPr>
        <w:t xml:space="preserve">, приносящих арендный доход Поручителю, а также вводом в эксплуатацию и сдачу в аренду вновь построенных объектов. </w:t>
      </w:r>
    </w:p>
    <w:p w:rsidR="00881444" w:rsidRDefault="00881444" w:rsidP="00881444">
      <w:pPr>
        <w:adjustRightInd w:val="0"/>
        <w:ind w:firstLine="540"/>
        <w:jc w:val="both"/>
      </w:pPr>
    </w:p>
    <w:p w:rsidR="00881444" w:rsidRPr="001B1C59" w:rsidRDefault="00881444" w:rsidP="00881444">
      <w:pPr>
        <w:adjustRightInd w:val="0"/>
        <w:ind w:firstLine="540"/>
        <w:jc w:val="both"/>
      </w:pPr>
      <w:r>
        <w:t>О</w:t>
      </w:r>
      <w:r w:rsidRPr="001B1C59">
        <w:t xml:space="preserve">бщая структура себестоимости </w:t>
      </w:r>
      <w:r w:rsidR="0032269C">
        <w:t>поручителя</w:t>
      </w:r>
      <w:r w:rsidRPr="001B1C59">
        <w:t xml:space="preserve">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p>
    <w:p w:rsidR="00881444" w:rsidRDefault="00881444" w:rsidP="00881444">
      <w:pPr>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gridCol w:w="1417"/>
      </w:tblGrid>
      <w:tr w:rsidR="006607B7" w:rsidRPr="000A39DE" w:rsidTr="006607B7">
        <w:tc>
          <w:tcPr>
            <w:tcW w:w="8720" w:type="dxa"/>
            <w:shd w:val="clear" w:color="auto" w:fill="auto"/>
          </w:tcPr>
          <w:p w:rsidR="006607B7" w:rsidRPr="000A39DE" w:rsidRDefault="006607B7" w:rsidP="000A39DE">
            <w:pPr>
              <w:adjustRightInd w:val="0"/>
              <w:jc w:val="center"/>
              <w:rPr>
                <w:b/>
              </w:rPr>
            </w:pPr>
            <w:r w:rsidRPr="000A39DE">
              <w:rPr>
                <w:b/>
              </w:rPr>
              <w:t>Наименование статьи затрат</w:t>
            </w:r>
          </w:p>
        </w:tc>
        <w:tc>
          <w:tcPr>
            <w:tcW w:w="1417" w:type="dxa"/>
            <w:shd w:val="clear" w:color="auto" w:fill="auto"/>
          </w:tcPr>
          <w:p w:rsidR="006607B7" w:rsidRPr="000A39DE" w:rsidRDefault="006607B7" w:rsidP="000A39DE">
            <w:pPr>
              <w:adjustRightInd w:val="0"/>
              <w:jc w:val="center"/>
              <w:rPr>
                <w:b/>
              </w:rPr>
            </w:pPr>
            <w:r w:rsidRPr="000A39DE">
              <w:rPr>
                <w:b/>
              </w:rPr>
              <w:t>2014 г.</w:t>
            </w:r>
          </w:p>
        </w:tc>
      </w:tr>
      <w:tr w:rsidR="00936412" w:rsidTr="006607B7">
        <w:tc>
          <w:tcPr>
            <w:tcW w:w="8720" w:type="dxa"/>
            <w:shd w:val="clear" w:color="auto" w:fill="auto"/>
          </w:tcPr>
          <w:p w:rsidR="00936412" w:rsidRPr="001B1C59" w:rsidRDefault="00936412" w:rsidP="000A39DE">
            <w:pPr>
              <w:adjustRightInd w:val="0"/>
              <w:jc w:val="both"/>
            </w:pPr>
            <w:r w:rsidRPr="001B1C59">
              <w:t>Сырье и материалы, %</w:t>
            </w:r>
          </w:p>
        </w:tc>
        <w:tc>
          <w:tcPr>
            <w:tcW w:w="1417" w:type="dxa"/>
            <w:shd w:val="clear" w:color="auto" w:fill="auto"/>
          </w:tcPr>
          <w:p w:rsidR="00936412" w:rsidRPr="00AA1E8F" w:rsidRDefault="00936412" w:rsidP="00D13D9D">
            <w:pPr>
              <w:adjustRightInd w:val="0"/>
              <w:jc w:val="center"/>
              <w:rPr>
                <w:lang w:val="en-US"/>
              </w:rPr>
            </w:pPr>
            <w:r>
              <w:rPr>
                <w:lang w:val="en-US"/>
              </w:rPr>
              <w:t>1</w:t>
            </w:r>
          </w:p>
        </w:tc>
      </w:tr>
      <w:tr w:rsidR="00936412" w:rsidTr="006607B7">
        <w:tc>
          <w:tcPr>
            <w:tcW w:w="8720" w:type="dxa"/>
            <w:shd w:val="clear" w:color="auto" w:fill="auto"/>
          </w:tcPr>
          <w:p w:rsidR="00936412" w:rsidRPr="001B1C59" w:rsidRDefault="00936412" w:rsidP="000A39DE">
            <w:pPr>
              <w:adjustRightInd w:val="0"/>
              <w:jc w:val="both"/>
            </w:pPr>
            <w:r w:rsidRPr="001B1C59">
              <w:t>Приобретенные комплектующие изделия, полуфабрикаты, %</w:t>
            </w:r>
          </w:p>
        </w:tc>
        <w:tc>
          <w:tcPr>
            <w:tcW w:w="1417" w:type="dxa"/>
            <w:shd w:val="clear" w:color="auto" w:fill="auto"/>
          </w:tcPr>
          <w:p w:rsidR="00936412" w:rsidRPr="00AA1E8F" w:rsidRDefault="00936412" w:rsidP="00D13D9D">
            <w:pPr>
              <w:adjustRightInd w:val="0"/>
              <w:jc w:val="center"/>
              <w:rPr>
                <w:lang w:val="en-US"/>
              </w:rPr>
            </w:pPr>
            <w:r>
              <w:rPr>
                <w:lang w:val="en-US"/>
              </w:rPr>
              <w:t>1</w:t>
            </w:r>
          </w:p>
        </w:tc>
      </w:tr>
      <w:tr w:rsidR="00936412" w:rsidTr="006607B7">
        <w:tc>
          <w:tcPr>
            <w:tcW w:w="8720" w:type="dxa"/>
            <w:shd w:val="clear" w:color="auto" w:fill="auto"/>
          </w:tcPr>
          <w:p w:rsidR="00936412" w:rsidRPr="001B1C59" w:rsidRDefault="00936412" w:rsidP="000A39DE">
            <w:pPr>
              <w:adjustRightInd w:val="0"/>
              <w:jc w:val="both"/>
            </w:pPr>
            <w:r w:rsidRPr="001B1C59">
              <w:t>Работы и услуги производственного характера, выполненные сторонними организациями, %</w:t>
            </w:r>
          </w:p>
        </w:tc>
        <w:tc>
          <w:tcPr>
            <w:tcW w:w="1417" w:type="dxa"/>
            <w:shd w:val="clear" w:color="auto" w:fill="auto"/>
          </w:tcPr>
          <w:p w:rsidR="00936412" w:rsidRPr="00CC632F" w:rsidRDefault="00936412" w:rsidP="00D13D9D">
            <w:pPr>
              <w:adjustRightInd w:val="0"/>
              <w:jc w:val="center"/>
            </w:pPr>
            <w:r>
              <w:t>9</w:t>
            </w:r>
          </w:p>
        </w:tc>
      </w:tr>
      <w:tr w:rsidR="00936412" w:rsidTr="006607B7">
        <w:tc>
          <w:tcPr>
            <w:tcW w:w="8720" w:type="dxa"/>
            <w:shd w:val="clear" w:color="auto" w:fill="auto"/>
          </w:tcPr>
          <w:p w:rsidR="00936412" w:rsidRPr="001B1C59" w:rsidRDefault="00936412" w:rsidP="000A39DE">
            <w:pPr>
              <w:adjustRightInd w:val="0"/>
              <w:jc w:val="both"/>
            </w:pPr>
            <w:r w:rsidRPr="001B1C59">
              <w:t>Топливо, %</w:t>
            </w:r>
          </w:p>
        </w:tc>
        <w:tc>
          <w:tcPr>
            <w:tcW w:w="1417" w:type="dxa"/>
            <w:shd w:val="clear" w:color="auto" w:fill="auto"/>
          </w:tcPr>
          <w:p w:rsidR="00936412" w:rsidRPr="00AA1E8F" w:rsidRDefault="00936412" w:rsidP="00D13D9D">
            <w:pPr>
              <w:adjustRightInd w:val="0"/>
              <w:jc w:val="center"/>
              <w:rPr>
                <w:lang w:val="en-US"/>
              </w:rPr>
            </w:pPr>
            <w:r>
              <w:rPr>
                <w:lang w:val="en-US"/>
              </w:rPr>
              <w:t>0</w:t>
            </w:r>
          </w:p>
        </w:tc>
      </w:tr>
      <w:tr w:rsidR="00936412" w:rsidTr="006607B7">
        <w:tc>
          <w:tcPr>
            <w:tcW w:w="8720" w:type="dxa"/>
            <w:shd w:val="clear" w:color="auto" w:fill="auto"/>
          </w:tcPr>
          <w:p w:rsidR="00936412" w:rsidRPr="001B1C59" w:rsidRDefault="00936412" w:rsidP="000A39DE">
            <w:pPr>
              <w:adjustRightInd w:val="0"/>
              <w:jc w:val="both"/>
            </w:pPr>
            <w:r w:rsidRPr="001B1C59">
              <w:t>Энергия, %</w:t>
            </w:r>
          </w:p>
        </w:tc>
        <w:tc>
          <w:tcPr>
            <w:tcW w:w="1417" w:type="dxa"/>
            <w:shd w:val="clear" w:color="auto" w:fill="auto"/>
          </w:tcPr>
          <w:p w:rsidR="00936412" w:rsidRPr="00AA1E8F" w:rsidRDefault="00936412" w:rsidP="00D13D9D">
            <w:pPr>
              <w:adjustRightInd w:val="0"/>
              <w:jc w:val="center"/>
              <w:rPr>
                <w:lang w:val="en-US"/>
              </w:rPr>
            </w:pPr>
            <w:r>
              <w:rPr>
                <w:lang w:val="en-US"/>
              </w:rPr>
              <w:t>2</w:t>
            </w:r>
          </w:p>
        </w:tc>
      </w:tr>
      <w:tr w:rsidR="00936412" w:rsidTr="006607B7">
        <w:tc>
          <w:tcPr>
            <w:tcW w:w="8720" w:type="dxa"/>
            <w:shd w:val="clear" w:color="auto" w:fill="auto"/>
          </w:tcPr>
          <w:p w:rsidR="00936412" w:rsidRPr="001B1C59" w:rsidRDefault="00936412" w:rsidP="000A39DE">
            <w:pPr>
              <w:adjustRightInd w:val="0"/>
              <w:jc w:val="both"/>
            </w:pPr>
            <w:r w:rsidRPr="001B1C59">
              <w:t>Затраты на оплату труда, %</w:t>
            </w:r>
          </w:p>
        </w:tc>
        <w:tc>
          <w:tcPr>
            <w:tcW w:w="1417" w:type="dxa"/>
            <w:shd w:val="clear" w:color="auto" w:fill="auto"/>
          </w:tcPr>
          <w:p w:rsidR="00936412" w:rsidRPr="00CC632F" w:rsidRDefault="00936412" w:rsidP="00D13D9D">
            <w:pPr>
              <w:adjustRightInd w:val="0"/>
              <w:jc w:val="center"/>
            </w:pPr>
            <w:r>
              <w:t>9</w:t>
            </w:r>
          </w:p>
        </w:tc>
      </w:tr>
      <w:tr w:rsidR="00936412" w:rsidTr="006607B7">
        <w:tc>
          <w:tcPr>
            <w:tcW w:w="8720" w:type="dxa"/>
            <w:shd w:val="clear" w:color="auto" w:fill="auto"/>
          </w:tcPr>
          <w:p w:rsidR="00936412" w:rsidRPr="001B1C59" w:rsidRDefault="00936412" w:rsidP="000A39DE">
            <w:pPr>
              <w:adjustRightInd w:val="0"/>
              <w:jc w:val="both"/>
            </w:pPr>
            <w:r w:rsidRPr="001B1C59">
              <w:t>Проценты по кредитам, %</w:t>
            </w:r>
          </w:p>
        </w:tc>
        <w:tc>
          <w:tcPr>
            <w:tcW w:w="1417" w:type="dxa"/>
            <w:shd w:val="clear" w:color="auto" w:fill="auto"/>
          </w:tcPr>
          <w:p w:rsidR="00936412" w:rsidRPr="00CC632F" w:rsidRDefault="00936412" w:rsidP="00D13D9D">
            <w:pPr>
              <w:adjustRightInd w:val="0"/>
              <w:jc w:val="center"/>
            </w:pPr>
            <w:r>
              <w:t>70</w:t>
            </w:r>
          </w:p>
        </w:tc>
      </w:tr>
      <w:tr w:rsidR="00936412" w:rsidTr="006607B7">
        <w:tc>
          <w:tcPr>
            <w:tcW w:w="8720" w:type="dxa"/>
            <w:shd w:val="clear" w:color="auto" w:fill="auto"/>
          </w:tcPr>
          <w:p w:rsidR="00936412" w:rsidRPr="001B1C59" w:rsidRDefault="00936412" w:rsidP="000A39DE">
            <w:pPr>
              <w:adjustRightInd w:val="0"/>
              <w:jc w:val="both"/>
            </w:pPr>
            <w:r w:rsidRPr="001B1C59">
              <w:t>Арендная плата, %</w:t>
            </w:r>
          </w:p>
        </w:tc>
        <w:tc>
          <w:tcPr>
            <w:tcW w:w="1417" w:type="dxa"/>
            <w:shd w:val="clear" w:color="auto" w:fill="auto"/>
          </w:tcPr>
          <w:p w:rsidR="00936412" w:rsidRPr="00AA1E8F" w:rsidRDefault="00936412" w:rsidP="00D13D9D">
            <w:pPr>
              <w:adjustRightInd w:val="0"/>
              <w:jc w:val="center"/>
              <w:rPr>
                <w:lang w:val="en-US"/>
              </w:rPr>
            </w:pPr>
            <w:r>
              <w:rPr>
                <w:lang w:val="en-US"/>
              </w:rPr>
              <w:t>1</w:t>
            </w:r>
          </w:p>
        </w:tc>
      </w:tr>
      <w:tr w:rsidR="00936412" w:rsidTr="006607B7">
        <w:tc>
          <w:tcPr>
            <w:tcW w:w="8720" w:type="dxa"/>
            <w:shd w:val="clear" w:color="auto" w:fill="auto"/>
          </w:tcPr>
          <w:p w:rsidR="00936412" w:rsidRPr="001B1C59" w:rsidRDefault="00936412" w:rsidP="000A39DE">
            <w:pPr>
              <w:adjustRightInd w:val="0"/>
              <w:jc w:val="both"/>
            </w:pPr>
            <w:r w:rsidRPr="001B1C59">
              <w:t>Отчисления на социальные нужды, %</w:t>
            </w:r>
          </w:p>
        </w:tc>
        <w:tc>
          <w:tcPr>
            <w:tcW w:w="1417" w:type="dxa"/>
            <w:shd w:val="clear" w:color="auto" w:fill="auto"/>
          </w:tcPr>
          <w:p w:rsidR="00936412" w:rsidRPr="00CC632F" w:rsidRDefault="00936412" w:rsidP="00D13D9D">
            <w:pPr>
              <w:adjustRightInd w:val="0"/>
              <w:jc w:val="center"/>
            </w:pPr>
            <w:r>
              <w:t>5</w:t>
            </w:r>
          </w:p>
        </w:tc>
      </w:tr>
      <w:tr w:rsidR="00936412" w:rsidTr="006607B7">
        <w:tc>
          <w:tcPr>
            <w:tcW w:w="8720" w:type="dxa"/>
            <w:shd w:val="clear" w:color="auto" w:fill="auto"/>
          </w:tcPr>
          <w:p w:rsidR="00936412" w:rsidRPr="001B1C59" w:rsidRDefault="00936412" w:rsidP="000A39DE">
            <w:pPr>
              <w:adjustRightInd w:val="0"/>
              <w:jc w:val="both"/>
            </w:pPr>
            <w:r w:rsidRPr="001B1C59">
              <w:t>Амортизация основных средств, %</w:t>
            </w:r>
          </w:p>
        </w:tc>
        <w:tc>
          <w:tcPr>
            <w:tcW w:w="1417" w:type="dxa"/>
            <w:shd w:val="clear" w:color="auto" w:fill="auto"/>
          </w:tcPr>
          <w:p w:rsidR="00936412" w:rsidRPr="00AA1E8F" w:rsidRDefault="00936412" w:rsidP="00D13D9D">
            <w:pPr>
              <w:adjustRightInd w:val="0"/>
              <w:jc w:val="center"/>
              <w:rPr>
                <w:lang w:val="en-US"/>
              </w:rPr>
            </w:pPr>
            <w:r>
              <w:rPr>
                <w:lang w:val="en-US"/>
              </w:rPr>
              <w:t>0</w:t>
            </w:r>
          </w:p>
        </w:tc>
      </w:tr>
      <w:tr w:rsidR="00936412" w:rsidTr="006607B7">
        <w:tc>
          <w:tcPr>
            <w:tcW w:w="8720" w:type="dxa"/>
            <w:shd w:val="clear" w:color="auto" w:fill="auto"/>
          </w:tcPr>
          <w:p w:rsidR="00936412" w:rsidRPr="001B1C59" w:rsidRDefault="00936412" w:rsidP="000A39DE">
            <w:pPr>
              <w:adjustRightInd w:val="0"/>
              <w:jc w:val="both"/>
            </w:pPr>
            <w:r w:rsidRPr="001B1C59">
              <w:t>Налоги, включаемые в себестоимость продукции, %</w:t>
            </w:r>
          </w:p>
        </w:tc>
        <w:tc>
          <w:tcPr>
            <w:tcW w:w="1417" w:type="dxa"/>
            <w:shd w:val="clear" w:color="auto" w:fill="auto"/>
          </w:tcPr>
          <w:p w:rsidR="00936412" w:rsidRPr="00AA1E8F" w:rsidRDefault="00936412" w:rsidP="00D13D9D">
            <w:pPr>
              <w:adjustRightInd w:val="0"/>
              <w:jc w:val="center"/>
              <w:rPr>
                <w:lang w:val="en-US"/>
              </w:rPr>
            </w:pPr>
            <w:r>
              <w:rPr>
                <w:lang w:val="en-US"/>
              </w:rPr>
              <w:t>2</w:t>
            </w:r>
          </w:p>
        </w:tc>
      </w:tr>
      <w:tr w:rsidR="00936412" w:rsidTr="006607B7">
        <w:tc>
          <w:tcPr>
            <w:tcW w:w="8720" w:type="dxa"/>
            <w:shd w:val="clear" w:color="auto" w:fill="auto"/>
          </w:tcPr>
          <w:p w:rsidR="00936412" w:rsidRPr="001B1C59" w:rsidRDefault="00936412" w:rsidP="000A39DE">
            <w:pPr>
              <w:adjustRightInd w:val="0"/>
              <w:jc w:val="both"/>
            </w:pPr>
            <w:r w:rsidRPr="001B1C59">
              <w:t>Прочие затраты (пояснить), %</w:t>
            </w:r>
          </w:p>
          <w:p w:rsidR="00936412" w:rsidRPr="001B1C59" w:rsidRDefault="00936412" w:rsidP="000A39DE">
            <w:pPr>
              <w:adjustRightInd w:val="0"/>
              <w:ind w:left="283"/>
              <w:jc w:val="both"/>
            </w:pPr>
            <w:r w:rsidRPr="001B1C59">
              <w:t>амортизация по нематериальным активам, % вознаграждения за рационализаторские предложения, %</w:t>
            </w:r>
          </w:p>
          <w:p w:rsidR="00936412" w:rsidRPr="001B1C59" w:rsidRDefault="00936412" w:rsidP="000A39DE">
            <w:pPr>
              <w:adjustRightInd w:val="0"/>
              <w:ind w:left="283"/>
              <w:jc w:val="both"/>
            </w:pPr>
            <w:r w:rsidRPr="001B1C59">
              <w:t>обязательные страховые платежи, %</w:t>
            </w:r>
          </w:p>
          <w:p w:rsidR="00936412" w:rsidRPr="001B1C59" w:rsidRDefault="00936412" w:rsidP="000A39DE">
            <w:pPr>
              <w:adjustRightInd w:val="0"/>
              <w:ind w:left="283"/>
              <w:jc w:val="both"/>
            </w:pPr>
            <w:r w:rsidRPr="001B1C59">
              <w:t>представительские расходы, %</w:t>
            </w:r>
          </w:p>
          <w:p w:rsidR="00936412" w:rsidRPr="001B1C59" w:rsidRDefault="00936412" w:rsidP="000A39DE">
            <w:pPr>
              <w:adjustRightInd w:val="0"/>
              <w:ind w:left="283"/>
              <w:jc w:val="both"/>
            </w:pPr>
            <w:r w:rsidRPr="001B1C59">
              <w:t>иное, %</w:t>
            </w:r>
          </w:p>
        </w:tc>
        <w:tc>
          <w:tcPr>
            <w:tcW w:w="1417" w:type="dxa"/>
            <w:shd w:val="clear" w:color="auto" w:fill="auto"/>
          </w:tcPr>
          <w:p w:rsidR="00936412" w:rsidRPr="00AA1E8F" w:rsidRDefault="00936412" w:rsidP="00D13D9D">
            <w:pPr>
              <w:adjustRightInd w:val="0"/>
              <w:jc w:val="center"/>
              <w:rPr>
                <w:lang w:val="en-US"/>
              </w:rPr>
            </w:pPr>
            <w:r>
              <w:rPr>
                <w:lang w:val="en-US"/>
              </w:rPr>
              <w:t>0</w:t>
            </w:r>
          </w:p>
        </w:tc>
      </w:tr>
      <w:tr w:rsidR="00936412" w:rsidTr="006607B7">
        <w:tc>
          <w:tcPr>
            <w:tcW w:w="8720" w:type="dxa"/>
            <w:shd w:val="clear" w:color="auto" w:fill="auto"/>
          </w:tcPr>
          <w:p w:rsidR="00936412" w:rsidRPr="001B1C59" w:rsidRDefault="00936412" w:rsidP="000A39DE">
            <w:pPr>
              <w:adjustRightInd w:val="0"/>
              <w:jc w:val="both"/>
            </w:pPr>
            <w:r w:rsidRPr="001B1C59">
              <w:t>Итого: затраты на производство и продажу продукции (работ, услуг) (себестоимость), %</w:t>
            </w:r>
          </w:p>
        </w:tc>
        <w:tc>
          <w:tcPr>
            <w:tcW w:w="1417" w:type="dxa"/>
            <w:shd w:val="clear" w:color="auto" w:fill="auto"/>
          </w:tcPr>
          <w:p w:rsidR="00936412" w:rsidRDefault="00936412" w:rsidP="00D13D9D">
            <w:pPr>
              <w:adjustRightInd w:val="0"/>
              <w:jc w:val="center"/>
            </w:pPr>
            <w:r>
              <w:t>100</w:t>
            </w:r>
          </w:p>
        </w:tc>
      </w:tr>
      <w:tr w:rsidR="00936412" w:rsidTr="006607B7">
        <w:tc>
          <w:tcPr>
            <w:tcW w:w="8720" w:type="dxa"/>
            <w:shd w:val="clear" w:color="auto" w:fill="auto"/>
          </w:tcPr>
          <w:p w:rsidR="00936412" w:rsidRPr="001B1C59" w:rsidRDefault="00936412" w:rsidP="000A39DE">
            <w:pPr>
              <w:adjustRightInd w:val="0"/>
              <w:jc w:val="both"/>
            </w:pPr>
            <w:r w:rsidRPr="001B1C59">
              <w:t>Справочно: выручка от продажи продукции (работ, услуг), % от себестоимости</w:t>
            </w:r>
          </w:p>
        </w:tc>
        <w:tc>
          <w:tcPr>
            <w:tcW w:w="1417" w:type="dxa"/>
            <w:shd w:val="clear" w:color="auto" w:fill="auto"/>
          </w:tcPr>
          <w:p w:rsidR="00936412" w:rsidRPr="00D737D7" w:rsidRDefault="00936412" w:rsidP="00D13D9D">
            <w:pPr>
              <w:adjustRightInd w:val="0"/>
              <w:jc w:val="center"/>
              <w:rPr>
                <w:lang w:val="en-US"/>
              </w:rPr>
            </w:pPr>
            <w:r>
              <w:rPr>
                <w:lang w:val="en-US"/>
              </w:rPr>
              <w:t>137</w:t>
            </w:r>
          </w:p>
        </w:tc>
      </w:tr>
    </w:tbl>
    <w:p w:rsidR="00881444" w:rsidRDefault="00881444" w:rsidP="00881444">
      <w:pPr>
        <w:adjustRightInd w:val="0"/>
        <w:jc w:val="both"/>
      </w:pPr>
    </w:p>
    <w:p w:rsidR="00881444" w:rsidRPr="006607B7" w:rsidRDefault="00881444" w:rsidP="00881444">
      <w:pPr>
        <w:adjustRightInd w:val="0"/>
        <w:ind w:firstLine="540"/>
        <w:jc w:val="both"/>
        <w:rPr>
          <w:b/>
          <w:i/>
        </w:rPr>
      </w:pPr>
      <w:r>
        <w:t>И</w:t>
      </w:r>
      <w:r w:rsidRPr="001B1C59">
        <w:t xml:space="preserve">меющие существенное значение новые виды продукции (работ, услуг), предлагаемые </w:t>
      </w:r>
      <w:r w:rsidR="0032269C">
        <w:t>поручителем</w:t>
      </w:r>
      <w:r w:rsidRPr="001B1C59">
        <w:t xml:space="preserve"> на рынке его основной деятельности, в той степени, насколько это соответствует общедоступной информации о таких </w:t>
      </w:r>
      <w:r w:rsidRPr="001B1C59">
        <w:lastRenderedPageBreak/>
        <w:t>видах продукции (работ, услуг)</w:t>
      </w:r>
      <w:r>
        <w:t xml:space="preserve">, </w:t>
      </w:r>
      <w:r w:rsidRPr="001B1C59">
        <w:t>состояние разработки таких</w:t>
      </w:r>
      <w:r>
        <w:t xml:space="preserve"> видов продукции (работ, услуг): </w:t>
      </w:r>
      <w:r w:rsidR="006607B7" w:rsidRPr="006607B7">
        <w:rPr>
          <w:b/>
          <w:i/>
        </w:rPr>
        <w:t>Имеющих существенное значение новых видов продукции (работ, услуг) нет</w:t>
      </w:r>
    </w:p>
    <w:p w:rsidR="00881444" w:rsidRDefault="00881444" w:rsidP="00881444">
      <w:pPr>
        <w:adjustRightInd w:val="0"/>
        <w:ind w:firstLine="540"/>
        <w:jc w:val="both"/>
      </w:pPr>
    </w:p>
    <w:p w:rsidR="00881444" w:rsidRPr="006607B7" w:rsidRDefault="00881444" w:rsidP="00881444">
      <w:pPr>
        <w:adjustRightInd w:val="0"/>
        <w:ind w:firstLine="540"/>
        <w:jc w:val="both"/>
        <w:rPr>
          <w:b/>
          <w:i/>
        </w:rPr>
      </w:pPr>
      <w:r>
        <w:t>С</w:t>
      </w:r>
      <w:r w:rsidRPr="001B1C59">
        <w:t xml:space="preserve">тандарты (правила), в соответствии с которыми подготовлена бухгалтерская (финансовая) отчетность </w:t>
      </w:r>
      <w:r w:rsidR="0032269C">
        <w:t>поручителя</w:t>
      </w:r>
      <w:r w:rsidRPr="001B1C59">
        <w:t xml:space="preserve"> и произведены расчеты, о</w:t>
      </w:r>
      <w:r>
        <w:t xml:space="preserve">траженные в настоящем подпункте: </w:t>
      </w:r>
      <w:r w:rsidR="006607B7">
        <w:rPr>
          <w:b/>
          <w:i/>
        </w:rPr>
        <w:t xml:space="preserve">Международные стандарты финансовой отчетности </w:t>
      </w:r>
    </w:p>
    <w:p w:rsidR="00881444" w:rsidRPr="001B1C59" w:rsidRDefault="00881444" w:rsidP="001B1B02">
      <w:pPr>
        <w:adjustRightInd w:val="0"/>
        <w:jc w:val="both"/>
      </w:pPr>
    </w:p>
    <w:p w:rsidR="001B1B02" w:rsidRDefault="001B1B02" w:rsidP="006E46F1">
      <w:pPr>
        <w:pStyle w:val="3"/>
      </w:pPr>
      <w:bookmarkStart w:id="36" w:name="_Toc426982573"/>
      <w:r w:rsidRPr="001B1C59">
        <w:t xml:space="preserve">3.2.3. Материалы, товары (сырье) и поставщики </w:t>
      </w:r>
      <w:r w:rsidR="0032269C">
        <w:t>поручителя</w:t>
      </w:r>
      <w:bookmarkEnd w:id="36"/>
    </w:p>
    <w:p w:rsidR="00FE27EF" w:rsidRDefault="00FE27EF" w:rsidP="00FE27EF">
      <w:pPr>
        <w:adjustRightInd w:val="0"/>
        <w:jc w:val="both"/>
      </w:pPr>
    </w:p>
    <w:p w:rsidR="00FE27EF" w:rsidRPr="0011001C" w:rsidRDefault="00FE27EF" w:rsidP="00C30089">
      <w:pPr>
        <w:ind w:firstLine="567"/>
        <w:jc w:val="both"/>
      </w:pPr>
      <w:r w:rsidRPr="0011001C">
        <w:t xml:space="preserve">Поставщики </w:t>
      </w:r>
      <w:r w:rsidR="0032269C">
        <w:t>поручителя</w:t>
      </w:r>
      <w:r w:rsidRPr="0011001C">
        <w:t xml:space="preserve">, на которых приходится не менее 10 процентов всех поставок материалов и товаров: </w:t>
      </w:r>
      <w:r w:rsidRPr="0011001C">
        <w:rPr>
          <w:b/>
          <w:i/>
        </w:rPr>
        <w:t>такие поставщики отсутствуют.</w:t>
      </w:r>
      <w:r w:rsidRPr="0011001C">
        <w:t xml:space="preserve"> </w:t>
      </w:r>
    </w:p>
    <w:p w:rsidR="00C30089" w:rsidRPr="00B62911" w:rsidRDefault="00C30089" w:rsidP="00C30089">
      <w:pPr>
        <w:ind w:firstLine="567"/>
        <w:rPr>
          <w:color w:val="000000"/>
        </w:rPr>
      </w:pPr>
      <w:r w:rsidRPr="0011001C">
        <w:t>Информация об изменении цен на основные материалы и товары или об отсутствии такого изменения за последний завершенный отчетный год, а также за последний завершенный отчетный период до даты утверждения проспекта ценных бумаг:</w:t>
      </w:r>
      <w:r>
        <w:t xml:space="preserve"> </w:t>
      </w:r>
      <w:r>
        <w:rPr>
          <w:rStyle w:val="Subst0"/>
          <w:color w:val="000000"/>
        </w:rPr>
        <w:t>и</w:t>
      </w:r>
      <w:r w:rsidRPr="00B62911">
        <w:rPr>
          <w:rStyle w:val="Subst0"/>
          <w:color w:val="000000"/>
        </w:rPr>
        <w:t xml:space="preserve">зменения цен более чем на 10% на основные материалы и товары (сырье) в течение </w:t>
      </w:r>
      <w:r w:rsidR="001E559F">
        <w:rPr>
          <w:rStyle w:val="Subst0"/>
          <w:color w:val="000000"/>
        </w:rPr>
        <w:t>указанного</w:t>
      </w:r>
      <w:r w:rsidRPr="00B62911">
        <w:rPr>
          <w:rStyle w:val="Subst0"/>
          <w:color w:val="000000"/>
        </w:rPr>
        <w:t xml:space="preserve"> периода не было </w:t>
      </w:r>
    </w:p>
    <w:p w:rsidR="00C30089" w:rsidRPr="00C30089" w:rsidRDefault="00C30089" w:rsidP="00C30089">
      <w:pPr>
        <w:ind w:firstLine="567"/>
        <w:jc w:val="both"/>
        <w:rPr>
          <w:b/>
          <w:i/>
        </w:rPr>
      </w:pPr>
      <w:r w:rsidRPr="0011001C">
        <w:t xml:space="preserve">Доля в поставках </w:t>
      </w:r>
      <w:r>
        <w:t>поручителя</w:t>
      </w:r>
      <w:r w:rsidRPr="0011001C">
        <w:t xml:space="preserve"> за указанные периоды занимают, </w:t>
      </w:r>
      <w:proofErr w:type="gramStart"/>
      <w:r w:rsidRPr="0011001C">
        <w:t>которую</w:t>
      </w:r>
      <w:proofErr w:type="gramEnd"/>
      <w:r w:rsidRPr="0011001C">
        <w:t xml:space="preserve"> импортные поставки: </w:t>
      </w:r>
      <w:r>
        <w:rPr>
          <w:b/>
          <w:i/>
        </w:rPr>
        <w:t xml:space="preserve">импортные поставки отсутствуют </w:t>
      </w:r>
    </w:p>
    <w:p w:rsidR="00C30089" w:rsidRPr="001E559F" w:rsidRDefault="00C30089" w:rsidP="00C30089">
      <w:pPr>
        <w:ind w:firstLine="567"/>
        <w:jc w:val="both"/>
        <w:rPr>
          <w:b/>
          <w:i/>
        </w:rPr>
      </w:pPr>
      <w:r w:rsidRPr="0011001C">
        <w:t xml:space="preserve">Прогнозы </w:t>
      </w:r>
      <w:r>
        <w:t>поручителя</w:t>
      </w:r>
      <w:r w:rsidRPr="0011001C">
        <w:t xml:space="preserve"> в отношении доступности этих источников в будущем и о возможных альтернативных источниках: </w:t>
      </w:r>
      <w:r w:rsidR="006607B7" w:rsidRPr="006607B7">
        <w:rPr>
          <w:b/>
          <w:i/>
        </w:rPr>
        <w:t xml:space="preserve">поставки </w:t>
      </w:r>
      <w:r w:rsidR="006607B7">
        <w:rPr>
          <w:b/>
          <w:i/>
        </w:rPr>
        <w:t>сырья, материалов и товаров не имеют места</w:t>
      </w:r>
    </w:p>
    <w:p w:rsidR="00FE27EF" w:rsidRPr="001B1C59" w:rsidRDefault="00FE27EF" w:rsidP="001B1B02">
      <w:pPr>
        <w:adjustRightInd w:val="0"/>
        <w:jc w:val="both"/>
      </w:pPr>
    </w:p>
    <w:p w:rsidR="001B1B02" w:rsidRDefault="001B1B02" w:rsidP="006E46F1">
      <w:pPr>
        <w:pStyle w:val="3"/>
      </w:pPr>
      <w:bookmarkStart w:id="37" w:name="Par444"/>
      <w:bookmarkStart w:id="38" w:name="_Toc426982574"/>
      <w:bookmarkEnd w:id="37"/>
      <w:r w:rsidRPr="001B1C59">
        <w:t xml:space="preserve">3.2.4. Рынки сбыта продукции (работ, услуг) </w:t>
      </w:r>
      <w:r w:rsidR="0032269C">
        <w:t>поручителя</w:t>
      </w:r>
      <w:bookmarkEnd w:id="38"/>
    </w:p>
    <w:p w:rsidR="00E268FD" w:rsidRPr="001B1C59" w:rsidRDefault="00E268FD" w:rsidP="001B1B02">
      <w:pPr>
        <w:adjustRightInd w:val="0"/>
        <w:ind w:firstLine="540"/>
        <w:jc w:val="both"/>
        <w:outlineLvl w:val="2"/>
      </w:pPr>
    </w:p>
    <w:p w:rsidR="00FE27EF" w:rsidRDefault="00FE27EF" w:rsidP="00FE27EF">
      <w:pPr>
        <w:adjustRightInd w:val="0"/>
        <w:ind w:firstLine="540"/>
        <w:jc w:val="both"/>
      </w:pPr>
      <w:r>
        <w:t>О</w:t>
      </w:r>
      <w:r w:rsidRPr="001B1C59">
        <w:t xml:space="preserve">сновные рынки, на которых </w:t>
      </w:r>
      <w:r w:rsidR="0032269C">
        <w:t xml:space="preserve">поручитель </w:t>
      </w:r>
      <w:r>
        <w:t>осуществляет свою деятельность:</w:t>
      </w:r>
    </w:p>
    <w:p w:rsidR="001E559F" w:rsidRDefault="001E559F" w:rsidP="00FE27EF">
      <w:pPr>
        <w:adjustRightInd w:val="0"/>
        <w:ind w:firstLine="540"/>
        <w:jc w:val="both"/>
        <w:rPr>
          <w:rStyle w:val="Subst0"/>
          <w:color w:val="000000"/>
        </w:rPr>
      </w:pPr>
      <w:r w:rsidRPr="00B62911">
        <w:rPr>
          <w:rStyle w:val="Subst0"/>
          <w:color w:val="000000"/>
        </w:rPr>
        <w:t>Основной деятельностью Группы «О</w:t>
      </w:r>
      <w:proofErr w:type="gramStart"/>
      <w:r w:rsidRPr="00B62911">
        <w:rPr>
          <w:rStyle w:val="Subst0"/>
          <w:color w:val="000000"/>
        </w:rPr>
        <w:t>1</w:t>
      </w:r>
      <w:proofErr w:type="gramEnd"/>
      <w:r w:rsidRPr="00B62911">
        <w:rPr>
          <w:rStyle w:val="Subst0"/>
          <w:color w:val="000000"/>
        </w:rPr>
        <w:t xml:space="preserve"> Пропертиз» является создание диверсифицированного портфеля высококачественных активов на рынке офисной недвижимости Москвы, генерирующего стабильный и растущий денежный поток, с высоким уровнем доходности на инвестированный капитал и умеренными рисками.</w:t>
      </w:r>
    </w:p>
    <w:p w:rsidR="00FE27EF" w:rsidRDefault="00FE27EF" w:rsidP="001E559F">
      <w:pPr>
        <w:adjustRightInd w:val="0"/>
        <w:ind w:firstLine="540"/>
        <w:jc w:val="both"/>
      </w:pPr>
      <w:r>
        <w:t>В</w:t>
      </w:r>
      <w:r w:rsidRPr="001B1C59">
        <w:t xml:space="preserve">озможные факторы, которые могут негативно повлиять на сбыт </w:t>
      </w:r>
      <w:r w:rsidR="0032269C">
        <w:t>поручителем</w:t>
      </w:r>
      <w:r>
        <w:t xml:space="preserve"> его продукции (работ, услуг):</w:t>
      </w:r>
    </w:p>
    <w:p w:rsidR="001E559F" w:rsidRDefault="001E559F" w:rsidP="001E559F">
      <w:pPr>
        <w:adjustRightInd w:val="0"/>
        <w:ind w:firstLine="540"/>
        <w:jc w:val="both"/>
        <w:rPr>
          <w:rStyle w:val="Subst0"/>
          <w:color w:val="000000"/>
        </w:rPr>
      </w:pPr>
      <w:r w:rsidRPr="00B62911">
        <w:rPr>
          <w:rStyle w:val="Subst0"/>
          <w:color w:val="000000"/>
        </w:rPr>
        <w:t>Основным направлением деятельности Поручителя является приобретение в собственность,  управление высококачественными активами офисной недвижимости и сдача объектов в аренду, чему присуще следующие виды рисков:</w:t>
      </w:r>
    </w:p>
    <w:p w:rsidR="001E559F" w:rsidRDefault="001E559F" w:rsidP="001E559F">
      <w:pPr>
        <w:adjustRightInd w:val="0"/>
        <w:ind w:firstLine="540"/>
        <w:jc w:val="both"/>
        <w:rPr>
          <w:rStyle w:val="Subst0"/>
          <w:color w:val="000000"/>
        </w:rPr>
      </w:pPr>
      <w:r w:rsidRPr="00B62911">
        <w:rPr>
          <w:rStyle w:val="Subst0"/>
          <w:color w:val="000000"/>
        </w:rPr>
        <w:t>1. Рынки недвижимости, строительных материалов и услуг, как и рынки любых других товаров, подвержены колебаниям деловой активности. На данных рынках возможно неблагоприятное изменение конъюнктуры в результате следующих обстоятельств:</w:t>
      </w:r>
    </w:p>
    <w:p w:rsidR="001E559F" w:rsidRDefault="001E559F" w:rsidP="001E559F">
      <w:pPr>
        <w:adjustRightInd w:val="0"/>
        <w:ind w:firstLine="540"/>
        <w:jc w:val="both"/>
        <w:rPr>
          <w:rStyle w:val="Subst0"/>
          <w:color w:val="000000"/>
        </w:rPr>
      </w:pPr>
      <w:r w:rsidRPr="00B62911">
        <w:rPr>
          <w:rStyle w:val="Subst0"/>
          <w:color w:val="000000"/>
        </w:rPr>
        <w:t>•</w:t>
      </w:r>
      <w:r w:rsidRPr="00B62911">
        <w:rPr>
          <w:rStyle w:val="Subst0"/>
          <w:color w:val="000000"/>
        </w:rPr>
        <w:tab/>
        <w:t>обострения конкуренции продавцов и роста предложения;</w:t>
      </w:r>
    </w:p>
    <w:p w:rsidR="001E559F" w:rsidRDefault="001E559F" w:rsidP="001E559F">
      <w:pPr>
        <w:adjustRightInd w:val="0"/>
        <w:ind w:firstLine="540"/>
        <w:jc w:val="both"/>
        <w:rPr>
          <w:rStyle w:val="Subst0"/>
          <w:color w:val="000000"/>
        </w:rPr>
      </w:pPr>
      <w:r w:rsidRPr="00B62911">
        <w:rPr>
          <w:rStyle w:val="Subst0"/>
          <w:color w:val="000000"/>
        </w:rPr>
        <w:t>•</w:t>
      </w:r>
      <w:r w:rsidRPr="00B62911">
        <w:rPr>
          <w:rStyle w:val="Subst0"/>
          <w:color w:val="000000"/>
        </w:rPr>
        <w:tab/>
        <w:t xml:space="preserve">ухудшения финансового положения арендаторов офисной недвижимости, </w:t>
      </w:r>
      <w:proofErr w:type="gramStart"/>
      <w:r w:rsidRPr="00B62911">
        <w:rPr>
          <w:rStyle w:val="Subst0"/>
          <w:color w:val="000000"/>
        </w:rPr>
        <w:t>снижающее</w:t>
      </w:r>
      <w:proofErr w:type="gramEnd"/>
      <w:r w:rsidRPr="00B62911">
        <w:rPr>
          <w:rStyle w:val="Subst0"/>
          <w:color w:val="000000"/>
        </w:rPr>
        <w:t xml:space="preserve"> их возможность расплачиваться по арендным платежам;</w:t>
      </w:r>
    </w:p>
    <w:p w:rsidR="001E559F" w:rsidRDefault="001E559F" w:rsidP="001E559F">
      <w:pPr>
        <w:adjustRightInd w:val="0"/>
        <w:ind w:firstLine="540"/>
        <w:jc w:val="both"/>
        <w:rPr>
          <w:rStyle w:val="Subst0"/>
          <w:color w:val="000000"/>
        </w:rPr>
      </w:pPr>
    </w:p>
    <w:p w:rsidR="001E559F" w:rsidRDefault="001E559F" w:rsidP="001E559F">
      <w:pPr>
        <w:adjustRightInd w:val="0"/>
        <w:ind w:firstLine="540"/>
        <w:jc w:val="both"/>
        <w:rPr>
          <w:rStyle w:val="Subst0"/>
          <w:color w:val="000000"/>
        </w:rPr>
      </w:pPr>
      <w:r w:rsidRPr="00B62911">
        <w:rPr>
          <w:rStyle w:val="Subst0"/>
          <w:color w:val="000000"/>
        </w:rPr>
        <w:t>В результате такого влияния может произойти снижение цен на офисную недвижимость, как в случае продажи объектов, так и в случае аренды недвижимости, и как следствие, снижение операционного дохода Группы «О</w:t>
      </w:r>
      <w:proofErr w:type="gramStart"/>
      <w:r w:rsidRPr="00B62911">
        <w:rPr>
          <w:rStyle w:val="Subst0"/>
          <w:color w:val="000000"/>
        </w:rPr>
        <w:t>1</w:t>
      </w:r>
      <w:proofErr w:type="gramEnd"/>
      <w:r w:rsidRPr="00B62911">
        <w:rPr>
          <w:rStyle w:val="Subst0"/>
          <w:color w:val="000000"/>
        </w:rPr>
        <w:t xml:space="preserve"> Пропертиз» от использования объектов инвестиционной собственности, в результате чего возможно возникновение трудностей с ликвидностью и исполнением денежных обязательств, в том числе обязательств по ценным бумагам. </w:t>
      </w:r>
    </w:p>
    <w:p w:rsidR="001E559F" w:rsidRDefault="001E559F" w:rsidP="001E559F">
      <w:pPr>
        <w:adjustRightInd w:val="0"/>
        <w:ind w:firstLine="540"/>
        <w:jc w:val="both"/>
      </w:pPr>
    </w:p>
    <w:p w:rsidR="00FE27EF" w:rsidRPr="001B1C59" w:rsidRDefault="00FE27EF" w:rsidP="001E559F">
      <w:pPr>
        <w:adjustRightInd w:val="0"/>
        <w:ind w:firstLine="540"/>
        <w:jc w:val="both"/>
      </w:pPr>
      <w:r>
        <w:t>В</w:t>
      </w:r>
      <w:r w:rsidRPr="001B1C59">
        <w:t xml:space="preserve">озможные действия </w:t>
      </w:r>
      <w:r w:rsidR="0032269C">
        <w:t>поручителя</w:t>
      </w:r>
      <w:r w:rsidRPr="001B1C59">
        <w:t xml:space="preserve"> по уменьшению такого влияния</w:t>
      </w:r>
      <w:r>
        <w:t xml:space="preserve">: </w:t>
      </w:r>
    </w:p>
    <w:p w:rsidR="001E559F" w:rsidRDefault="001E559F" w:rsidP="001E559F">
      <w:pPr>
        <w:adjustRightInd w:val="0"/>
        <w:ind w:firstLine="540"/>
        <w:jc w:val="both"/>
        <w:rPr>
          <w:rStyle w:val="Subst0"/>
          <w:color w:val="000000"/>
        </w:rPr>
      </w:pPr>
      <w:r w:rsidRPr="00B62911">
        <w:rPr>
          <w:rStyle w:val="Subst0"/>
          <w:color w:val="000000"/>
        </w:rPr>
        <w:t xml:space="preserve">В </w:t>
      </w:r>
      <w:proofErr w:type="gramStart"/>
      <w:r w:rsidRPr="00B62911">
        <w:rPr>
          <w:rStyle w:val="Subst0"/>
          <w:color w:val="000000"/>
        </w:rPr>
        <w:t>случае</w:t>
      </w:r>
      <w:proofErr w:type="gramEnd"/>
      <w:r w:rsidRPr="00B62911">
        <w:rPr>
          <w:rStyle w:val="Subst0"/>
          <w:color w:val="000000"/>
        </w:rPr>
        <w:t xml:space="preserve"> отрицательного влияния изменений на деятельность Поручителя планируется осуществить следующие мероприятия:</w:t>
      </w:r>
    </w:p>
    <w:p w:rsidR="001E559F" w:rsidRDefault="001E559F" w:rsidP="001E559F">
      <w:pPr>
        <w:adjustRightInd w:val="0"/>
        <w:ind w:firstLine="540"/>
        <w:jc w:val="both"/>
        <w:rPr>
          <w:rStyle w:val="Subst0"/>
          <w:color w:val="000000"/>
        </w:rPr>
      </w:pPr>
      <w:r w:rsidRPr="00B62911">
        <w:rPr>
          <w:rStyle w:val="Subst0"/>
          <w:color w:val="000000"/>
        </w:rPr>
        <w:t>- пересмотреть структуру финансирования;</w:t>
      </w:r>
    </w:p>
    <w:p w:rsidR="001E559F" w:rsidRDefault="001E559F" w:rsidP="001E559F">
      <w:pPr>
        <w:adjustRightInd w:val="0"/>
        <w:ind w:firstLine="540"/>
        <w:jc w:val="both"/>
        <w:rPr>
          <w:rStyle w:val="Subst0"/>
          <w:color w:val="000000"/>
        </w:rPr>
      </w:pPr>
      <w:r w:rsidRPr="00B62911">
        <w:rPr>
          <w:rStyle w:val="Subst0"/>
          <w:color w:val="000000"/>
        </w:rPr>
        <w:t>- оптимизировать затратную часть деятельности компаний Группы;</w:t>
      </w:r>
    </w:p>
    <w:p w:rsidR="001E559F" w:rsidRDefault="001E559F" w:rsidP="001E559F">
      <w:pPr>
        <w:adjustRightInd w:val="0"/>
        <w:ind w:firstLine="540"/>
        <w:jc w:val="both"/>
        <w:rPr>
          <w:rStyle w:val="Subst0"/>
          <w:color w:val="000000"/>
        </w:rPr>
      </w:pPr>
      <w:r w:rsidRPr="00B62911">
        <w:rPr>
          <w:rStyle w:val="Subst0"/>
          <w:color w:val="000000"/>
        </w:rPr>
        <w:t>- уточнить программы капиталовложений и заимствований;</w:t>
      </w:r>
    </w:p>
    <w:p w:rsidR="001E559F" w:rsidRDefault="001E559F" w:rsidP="001E559F">
      <w:pPr>
        <w:adjustRightInd w:val="0"/>
        <w:ind w:firstLine="540"/>
        <w:jc w:val="both"/>
        <w:rPr>
          <w:rStyle w:val="Subst0"/>
          <w:color w:val="000000"/>
        </w:rPr>
      </w:pPr>
      <w:r w:rsidRPr="00B62911">
        <w:rPr>
          <w:rStyle w:val="Subst0"/>
          <w:color w:val="000000"/>
        </w:rPr>
        <w:t>- принять меры по повышению оборачиваемости дебиторской задолженности. Группа «О</w:t>
      </w:r>
      <w:proofErr w:type="gramStart"/>
      <w:r w:rsidRPr="00B62911">
        <w:rPr>
          <w:rStyle w:val="Subst0"/>
          <w:color w:val="000000"/>
        </w:rPr>
        <w:t>1</w:t>
      </w:r>
      <w:proofErr w:type="gramEnd"/>
      <w:r w:rsidRPr="00B62911">
        <w:rPr>
          <w:rStyle w:val="Subst0"/>
          <w:color w:val="000000"/>
        </w:rPr>
        <w:t xml:space="preserve"> Пропертиз» минимизирует риск непогашения дебиторской задолженности, постоянно работая с покупателями и дилерами, разрабатывая гибкие схемы оплаты.</w:t>
      </w:r>
    </w:p>
    <w:p w:rsidR="001E559F" w:rsidRDefault="001E559F" w:rsidP="001E559F">
      <w:pPr>
        <w:adjustRightInd w:val="0"/>
        <w:ind w:firstLine="540"/>
        <w:jc w:val="both"/>
        <w:rPr>
          <w:rStyle w:val="Subst0"/>
          <w:color w:val="000000"/>
        </w:rPr>
      </w:pPr>
    </w:p>
    <w:p w:rsidR="001B1B02" w:rsidRDefault="001B1B02" w:rsidP="006E46F1">
      <w:pPr>
        <w:pStyle w:val="3"/>
      </w:pPr>
      <w:bookmarkStart w:id="39" w:name="_Toc426982575"/>
      <w:r w:rsidRPr="001B1C59">
        <w:t xml:space="preserve">3.2.5. Сведения о наличии у </w:t>
      </w:r>
      <w:r w:rsidR="0032269C">
        <w:t>поручителя</w:t>
      </w:r>
      <w:r w:rsidRPr="001B1C59">
        <w:t xml:space="preserve"> разрешений (лицензий) или допусков к отдельным видам работ</w:t>
      </w:r>
      <w:bookmarkEnd w:id="39"/>
    </w:p>
    <w:p w:rsidR="00E268FD" w:rsidRPr="001B1C59" w:rsidRDefault="00E268FD" w:rsidP="001B1B02">
      <w:pPr>
        <w:adjustRightInd w:val="0"/>
        <w:ind w:firstLine="540"/>
        <w:jc w:val="both"/>
        <w:outlineLvl w:val="2"/>
      </w:pPr>
    </w:p>
    <w:p w:rsidR="00FE27EF" w:rsidRPr="00FE27EF" w:rsidRDefault="00FE27EF" w:rsidP="00FE27EF">
      <w:pPr>
        <w:adjustRightInd w:val="0"/>
        <w:ind w:firstLine="540"/>
        <w:jc w:val="both"/>
        <w:rPr>
          <w:b/>
          <w:i/>
        </w:rPr>
      </w:pPr>
      <w:r w:rsidRPr="00FE27EF">
        <w:rPr>
          <w:b/>
          <w:i/>
        </w:rPr>
        <w:t xml:space="preserve">У </w:t>
      </w:r>
      <w:r w:rsidR="0032269C">
        <w:rPr>
          <w:b/>
          <w:i/>
        </w:rPr>
        <w:t>Поручителя</w:t>
      </w:r>
      <w:r w:rsidRPr="00FE27EF">
        <w:rPr>
          <w:b/>
          <w:i/>
        </w:rPr>
        <w:t xml:space="preserve"> отсутствуют разрешения (лицензии) на осуществление:</w:t>
      </w:r>
    </w:p>
    <w:p w:rsidR="00FE27EF" w:rsidRPr="00FE27EF" w:rsidRDefault="00FE27EF" w:rsidP="00FE27EF">
      <w:pPr>
        <w:numPr>
          <w:ilvl w:val="0"/>
          <w:numId w:val="3"/>
        </w:numPr>
        <w:adjustRightInd w:val="0"/>
        <w:jc w:val="both"/>
        <w:rPr>
          <w:b/>
          <w:i/>
        </w:rPr>
      </w:pPr>
      <w:r w:rsidRPr="00FE27EF">
        <w:rPr>
          <w:b/>
          <w:i/>
        </w:rPr>
        <w:t>банковских операций;</w:t>
      </w:r>
    </w:p>
    <w:p w:rsidR="00FE27EF" w:rsidRPr="00FE27EF" w:rsidRDefault="00FE27EF" w:rsidP="00FE27EF">
      <w:pPr>
        <w:numPr>
          <w:ilvl w:val="0"/>
          <w:numId w:val="3"/>
        </w:numPr>
        <w:adjustRightInd w:val="0"/>
        <w:jc w:val="both"/>
        <w:rPr>
          <w:b/>
          <w:i/>
        </w:rPr>
      </w:pPr>
      <w:r w:rsidRPr="00FE27EF">
        <w:rPr>
          <w:b/>
          <w:i/>
        </w:rPr>
        <w:t>страховой деятельности;</w:t>
      </w:r>
    </w:p>
    <w:p w:rsidR="00FE27EF" w:rsidRPr="00FE27EF" w:rsidRDefault="00FE27EF" w:rsidP="00FE27EF">
      <w:pPr>
        <w:numPr>
          <w:ilvl w:val="0"/>
          <w:numId w:val="3"/>
        </w:numPr>
        <w:adjustRightInd w:val="0"/>
        <w:jc w:val="both"/>
        <w:rPr>
          <w:b/>
          <w:i/>
        </w:rPr>
      </w:pPr>
      <w:r w:rsidRPr="00FE27EF">
        <w:rPr>
          <w:b/>
          <w:i/>
        </w:rPr>
        <w:t>деятельности профессионального участника рынка ценных бумаг;</w:t>
      </w:r>
    </w:p>
    <w:p w:rsidR="00FE27EF" w:rsidRPr="00FE27EF" w:rsidRDefault="00FE27EF" w:rsidP="00FE27EF">
      <w:pPr>
        <w:numPr>
          <w:ilvl w:val="0"/>
          <w:numId w:val="3"/>
        </w:numPr>
        <w:adjustRightInd w:val="0"/>
        <w:jc w:val="both"/>
        <w:rPr>
          <w:b/>
          <w:i/>
        </w:rPr>
      </w:pPr>
      <w:r w:rsidRPr="00FE27EF">
        <w:rPr>
          <w:b/>
          <w:i/>
        </w:rPr>
        <w:t>деятельности акционерного инвестиционного фонда;</w:t>
      </w:r>
    </w:p>
    <w:p w:rsidR="00FE27EF" w:rsidRPr="00FE27EF" w:rsidRDefault="00FE27EF" w:rsidP="00FE27EF">
      <w:pPr>
        <w:numPr>
          <w:ilvl w:val="0"/>
          <w:numId w:val="3"/>
        </w:numPr>
        <w:adjustRightInd w:val="0"/>
        <w:jc w:val="both"/>
        <w:rPr>
          <w:b/>
          <w:i/>
        </w:rPr>
      </w:pPr>
      <w:r w:rsidRPr="00FE27EF">
        <w:rPr>
          <w:b/>
          <w:i/>
        </w:rPr>
        <w:lastRenderedPageBreak/>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E27EF" w:rsidRPr="00FE27EF" w:rsidRDefault="00FE27EF" w:rsidP="00FE27EF">
      <w:pPr>
        <w:numPr>
          <w:ilvl w:val="0"/>
          <w:numId w:val="3"/>
        </w:numPr>
        <w:adjustRightInd w:val="0"/>
        <w:jc w:val="both"/>
        <w:rPr>
          <w:b/>
          <w:i/>
        </w:rPr>
      </w:pPr>
      <w:r w:rsidRPr="00FE27EF">
        <w:rPr>
          <w:b/>
          <w:i/>
        </w:rPr>
        <w:t xml:space="preserve">иных видов деятельности, имеющих для </w:t>
      </w:r>
      <w:r w:rsidR="0032269C">
        <w:rPr>
          <w:b/>
          <w:i/>
        </w:rPr>
        <w:t>поручителя</w:t>
      </w:r>
      <w:r w:rsidRPr="00FE27EF">
        <w:rPr>
          <w:b/>
          <w:i/>
        </w:rPr>
        <w:t xml:space="preserve"> существенное финансово-хозяйственное значение.</w:t>
      </w:r>
    </w:p>
    <w:p w:rsidR="00FE27EF" w:rsidRDefault="00FE27EF" w:rsidP="00FE27EF">
      <w:pPr>
        <w:adjustRightInd w:val="0"/>
        <w:ind w:firstLine="540"/>
        <w:jc w:val="both"/>
      </w:pPr>
    </w:p>
    <w:p w:rsidR="00FE27EF" w:rsidRPr="00FE27EF" w:rsidRDefault="00FE27EF" w:rsidP="00FE27EF">
      <w:pPr>
        <w:adjustRightInd w:val="0"/>
        <w:ind w:firstLine="540"/>
        <w:jc w:val="both"/>
        <w:rPr>
          <w:b/>
          <w:i/>
        </w:rPr>
      </w:pPr>
      <w:r w:rsidRPr="00FE27EF">
        <w:rPr>
          <w:b/>
          <w:i/>
        </w:rPr>
        <w:t xml:space="preserve">Для проведения отдельных видов работ, имеющих для </w:t>
      </w:r>
      <w:r w:rsidR="0032269C">
        <w:rPr>
          <w:b/>
          <w:i/>
        </w:rPr>
        <w:t>поручителя</w:t>
      </w:r>
      <w:r w:rsidRPr="00FE27EF">
        <w:rPr>
          <w:b/>
          <w:i/>
        </w:rPr>
        <w:t xml:space="preserve"> существенное финансово-хозяйственное значение, в соответствии с законодательством Российской Федерации получение специальных допусков не требуется. </w:t>
      </w:r>
    </w:p>
    <w:p w:rsidR="00672A84" w:rsidRPr="00672A84" w:rsidRDefault="00672A84" w:rsidP="00FE27EF">
      <w:pPr>
        <w:adjustRightInd w:val="0"/>
        <w:ind w:firstLine="540"/>
        <w:jc w:val="both"/>
        <w:rPr>
          <w:b/>
          <w:i/>
        </w:rPr>
      </w:pPr>
      <w:r w:rsidRPr="00672A84">
        <w:rPr>
          <w:b/>
          <w:i/>
        </w:rPr>
        <w:t xml:space="preserve">Добыча полезных ископаемых или оказание услуг связи не является основным видом деятельности </w:t>
      </w:r>
      <w:r w:rsidR="0032269C">
        <w:rPr>
          <w:b/>
          <w:i/>
        </w:rPr>
        <w:t>Поручителя</w:t>
      </w:r>
      <w:r w:rsidRPr="00672A84">
        <w:rPr>
          <w:b/>
          <w:i/>
        </w:rPr>
        <w:t xml:space="preserve">. </w:t>
      </w:r>
    </w:p>
    <w:p w:rsidR="00FE27EF" w:rsidRPr="001B1C59" w:rsidRDefault="00FE27EF" w:rsidP="001B1B02">
      <w:pPr>
        <w:adjustRightInd w:val="0"/>
        <w:jc w:val="both"/>
      </w:pPr>
    </w:p>
    <w:p w:rsidR="001B1B02" w:rsidRDefault="001B1B02" w:rsidP="006E46F1">
      <w:pPr>
        <w:pStyle w:val="3"/>
      </w:pPr>
      <w:bookmarkStart w:id="40" w:name="_Toc426982576"/>
      <w:r w:rsidRPr="001B1C59">
        <w:t xml:space="preserve">3.2.6. Сведения о деятельности отдельных категорий </w:t>
      </w:r>
      <w:r w:rsidR="0032269C">
        <w:t>поручителей</w:t>
      </w:r>
      <w:r w:rsidRPr="001B1C59">
        <w:t xml:space="preserve"> эмиссионных ценных бумаг</w:t>
      </w:r>
      <w:bookmarkEnd w:id="40"/>
    </w:p>
    <w:p w:rsidR="00E268FD" w:rsidRPr="001B1C59" w:rsidRDefault="00E268FD" w:rsidP="001B1B02">
      <w:pPr>
        <w:adjustRightInd w:val="0"/>
        <w:ind w:firstLine="540"/>
        <w:jc w:val="both"/>
        <w:outlineLvl w:val="2"/>
      </w:pPr>
    </w:p>
    <w:p w:rsidR="00672A84" w:rsidRPr="00516F36" w:rsidRDefault="0032269C" w:rsidP="00672A84">
      <w:pPr>
        <w:adjustRightInd w:val="0"/>
        <w:ind w:firstLine="540"/>
        <w:jc w:val="both"/>
        <w:rPr>
          <w:b/>
          <w:i/>
        </w:rPr>
      </w:pPr>
      <w:r>
        <w:rPr>
          <w:b/>
          <w:i/>
        </w:rPr>
        <w:t xml:space="preserve">Поручитель </w:t>
      </w:r>
      <w:r w:rsidR="00672A84" w:rsidRPr="00516F36">
        <w:rPr>
          <w:b/>
          <w:i/>
        </w:rPr>
        <w:t>не является акционерным инвестиционным фондом, страховой или кредитной организацией, ипотечным агентом, специализированным обществом.</w:t>
      </w:r>
    </w:p>
    <w:p w:rsidR="001B1B02" w:rsidRPr="001B1C59" w:rsidRDefault="001B1B02" w:rsidP="001B1B02">
      <w:pPr>
        <w:adjustRightInd w:val="0"/>
        <w:jc w:val="both"/>
      </w:pPr>
    </w:p>
    <w:p w:rsidR="001B1B02" w:rsidRDefault="001B1B02" w:rsidP="006E46F1">
      <w:pPr>
        <w:pStyle w:val="3"/>
      </w:pPr>
      <w:bookmarkStart w:id="41" w:name="Par545"/>
      <w:bookmarkStart w:id="42" w:name="_Toc426982577"/>
      <w:bookmarkEnd w:id="41"/>
      <w:r w:rsidRPr="001B1C59">
        <w:t xml:space="preserve">3.2.7. Дополнительные сведения </w:t>
      </w:r>
      <w:proofErr w:type="gramStart"/>
      <w:r w:rsidRPr="001B1C59">
        <w:t>об</w:t>
      </w:r>
      <w:proofErr w:type="gramEnd"/>
      <w:r w:rsidRPr="001B1C59">
        <w:t xml:space="preserve"> </w:t>
      </w:r>
      <w:r w:rsidR="0032269C">
        <w:t>поручителя</w:t>
      </w:r>
      <w:r w:rsidRPr="001B1C59">
        <w:t>х, основной деятельностью которых является добыча полезных ископаемых</w:t>
      </w:r>
      <w:bookmarkEnd w:id="42"/>
    </w:p>
    <w:p w:rsidR="00E268FD" w:rsidRPr="001B1C59" w:rsidRDefault="00E268FD" w:rsidP="001B1B02">
      <w:pPr>
        <w:adjustRightInd w:val="0"/>
        <w:ind w:firstLine="540"/>
        <w:jc w:val="both"/>
        <w:outlineLvl w:val="2"/>
      </w:pPr>
    </w:p>
    <w:p w:rsidR="00D15824" w:rsidRPr="00D15824" w:rsidRDefault="00D15824" w:rsidP="00D15824">
      <w:pPr>
        <w:pStyle w:val="ConsPlusNonformat"/>
        <w:widowControl/>
        <w:ind w:firstLine="567"/>
        <w:jc w:val="both"/>
        <w:rPr>
          <w:rFonts w:ascii="Times New Roman" w:hAnsi="Times New Roman" w:cs="Times New Roman"/>
          <w:b/>
          <w:i/>
        </w:rPr>
      </w:pPr>
      <w:r w:rsidRPr="00D15824">
        <w:rPr>
          <w:rFonts w:ascii="Times New Roman" w:hAnsi="Times New Roman" w:cs="Times New Roman"/>
          <w:b/>
          <w:i/>
        </w:rPr>
        <w:t xml:space="preserve">Добыча полезных ископаемых, включая добычу драгоценных металлов и драгоценных камней, не является основной деятельностью </w:t>
      </w:r>
      <w:r w:rsidR="0032269C">
        <w:rPr>
          <w:rFonts w:ascii="Times New Roman" w:hAnsi="Times New Roman" w:cs="Times New Roman"/>
          <w:b/>
          <w:i/>
        </w:rPr>
        <w:t>Поручителя</w:t>
      </w:r>
      <w:r w:rsidRPr="00D15824">
        <w:rPr>
          <w:rFonts w:ascii="Times New Roman" w:hAnsi="Times New Roman" w:cs="Times New Roman"/>
          <w:b/>
          <w:i/>
        </w:rPr>
        <w:t xml:space="preserve"> и подконтрольных ему организаций. </w:t>
      </w:r>
    </w:p>
    <w:p w:rsidR="001B1B02" w:rsidRPr="001B1C59" w:rsidRDefault="001B1B02" w:rsidP="001B1B02">
      <w:pPr>
        <w:adjustRightInd w:val="0"/>
        <w:jc w:val="both"/>
      </w:pPr>
    </w:p>
    <w:p w:rsidR="001B1B02" w:rsidRDefault="001B1B02" w:rsidP="006E46F1">
      <w:pPr>
        <w:pStyle w:val="3"/>
      </w:pPr>
      <w:bookmarkStart w:id="43" w:name="Par558"/>
      <w:bookmarkStart w:id="44" w:name="_Toc426982578"/>
      <w:bookmarkEnd w:id="43"/>
      <w:r w:rsidRPr="001B1C59">
        <w:t xml:space="preserve">3.2.8. Дополнительные сведения о </w:t>
      </w:r>
      <w:r w:rsidR="0032269C">
        <w:t>поручителя</w:t>
      </w:r>
      <w:r w:rsidRPr="001B1C59">
        <w:t>х, основной деятельностью которых является оказание услуг связи</w:t>
      </w:r>
      <w:bookmarkEnd w:id="44"/>
    </w:p>
    <w:p w:rsidR="00E268FD" w:rsidRPr="001B1C59" w:rsidRDefault="00E268FD" w:rsidP="001B1B02">
      <w:pPr>
        <w:adjustRightInd w:val="0"/>
        <w:ind w:firstLine="540"/>
        <w:jc w:val="both"/>
        <w:outlineLvl w:val="2"/>
      </w:pPr>
    </w:p>
    <w:p w:rsidR="00D15824" w:rsidRPr="00D15824" w:rsidRDefault="00D15824" w:rsidP="00D15824">
      <w:pPr>
        <w:pStyle w:val="ConsPlusNonformat"/>
        <w:widowControl/>
        <w:ind w:firstLine="567"/>
        <w:jc w:val="both"/>
        <w:rPr>
          <w:rFonts w:ascii="Times New Roman" w:hAnsi="Times New Roman"/>
          <w:b/>
          <w:bCs/>
          <w:i/>
          <w:iCs/>
        </w:rPr>
      </w:pPr>
      <w:r w:rsidRPr="00D15824">
        <w:rPr>
          <w:rFonts w:ascii="Times New Roman" w:hAnsi="Times New Roman"/>
          <w:b/>
          <w:bCs/>
          <w:i/>
          <w:iCs/>
        </w:rPr>
        <w:t xml:space="preserve">Оказание услуг связи не является основной деятельностью </w:t>
      </w:r>
      <w:r w:rsidR="0032269C">
        <w:rPr>
          <w:rFonts w:ascii="Times New Roman" w:hAnsi="Times New Roman"/>
          <w:b/>
          <w:bCs/>
          <w:i/>
          <w:iCs/>
        </w:rPr>
        <w:t>Поручителя</w:t>
      </w:r>
      <w:r w:rsidRPr="00D15824">
        <w:rPr>
          <w:rFonts w:ascii="Times New Roman" w:hAnsi="Times New Roman"/>
          <w:b/>
          <w:bCs/>
          <w:i/>
          <w:iCs/>
        </w:rPr>
        <w:t xml:space="preserve">. </w:t>
      </w:r>
    </w:p>
    <w:p w:rsidR="00D15824" w:rsidRPr="004609C6" w:rsidRDefault="00D15824" w:rsidP="00D15824">
      <w:pPr>
        <w:pStyle w:val="ConsPlusNonformat"/>
        <w:widowControl/>
        <w:ind w:firstLine="567"/>
        <w:jc w:val="both"/>
        <w:rPr>
          <w:rFonts w:ascii="Times New Roman" w:hAnsi="Times New Roman" w:cs="Times New Roman"/>
          <w:sz w:val="22"/>
          <w:szCs w:val="22"/>
        </w:rPr>
      </w:pPr>
    </w:p>
    <w:p w:rsidR="001B1B02" w:rsidRDefault="001B1B02" w:rsidP="002E0D35">
      <w:pPr>
        <w:pStyle w:val="2"/>
        <w:rPr>
          <w:sz w:val="22"/>
          <w:szCs w:val="22"/>
        </w:rPr>
      </w:pPr>
      <w:bookmarkStart w:id="45" w:name="_Toc426982579"/>
      <w:r w:rsidRPr="002E0D35">
        <w:rPr>
          <w:sz w:val="22"/>
          <w:szCs w:val="22"/>
        </w:rPr>
        <w:t xml:space="preserve">3.3. Планы будущей деятельности </w:t>
      </w:r>
      <w:r w:rsidR="0032269C">
        <w:rPr>
          <w:sz w:val="22"/>
          <w:szCs w:val="22"/>
        </w:rPr>
        <w:t>поручителя</w:t>
      </w:r>
      <w:bookmarkEnd w:id="45"/>
    </w:p>
    <w:p w:rsidR="00E268FD" w:rsidRPr="00E268FD" w:rsidRDefault="00E268FD" w:rsidP="00E268FD"/>
    <w:p w:rsidR="00672A84" w:rsidRPr="000E5984" w:rsidRDefault="00672A84" w:rsidP="00672A84">
      <w:pPr>
        <w:adjustRightInd w:val="0"/>
        <w:ind w:firstLine="540"/>
        <w:jc w:val="both"/>
        <w:rPr>
          <w:b/>
          <w:bCs/>
          <w:i/>
          <w:iCs/>
          <w:color w:val="000000"/>
        </w:rPr>
      </w:pPr>
      <w:proofErr w:type="gramStart"/>
      <w:r>
        <w:t>К</w:t>
      </w:r>
      <w:r w:rsidRPr="001B1C59">
        <w:t xml:space="preserve">раткое описание планов </w:t>
      </w:r>
      <w:r w:rsidR="0032269C">
        <w:t>поручителя</w:t>
      </w:r>
      <w:r w:rsidRPr="001B1C59">
        <w:t xml:space="preserve">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w:t>
      </w:r>
      <w:r>
        <w:t>изменения основной деятельности:</w:t>
      </w:r>
      <w:proofErr w:type="gramEnd"/>
      <w:r>
        <w:t xml:space="preserve"> </w:t>
      </w:r>
      <w:r w:rsidR="0032269C">
        <w:rPr>
          <w:b/>
          <w:bCs/>
          <w:i/>
          <w:iCs/>
          <w:color w:val="000000"/>
        </w:rPr>
        <w:t xml:space="preserve">Поручитель </w:t>
      </w:r>
      <w:r w:rsidRPr="000E5984">
        <w:rPr>
          <w:b/>
          <w:bCs/>
          <w:i/>
          <w:iCs/>
          <w:color w:val="000000"/>
        </w:rPr>
        <w:t xml:space="preserve">не планирует менять основной вид деятельности. Основными источниками будущих доходов в соответствии с планами </w:t>
      </w:r>
      <w:r w:rsidR="0032269C">
        <w:rPr>
          <w:b/>
          <w:bCs/>
          <w:i/>
          <w:iCs/>
          <w:color w:val="000000"/>
        </w:rPr>
        <w:t>Поручителя</w:t>
      </w:r>
      <w:r w:rsidRPr="000E5984">
        <w:rPr>
          <w:b/>
          <w:bCs/>
          <w:i/>
          <w:iCs/>
          <w:color w:val="000000"/>
        </w:rPr>
        <w:t xml:space="preserve"> будут оставаться доходы </w:t>
      </w:r>
      <w:r w:rsidR="009F6B4D">
        <w:rPr>
          <w:rStyle w:val="Subst0"/>
          <w:color w:val="000000"/>
        </w:rPr>
        <w:t xml:space="preserve">от </w:t>
      </w:r>
      <w:r w:rsidR="009F6B4D" w:rsidRPr="00B62911">
        <w:rPr>
          <w:rStyle w:val="Subst0"/>
          <w:color w:val="000000"/>
        </w:rPr>
        <w:t xml:space="preserve"> приобретени</w:t>
      </w:r>
      <w:r w:rsidR="009F6B4D">
        <w:rPr>
          <w:rStyle w:val="Subst0"/>
          <w:color w:val="000000"/>
        </w:rPr>
        <w:t>я</w:t>
      </w:r>
      <w:r w:rsidR="009F6B4D" w:rsidRPr="00B62911">
        <w:rPr>
          <w:rStyle w:val="Subst0"/>
          <w:color w:val="000000"/>
        </w:rPr>
        <w:t xml:space="preserve"> в собственность,  управлени</w:t>
      </w:r>
      <w:r w:rsidR="009F6B4D">
        <w:rPr>
          <w:rStyle w:val="Subst0"/>
          <w:color w:val="000000"/>
        </w:rPr>
        <w:t>я</w:t>
      </w:r>
      <w:r w:rsidR="009F6B4D" w:rsidRPr="00B62911">
        <w:rPr>
          <w:rStyle w:val="Subst0"/>
          <w:color w:val="000000"/>
        </w:rPr>
        <w:t xml:space="preserve"> высококачественными активами офисной недвижимости и сдач</w:t>
      </w:r>
      <w:r w:rsidR="009F6B4D">
        <w:rPr>
          <w:rStyle w:val="Subst0"/>
          <w:color w:val="000000"/>
        </w:rPr>
        <w:t>и</w:t>
      </w:r>
      <w:r w:rsidR="009F6B4D" w:rsidRPr="00B62911">
        <w:rPr>
          <w:rStyle w:val="Subst0"/>
          <w:color w:val="000000"/>
        </w:rPr>
        <w:t xml:space="preserve"> объектов в аренду</w:t>
      </w:r>
      <w:r w:rsidRPr="000E5984">
        <w:rPr>
          <w:b/>
          <w:bCs/>
          <w:i/>
          <w:iCs/>
          <w:color w:val="000000"/>
        </w:rPr>
        <w:t xml:space="preserve">. Планы </w:t>
      </w:r>
      <w:r w:rsidR="0032269C">
        <w:rPr>
          <w:b/>
          <w:bCs/>
          <w:i/>
          <w:iCs/>
          <w:color w:val="000000"/>
        </w:rPr>
        <w:t>Поручителя</w:t>
      </w:r>
      <w:r w:rsidRPr="000E5984">
        <w:rPr>
          <w:b/>
          <w:bCs/>
          <w:i/>
          <w:iCs/>
          <w:color w:val="000000"/>
        </w:rPr>
        <w:t xml:space="preserve"> в отношении модернизации и реконструкции основных средств, расширения или сокращения производства, а также организации нового производства, разработки новых видов продукции, отсутствуют. </w:t>
      </w:r>
    </w:p>
    <w:p w:rsidR="001B1B02" w:rsidRPr="001B1C59" w:rsidRDefault="001B1B02" w:rsidP="001B1B02">
      <w:pPr>
        <w:adjustRightInd w:val="0"/>
        <w:jc w:val="both"/>
      </w:pPr>
    </w:p>
    <w:p w:rsidR="001B1B02" w:rsidRDefault="001B1B02" w:rsidP="002E0D35">
      <w:pPr>
        <w:pStyle w:val="2"/>
        <w:rPr>
          <w:sz w:val="22"/>
          <w:szCs w:val="22"/>
        </w:rPr>
      </w:pPr>
      <w:bookmarkStart w:id="46" w:name="_Toc426982580"/>
      <w:r w:rsidRPr="002E0D35">
        <w:rPr>
          <w:sz w:val="22"/>
          <w:szCs w:val="22"/>
        </w:rPr>
        <w:t xml:space="preserve">3.4. Участие </w:t>
      </w:r>
      <w:r w:rsidR="0032269C">
        <w:rPr>
          <w:sz w:val="22"/>
          <w:szCs w:val="22"/>
        </w:rPr>
        <w:t>поручителя</w:t>
      </w:r>
      <w:r w:rsidRPr="002E0D35">
        <w:rPr>
          <w:sz w:val="22"/>
          <w:szCs w:val="22"/>
        </w:rPr>
        <w:t xml:space="preserve"> в банковских группах, банковских холдингах, холдингах и ассоциациях</w:t>
      </w:r>
      <w:bookmarkEnd w:id="46"/>
    </w:p>
    <w:p w:rsidR="00E268FD" w:rsidRPr="00E268FD" w:rsidRDefault="00E268FD" w:rsidP="00E268FD"/>
    <w:p w:rsidR="00672A84" w:rsidRDefault="0032269C" w:rsidP="00672A84">
      <w:pPr>
        <w:adjustRightInd w:val="0"/>
        <w:ind w:firstLine="540"/>
        <w:jc w:val="both"/>
        <w:rPr>
          <w:b/>
          <w:i/>
        </w:rPr>
      </w:pPr>
      <w:r>
        <w:rPr>
          <w:b/>
          <w:i/>
        </w:rPr>
        <w:t xml:space="preserve">Поручитель </w:t>
      </w:r>
      <w:r w:rsidR="00672A84" w:rsidRPr="000560BF">
        <w:rPr>
          <w:b/>
          <w:i/>
        </w:rPr>
        <w:t>не участвует в банковских группах, банковских холдингах, холдингах и ассоциациях</w:t>
      </w:r>
      <w:r w:rsidR="00672A84">
        <w:rPr>
          <w:b/>
          <w:i/>
        </w:rPr>
        <w:t>.</w:t>
      </w:r>
    </w:p>
    <w:p w:rsidR="00672A84" w:rsidRPr="001B1C59" w:rsidRDefault="00672A84" w:rsidP="001B1B02">
      <w:pPr>
        <w:adjustRightInd w:val="0"/>
        <w:jc w:val="both"/>
      </w:pPr>
    </w:p>
    <w:p w:rsidR="001B1B02" w:rsidRDefault="001B1B02" w:rsidP="002E0D35">
      <w:pPr>
        <w:pStyle w:val="2"/>
        <w:rPr>
          <w:sz w:val="22"/>
          <w:szCs w:val="22"/>
        </w:rPr>
      </w:pPr>
      <w:bookmarkStart w:id="47" w:name="_Toc426982581"/>
      <w:r w:rsidRPr="002E0D35">
        <w:rPr>
          <w:sz w:val="22"/>
          <w:szCs w:val="22"/>
        </w:rPr>
        <w:t xml:space="preserve">3.5. Дочерние и зависимые хозяйственные общества </w:t>
      </w:r>
      <w:r w:rsidR="0032269C">
        <w:rPr>
          <w:sz w:val="22"/>
          <w:szCs w:val="22"/>
        </w:rPr>
        <w:t>поручителя</w:t>
      </w:r>
      <w:bookmarkEnd w:id="47"/>
    </w:p>
    <w:p w:rsidR="00E268FD" w:rsidRPr="00E268FD" w:rsidRDefault="00E268FD" w:rsidP="00E268FD"/>
    <w:p w:rsidR="00CB6EBB" w:rsidRDefault="00CB6EBB" w:rsidP="00112586">
      <w:pPr>
        <w:adjustRightInd w:val="0"/>
        <w:ind w:firstLine="540"/>
        <w:jc w:val="both"/>
        <w:rPr>
          <w:b/>
          <w:bCs/>
          <w:i/>
          <w:iCs/>
          <w:color w:val="000000"/>
        </w:rPr>
      </w:pPr>
      <w:r>
        <w:rPr>
          <w:b/>
          <w:bCs/>
          <w:i/>
          <w:iCs/>
          <w:color w:val="000000"/>
        </w:rPr>
        <w:t xml:space="preserve">Все компании (общества), перечисленные в п. 9.1.4. настоящего Приложения к Проспекту ценных бумаг являются дочерними компаниями (обществами) Поручителя. </w:t>
      </w:r>
    </w:p>
    <w:p w:rsidR="00CB6EBB" w:rsidRDefault="00CB6EBB" w:rsidP="00112586">
      <w:pPr>
        <w:adjustRightInd w:val="0"/>
        <w:ind w:firstLine="540"/>
        <w:jc w:val="both"/>
        <w:rPr>
          <w:b/>
          <w:bCs/>
          <w:i/>
          <w:iCs/>
          <w:color w:val="000000"/>
        </w:rPr>
      </w:pPr>
      <w:r>
        <w:rPr>
          <w:b/>
          <w:bCs/>
          <w:i/>
          <w:iCs/>
          <w:color w:val="000000"/>
        </w:rPr>
        <w:t xml:space="preserve">Основания для признания указанных компаний (обществ) </w:t>
      </w:r>
      <w:proofErr w:type="gramStart"/>
      <w:r>
        <w:rPr>
          <w:b/>
          <w:bCs/>
          <w:i/>
          <w:iCs/>
          <w:color w:val="000000"/>
        </w:rPr>
        <w:t>дочерними</w:t>
      </w:r>
      <w:proofErr w:type="gramEnd"/>
      <w:r>
        <w:rPr>
          <w:b/>
          <w:bCs/>
          <w:i/>
          <w:iCs/>
          <w:color w:val="000000"/>
        </w:rPr>
        <w:t xml:space="preserve"> – преобладающее участие Поручителя в их уставных капиталах. </w:t>
      </w:r>
    </w:p>
    <w:p w:rsidR="00CB6EBB" w:rsidRDefault="00CB6EBB" w:rsidP="00112586">
      <w:pPr>
        <w:adjustRightInd w:val="0"/>
        <w:ind w:firstLine="540"/>
        <w:jc w:val="both"/>
        <w:rPr>
          <w:b/>
          <w:bCs/>
          <w:i/>
          <w:iCs/>
          <w:color w:val="000000"/>
        </w:rPr>
      </w:pPr>
      <w:r>
        <w:rPr>
          <w:b/>
          <w:i/>
        </w:rPr>
        <w:t xml:space="preserve">Прочая информация по указанным компаниям (обществам) указана в п. 9.1.4. </w:t>
      </w:r>
      <w:r>
        <w:rPr>
          <w:b/>
          <w:bCs/>
          <w:i/>
          <w:iCs/>
          <w:color w:val="000000"/>
        </w:rPr>
        <w:t>настоящего Приложения к Проспекту ценных бумаг.</w:t>
      </w:r>
    </w:p>
    <w:p w:rsidR="00112586" w:rsidRDefault="00112586" w:rsidP="001B1B02">
      <w:pPr>
        <w:adjustRightInd w:val="0"/>
        <w:jc w:val="both"/>
      </w:pPr>
    </w:p>
    <w:p w:rsidR="001B1B02" w:rsidRDefault="001B1B02" w:rsidP="002E0D35">
      <w:pPr>
        <w:pStyle w:val="2"/>
        <w:rPr>
          <w:sz w:val="22"/>
          <w:szCs w:val="22"/>
        </w:rPr>
      </w:pPr>
      <w:bookmarkStart w:id="48" w:name="_Toc426982582"/>
      <w:r w:rsidRPr="002E0D35">
        <w:rPr>
          <w:sz w:val="22"/>
          <w:szCs w:val="22"/>
        </w:rPr>
        <w:t xml:space="preserve">3.6. Состав, структура и стоимость основных средств </w:t>
      </w:r>
      <w:r w:rsidR="0032269C">
        <w:rPr>
          <w:sz w:val="22"/>
          <w:szCs w:val="22"/>
        </w:rPr>
        <w:t>поручителя</w:t>
      </w:r>
      <w:r w:rsidRPr="002E0D35">
        <w:rPr>
          <w:sz w:val="22"/>
          <w:szCs w:val="22"/>
        </w:rPr>
        <w:t xml:space="preserve">, информация о планах по приобретению, замене, выбытию основных средств, а также обо всех фактах обременения основных средств </w:t>
      </w:r>
      <w:r w:rsidR="0032269C">
        <w:rPr>
          <w:sz w:val="22"/>
          <w:szCs w:val="22"/>
        </w:rPr>
        <w:t>поручителя</w:t>
      </w:r>
      <w:bookmarkEnd w:id="48"/>
    </w:p>
    <w:p w:rsidR="0031120B" w:rsidRDefault="0031120B" w:rsidP="00B964E4">
      <w:pPr>
        <w:adjustRightInd w:val="0"/>
        <w:ind w:firstLine="540"/>
        <w:jc w:val="both"/>
      </w:pPr>
    </w:p>
    <w:p w:rsidR="0031120B" w:rsidRDefault="0031120B" w:rsidP="0031120B">
      <w:pPr>
        <w:ind w:firstLine="567"/>
        <w:jc w:val="both"/>
        <w:rPr>
          <w:b/>
          <w:i/>
        </w:rPr>
      </w:pPr>
      <w:r>
        <w:rPr>
          <w:b/>
          <w:i/>
        </w:rPr>
        <w:lastRenderedPageBreak/>
        <w:t xml:space="preserve">У Поручителя отсутствуют (отсутствовали) основные средства, поскольку Поручитель осуществляет функции холдинговой компании. Начисление амортизации не начисляется, переоценка основных средств не осуществлялась, обременения основных средств отсутствуют, поскольку основные средства отсутствуют. Планы по приобретению на баланс Поручителя основных средств отсутствуют. </w:t>
      </w:r>
    </w:p>
    <w:p w:rsidR="0031120B" w:rsidRDefault="0031120B" w:rsidP="0031120B"/>
    <w:p w:rsidR="0031120B" w:rsidRDefault="0031120B" w:rsidP="0031120B">
      <w:pPr>
        <w:adjustRightInd w:val="0"/>
        <w:ind w:firstLine="540"/>
        <w:jc w:val="both"/>
        <w:rPr>
          <w:b/>
          <w:i/>
        </w:rPr>
      </w:pPr>
      <w:r>
        <w:rPr>
          <w:b/>
          <w:i/>
        </w:rPr>
        <w:t>Для дополнительной информации Поручитель приводит сведения об основных средствах по Группе в целом:</w:t>
      </w:r>
    </w:p>
    <w:p w:rsidR="0031120B" w:rsidRDefault="0031120B" w:rsidP="00B964E4">
      <w:pPr>
        <w:adjustRightInd w:val="0"/>
        <w:ind w:firstLine="540"/>
        <w:jc w:val="both"/>
      </w:pPr>
    </w:p>
    <w:p w:rsidR="00B964E4" w:rsidRDefault="00B964E4" w:rsidP="00B964E4">
      <w:pPr>
        <w:adjustRightInd w:val="0"/>
        <w:ind w:firstLine="540"/>
        <w:jc w:val="both"/>
      </w:pPr>
      <w:r>
        <w:t>И</w:t>
      </w:r>
      <w:r w:rsidRPr="001B1C59">
        <w:t>нформация о первоначальной (восстановительной) стоимости основных средств и</w:t>
      </w:r>
      <w:r>
        <w:t xml:space="preserve"> сумме начисленной амортизации </w:t>
      </w:r>
      <w:r w:rsidRPr="001B1C59">
        <w:t xml:space="preserve">за пять последних завершенных отчетных лет </w:t>
      </w:r>
      <w:r>
        <w:t>(</w:t>
      </w:r>
      <w:r w:rsidRPr="001B1C59">
        <w:t>значения показателей приводятся на дату окончания соответствующего завершенного отчетного года, группировка объектов основных сре</w:t>
      </w:r>
      <w:proofErr w:type="gramStart"/>
      <w:r w:rsidRPr="001B1C59">
        <w:t>дств пр</w:t>
      </w:r>
      <w:proofErr w:type="gramEnd"/>
      <w:r w:rsidRPr="001B1C59">
        <w:t>оизводится по данным бухгалтерского учета</w:t>
      </w:r>
      <w:r>
        <w:t>)</w:t>
      </w:r>
      <w:r w:rsidRPr="001B1C59">
        <w:t>.</w:t>
      </w:r>
    </w:p>
    <w:p w:rsidR="00D13D9D" w:rsidRDefault="00D13D9D" w:rsidP="00B964E4">
      <w:pPr>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2627"/>
        <w:gridCol w:w="2144"/>
      </w:tblGrid>
      <w:tr w:rsidR="00D13D9D" w:rsidRPr="0001042A" w:rsidTr="0001042A">
        <w:trPr>
          <w:jc w:val="center"/>
        </w:trPr>
        <w:tc>
          <w:tcPr>
            <w:tcW w:w="4800" w:type="dxa"/>
            <w:shd w:val="clear" w:color="auto" w:fill="auto"/>
          </w:tcPr>
          <w:p w:rsidR="00D13D9D" w:rsidRPr="0001042A" w:rsidRDefault="00D13D9D" w:rsidP="00D13D9D">
            <w:pPr>
              <w:adjustRightInd w:val="0"/>
              <w:jc w:val="center"/>
              <w:rPr>
                <w:b/>
              </w:rPr>
            </w:pPr>
            <w:r w:rsidRPr="0001042A">
              <w:rPr>
                <w:b/>
              </w:rPr>
              <w:t>Наименование группы объектов основных средств</w:t>
            </w:r>
          </w:p>
        </w:tc>
        <w:tc>
          <w:tcPr>
            <w:tcW w:w="2627" w:type="dxa"/>
            <w:shd w:val="clear" w:color="auto" w:fill="auto"/>
          </w:tcPr>
          <w:p w:rsidR="00D13D9D" w:rsidRPr="0001042A" w:rsidRDefault="00D13D9D" w:rsidP="00D13D9D">
            <w:pPr>
              <w:adjustRightInd w:val="0"/>
              <w:jc w:val="center"/>
              <w:rPr>
                <w:b/>
              </w:rPr>
            </w:pPr>
            <w:r w:rsidRPr="0001042A">
              <w:rPr>
                <w:b/>
              </w:rPr>
              <w:t>Первоначальная (восстановительная) стоимость, тыс. долл. США</w:t>
            </w:r>
          </w:p>
        </w:tc>
        <w:tc>
          <w:tcPr>
            <w:tcW w:w="2144" w:type="dxa"/>
            <w:shd w:val="clear" w:color="auto" w:fill="auto"/>
          </w:tcPr>
          <w:p w:rsidR="00D13D9D" w:rsidRPr="0001042A" w:rsidRDefault="00D13D9D" w:rsidP="00D13D9D">
            <w:pPr>
              <w:adjustRightInd w:val="0"/>
              <w:jc w:val="center"/>
              <w:rPr>
                <w:b/>
              </w:rPr>
            </w:pPr>
            <w:r w:rsidRPr="0001042A">
              <w:rPr>
                <w:b/>
              </w:rPr>
              <w:t>Сумма начисленной амортизации, тыс. долл. США</w:t>
            </w:r>
          </w:p>
        </w:tc>
      </w:tr>
      <w:tr w:rsidR="00D13D9D" w:rsidRPr="0001042A" w:rsidTr="0001042A">
        <w:trPr>
          <w:jc w:val="center"/>
        </w:trPr>
        <w:tc>
          <w:tcPr>
            <w:tcW w:w="4800" w:type="dxa"/>
            <w:shd w:val="clear" w:color="auto" w:fill="auto"/>
          </w:tcPr>
          <w:p w:rsidR="00D13D9D" w:rsidRPr="0001042A" w:rsidRDefault="00D13D9D" w:rsidP="00D13D9D">
            <w:pPr>
              <w:adjustRightInd w:val="0"/>
              <w:spacing w:before="120" w:after="120"/>
              <w:jc w:val="both"/>
              <w:rPr>
                <w:b/>
              </w:rPr>
            </w:pPr>
            <w:r w:rsidRPr="0001042A">
              <w:rPr>
                <w:b/>
              </w:rPr>
              <w:t>Отчетная дата: «31» декабря 2010 г.</w:t>
            </w:r>
          </w:p>
        </w:tc>
        <w:tc>
          <w:tcPr>
            <w:tcW w:w="2627" w:type="dxa"/>
            <w:shd w:val="clear" w:color="auto" w:fill="auto"/>
          </w:tcPr>
          <w:p w:rsidR="00D13D9D" w:rsidRPr="0001042A" w:rsidRDefault="00D13D9D" w:rsidP="00D13D9D">
            <w:pPr>
              <w:adjustRightInd w:val="0"/>
              <w:spacing w:before="120" w:after="120"/>
              <w:jc w:val="both"/>
            </w:pPr>
          </w:p>
        </w:tc>
        <w:tc>
          <w:tcPr>
            <w:tcW w:w="2144" w:type="dxa"/>
            <w:shd w:val="clear" w:color="auto" w:fill="auto"/>
          </w:tcPr>
          <w:p w:rsidR="00D13D9D" w:rsidRPr="0001042A" w:rsidRDefault="00D13D9D" w:rsidP="00D13D9D">
            <w:pPr>
              <w:adjustRightInd w:val="0"/>
              <w:spacing w:before="120" w:after="120"/>
              <w:jc w:val="both"/>
            </w:pP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color w:val="000000"/>
              </w:rPr>
            </w:pPr>
            <w:r w:rsidRPr="0001042A">
              <w:rPr>
                <w:color w:val="000000"/>
              </w:rPr>
              <w:t>Помещения</w:t>
            </w:r>
          </w:p>
        </w:tc>
        <w:tc>
          <w:tcPr>
            <w:tcW w:w="2627" w:type="dxa"/>
            <w:shd w:val="clear" w:color="auto" w:fill="auto"/>
            <w:vAlign w:val="center"/>
          </w:tcPr>
          <w:p w:rsidR="00D13D9D" w:rsidRPr="0001042A" w:rsidRDefault="00D13D9D" w:rsidP="00D13D9D">
            <w:pPr>
              <w:autoSpaceDE/>
              <w:autoSpaceDN/>
              <w:jc w:val="center"/>
              <w:rPr>
                <w:color w:val="000000"/>
              </w:rPr>
            </w:pPr>
            <w:r w:rsidRPr="0001042A">
              <w:rPr>
                <w:color w:val="000000"/>
              </w:rPr>
              <w:t>14 699</w:t>
            </w:r>
          </w:p>
        </w:tc>
        <w:tc>
          <w:tcPr>
            <w:tcW w:w="2144" w:type="dxa"/>
            <w:shd w:val="clear" w:color="auto" w:fill="auto"/>
            <w:vAlign w:val="center"/>
          </w:tcPr>
          <w:p w:rsidR="00D13D9D" w:rsidRPr="0001042A" w:rsidRDefault="00D13D9D" w:rsidP="00D13D9D">
            <w:pPr>
              <w:autoSpaceDE/>
              <w:autoSpaceDN/>
              <w:jc w:val="center"/>
              <w:rPr>
                <w:color w:val="000000"/>
              </w:rPr>
            </w:pPr>
            <w:r w:rsidRPr="0001042A">
              <w:rPr>
                <w:color w:val="000000"/>
              </w:rPr>
              <w:t>21</w:t>
            </w: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color w:val="000000"/>
              </w:rPr>
            </w:pPr>
            <w:r w:rsidRPr="0001042A">
              <w:rPr>
                <w:color w:val="000000"/>
              </w:rPr>
              <w:t>Компьютеры</w:t>
            </w:r>
          </w:p>
        </w:tc>
        <w:tc>
          <w:tcPr>
            <w:tcW w:w="2627" w:type="dxa"/>
            <w:shd w:val="clear" w:color="auto" w:fill="auto"/>
            <w:vAlign w:val="center"/>
          </w:tcPr>
          <w:p w:rsidR="00D13D9D" w:rsidRPr="0001042A" w:rsidRDefault="00D13D9D" w:rsidP="00D13D9D">
            <w:pPr>
              <w:autoSpaceDE/>
              <w:autoSpaceDN/>
              <w:jc w:val="center"/>
              <w:rPr>
                <w:color w:val="000000"/>
              </w:rPr>
            </w:pPr>
            <w:r w:rsidRPr="0001042A">
              <w:rPr>
                <w:color w:val="000000"/>
              </w:rPr>
              <w:t>94</w:t>
            </w:r>
          </w:p>
        </w:tc>
        <w:tc>
          <w:tcPr>
            <w:tcW w:w="2144" w:type="dxa"/>
            <w:shd w:val="clear" w:color="auto" w:fill="auto"/>
            <w:vAlign w:val="center"/>
          </w:tcPr>
          <w:p w:rsidR="00D13D9D" w:rsidRPr="0001042A" w:rsidRDefault="00D13D9D" w:rsidP="00D13D9D">
            <w:pPr>
              <w:autoSpaceDE/>
              <w:autoSpaceDN/>
              <w:jc w:val="center"/>
              <w:rPr>
                <w:color w:val="000000"/>
              </w:rPr>
            </w:pPr>
            <w:r w:rsidRPr="0001042A">
              <w:rPr>
                <w:color w:val="000000"/>
              </w:rPr>
              <w:t>6</w:t>
            </w: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color w:val="000000"/>
              </w:rPr>
            </w:pPr>
            <w:r w:rsidRPr="0001042A">
              <w:rPr>
                <w:color w:val="000000"/>
              </w:rPr>
              <w:t>Офисное оборудование</w:t>
            </w:r>
          </w:p>
        </w:tc>
        <w:tc>
          <w:tcPr>
            <w:tcW w:w="2627" w:type="dxa"/>
            <w:shd w:val="clear" w:color="auto" w:fill="auto"/>
            <w:vAlign w:val="center"/>
          </w:tcPr>
          <w:p w:rsidR="00D13D9D" w:rsidRPr="0001042A" w:rsidRDefault="00D13D9D" w:rsidP="00D13D9D">
            <w:pPr>
              <w:autoSpaceDE/>
              <w:autoSpaceDN/>
              <w:jc w:val="center"/>
              <w:rPr>
                <w:color w:val="000000"/>
              </w:rPr>
            </w:pPr>
            <w:r w:rsidRPr="0001042A">
              <w:rPr>
                <w:color w:val="000000"/>
              </w:rPr>
              <w:t>1 952</w:t>
            </w:r>
          </w:p>
        </w:tc>
        <w:tc>
          <w:tcPr>
            <w:tcW w:w="2144" w:type="dxa"/>
            <w:shd w:val="clear" w:color="auto" w:fill="auto"/>
            <w:vAlign w:val="center"/>
          </w:tcPr>
          <w:p w:rsidR="00D13D9D" w:rsidRPr="0001042A" w:rsidRDefault="00D13D9D" w:rsidP="00D13D9D">
            <w:pPr>
              <w:autoSpaceDE/>
              <w:autoSpaceDN/>
              <w:jc w:val="center"/>
              <w:rPr>
                <w:color w:val="000000"/>
              </w:rPr>
            </w:pPr>
            <w:r w:rsidRPr="0001042A">
              <w:rPr>
                <w:color w:val="000000"/>
              </w:rPr>
              <w:t>25</w:t>
            </w: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b/>
                <w:bCs/>
                <w:color w:val="000000"/>
              </w:rPr>
            </w:pPr>
            <w:r w:rsidRPr="0001042A">
              <w:rPr>
                <w:b/>
                <w:bCs/>
                <w:color w:val="000000"/>
              </w:rPr>
              <w:t>Итого на 31 декабря 2010 г.:</w:t>
            </w:r>
          </w:p>
        </w:tc>
        <w:tc>
          <w:tcPr>
            <w:tcW w:w="2627" w:type="dxa"/>
            <w:shd w:val="clear" w:color="auto" w:fill="auto"/>
            <w:vAlign w:val="center"/>
          </w:tcPr>
          <w:p w:rsidR="00D13D9D" w:rsidRPr="0001042A" w:rsidRDefault="00D13D9D" w:rsidP="00D13D9D">
            <w:pPr>
              <w:autoSpaceDE/>
              <w:autoSpaceDN/>
              <w:jc w:val="center"/>
              <w:rPr>
                <w:b/>
                <w:bCs/>
                <w:color w:val="000000"/>
              </w:rPr>
            </w:pPr>
            <w:r w:rsidRPr="0001042A">
              <w:rPr>
                <w:b/>
                <w:bCs/>
                <w:color w:val="000000"/>
              </w:rPr>
              <w:t>16 745*</w:t>
            </w:r>
          </w:p>
        </w:tc>
        <w:tc>
          <w:tcPr>
            <w:tcW w:w="2144" w:type="dxa"/>
            <w:shd w:val="clear" w:color="auto" w:fill="auto"/>
            <w:vAlign w:val="center"/>
          </w:tcPr>
          <w:p w:rsidR="00D13D9D" w:rsidRPr="0001042A" w:rsidRDefault="00D13D9D" w:rsidP="00D13D9D">
            <w:pPr>
              <w:autoSpaceDE/>
              <w:autoSpaceDN/>
              <w:jc w:val="center"/>
              <w:rPr>
                <w:b/>
                <w:bCs/>
                <w:color w:val="000000"/>
              </w:rPr>
            </w:pPr>
            <w:r w:rsidRPr="0001042A">
              <w:rPr>
                <w:b/>
                <w:bCs/>
                <w:color w:val="000000"/>
              </w:rPr>
              <w:t>52</w:t>
            </w:r>
          </w:p>
        </w:tc>
      </w:tr>
      <w:tr w:rsidR="00D13D9D" w:rsidRPr="0001042A" w:rsidTr="0001042A">
        <w:trPr>
          <w:jc w:val="center"/>
        </w:trPr>
        <w:tc>
          <w:tcPr>
            <w:tcW w:w="4800" w:type="dxa"/>
            <w:shd w:val="clear" w:color="auto" w:fill="auto"/>
          </w:tcPr>
          <w:p w:rsidR="00D13D9D" w:rsidRPr="0001042A" w:rsidRDefault="00D13D9D" w:rsidP="003074F0">
            <w:pPr>
              <w:adjustRightInd w:val="0"/>
              <w:jc w:val="both"/>
              <w:rPr>
                <w:b/>
              </w:rPr>
            </w:pPr>
          </w:p>
        </w:tc>
        <w:tc>
          <w:tcPr>
            <w:tcW w:w="2627" w:type="dxa"/>
            <w:shd w:val="clear" w:color="auto" w:fill="auto"/>
          </w:tcPr>
          <w:p w:rsidR="00D13D9D" w:rsidRPr="0001042A" w:rsidRDefault="00D13D9D" w:rsidP="003074F0">
            <w:pPr>
              <w:adjustRightInd w:val="0"/>
              <w:jc w:val="both"/>
            </w:pPr>
          </w:p>
        </w:tc>
        <w:tc>
          <w:tcPr>
            <w:tcW w:w="2144" w:type="dxa"/>
            <w:shd w:val="clear" w:color="auto" w:fill="auto"/>
          </w:tcPr>
          <w:p w:rsidR="00D13D9D" w:rsidRPr="0001042A" w:rsidRDefault="00D13D9D" w:rsidP="003074F0">
            <w:pPr>
              <w:adjustRightInd w:val="0"/>
              <w:jc w:val="both"/>
            </w:pPr>
          </w:p>
        </w:tc>
      </w:tr>
      <w:tr w:rsidR="00D13D9D" w:rsidRPr="0001042A" w:rsidTr="0001042A">
        <w:trPr>
          <w:jc w:val="center"/>
        </w:trPr>
        <w:tc>
          <w:tcPr>
            <w:tcW w:w="4800" w:type="dxa"/>
            <w:shd w:val="clear" w:color="auto" w:fill="auto"/>
          </w:tcPr>
          <w:p w:rsidR="00D13D9D" w:rsidRPr="0001042A" w:rsidRDefault="00D13D9D" w:rsidP="00D13D9D">
            <w:pPr>
              <w:adjustRightInd w:val="0"/>
              <w:spacing w:before="120" w:after="120"/>
              <w:jc w:val="both"/>
            </w:pPr>
            <w:r w:rsidRPr="0001042A">
              <w:rPr>
                <w:b/>
              </w:rPr>
              <w:t>Отчетная дата: «31» декабря 2011 г.</w:t>
            </w:r>
          </w:p>
        </w:tc>
        <w:tc>
          <w:tcPr>
            <w:tcW w:w="2627" w:type="dxa"/>
            <w:shd w:val="clear" w:color="auto" w:fill="auto"/>
          </w:tcPr>
          <w:p w:rsidR="00D13D9D" w:rsidRPr="0001042A" w:rsidRDefault="00D13D9D" w:rsidP="00D13D9D">
            <w:pPr>
              <w:adjustRightInd w:val="0"/>
              <w:spacing w:before="120" w:after="120"/>
              <w:jc w:val="both"/>
            </w:pPr>
          </w:p>
        </w:tc>
        <w:tc>
          <w:tcPr>
            <w:tcW w:w="2144" w:type="dxa"/>
            <w:shd w:val="clear" w:color="auto" w:fill="auto"/>
          </w:tcPr>
          <w:p w:rsidR="00D13D9D" w:rsidRPr="0001042A" w:rsidRDefault="00D13D9D" w:rsidP="00D13D9D">
            <w:pPr>
              <w:adjustRightInd w:val="0"/>
              <w:spacing w:before="120" w:after="120"/>
              <w:jc w:val="both"/>
            </w:pP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color w:val="000000"/>
              </w:rPr>
            </w:pPr>
            <w:r w:rsidRPr="0001042A">
              <w:rPr>
                <w:color w:val="000000"/>
              </w:rPr>
              <w:t>Помещения</w:t>
            </w:r>
          </w:p>
        </w:tc>
        <w:tc>
          <w:tcPr>
            <w:tcW w:w="2627" w:type="dxa"/>
            <w:shd w:val="clear" w:color="auto" w:fill="auto"/>
            <w:vAlign w:val="center"/>
          </w:tcPr>
          <w:p w:rsidR="00D13D9D" w:rsidRPr="0001042A" w:rsidRDefault="00D13D9D" w:rsidP="00D13D9D">
            <w:pPr>
              <w:autoSpaceDE/>
              <w:autoSpaceDN/>
              <w:jc w:val="center"/>
              <w:rPr>
                <w:color w:val="000000"/>
              </w:rPr>
            </w:pPr>
            <w:r w:rsidRPr="0001042A">
              <w:rPr>
                <w:color w:val="000000"/>
              </w:rPr>
              <w:t>-</w:t>
            </w:r>
          </w:p>
        </w:tc>
        <w:tc>
          <w:tcPr>
            <w:tcW w:w="2144" w:type="dxa"/>
            <w:shd w:val="clear" w:color="auto" w:fill="auto"/>
            <w:vAlign w:val="center"/>
          </w:tcPr>
          <w:p w:rsidR="00D13D9D" w:rsidRPr="0001042A" w:rsidRDefault="00D13D9D" w:rsidP="00D13D9D">
            <w:pPr>
              <w:autoSpaceDE/>
              <w:autoSpaceDN/>
              <w:jc w:val="center"/>
              <w:rPr>
                <w:color w:val="000000"/>
              </w:rPr>
            </w:pPr>
            <w:r w:rsidRPr="0001042A">
              <w:rPr>
                <w:color w:val="000000"/>
              </w:rPr>
              <w:t>-</w:t>
            </w: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color w:val="000000"/>
              </w:rPr>
            </w:pPr>
            <w:r w:rsidRPr="0001042A">
              <w:rPr>
                <w:color w:val="000000"/>
              </w:rPr>
              <w:t>Компьютеры</w:t>
            </w:r>
          </w:p>
        </w:tc>
        <w:tc>
          <w:tcPr>
            <w:tcW w:w="2627" w:type="dxa"/>
            <w:shd w:val="clear" w:color="auto" w:fill="auto"/>
            <w:vAlign w:val="center"/>
          </w:tcPr>
          <w:p w:rsidR="00D13D9D" w:rsidRPr="0001042A" w:rsidRDefault="00D13D9D" w:rsidP="00D13D9D">
            <w:pPr>
              <w:autoSpaceDE/>
              <w:autoSpaceDN/>
              <w:jc w:val="center"/>
              <w:rPr>
                <w:color w:val="000000"/>
              </w:rPr>
            </w:pPr>
            <w:r w:rsidRPr="0001042A">
              <w:rPr>
                <w:color w:val="000000"/>
              </w:rPr>
              <w:t>137</w:t>
            </w:r>
          </w:p>
        </w:tc>
        <w:tc>
          <w:tcPr>
            <w:tcW w:w="2144" w:type="dxa"/>
            <w:shd w:val="clear" w:color="auto" w:fill="auto"/>
            <w:vAlign w:val="center"/>
          </w:tcPr>
          <w:p w:rsidR="00D13D9D" w:rsidRPr="0001042A" w:rsidRDefault="00D13D9D" w:rsidP="00D13D9D">
            <w:pPr>
              <w:autoSpaceDE/>
              <w:autoSpaceDN/>
              <w:jc w:val="center"/>
              <w:rPr>
                <w:color w:val="000000"/>
              </w:rPr>
            </w:pPr>
            <w:r w:rsidRPr="0001042A">
              <w:rPr>
                <w:color w:val="000000"/>
              </w:rPr>
              <w:t>59</w:t>
            </w: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color w:val="000000"/>
              </w:rPr>
            </w:pPr>
            <w:r w:rsidRPr="0001042A">
              <w:rPr>
                <w:color w:val="000000"/>
              </w:rPr>
              <w:t>Офисное оборудование</w:t>
            </w:r>
          </w:p>
        </w:tc>
        <w:tc>
          <w:tcPr>
            <w:tcW w:w="2627" w:type="dxa"/>
            <w:shd w:val="clear" w:color="auto" w:fill="auto"/>
            <w:vAlign w:val="center"/>
          </w:tcPr>
          <w:p w:rsidR="00D13D9D" w:rsidRPr="0001042A" w:rsidRDefault="00D13D9D" w:rsidP="00D13D9D">
            <w:pPr>
              <w:autoSpaceDE/>
              <w:autoSpaceDN/>
              <w:jc w:val="center"/>
              <w:rPr>
                <w:color w:val="000000"/>
              </w:rPr>
            </w:pPr>
            <w:r w:rsidRPr="0001042A">
              <w:rPr>
                <w:color w:val="000000"/>
              </w:rPr>
              <w:t>2 251</w:t>
            </w:r>
          </w:p>
        </w:tc>
        <w:tc>
          <w:tcPr>
            <w:tcW w:w="2144" w:type="dxa"/>
            <w:shd w:val="clear" w:color="auto" w:fill="auto"/>
            <w:vAlign w:val="center"/>
          </w:tcPr>
          <w:p w:rsidR="00D13D9D" w:rsidRPr="0001042A" w:rsidRDefault="00D13D9D" w:rsidP="00D13D9D">
            <w:pPr>
              <w:autoSpaceDE/>
              <w:autoSpaceDN/>
              <w:jc w:val="center"/>
              <w:rPr>
                <w:color w:val="000000"/>
              </w:rPr>
            </w:pPr>
            <w:r w:rsidRPr="0001042A">
              <w:rPr>
                <w:color w:val="000000"/>
              </w:rPr>
              <w:t>351</w:t>
            </w:r>
          </w:p>
        </w:tc>
      </w:tr>
      <w:tr w:rsidR="00D13D9D" w:rsidRPr="0001042A" w:rsidTr="0001042A">
        <w:trPr>
          <w:jc w:val="center"/>
        </w:trPr>
        <w:tc>
          <w:tcPr>
            <w:tcW w:w="4800" w:type="dxa"/>
            <w:shd w:val="clear" w:color="auto" w:fill="auto"/>
            <w:vAlign w:val="center"/>
          </w:tcPr>
          <w:p w:rsidR="00D13D9D" w:rsidRPr="0001042A" w:rsidRDefault="00D13D9D" w:rsidP="00D13D9D">
            <w:pPr>
              <w:autoSpaceDE/>
              <w:autoSpaceDN/>
              <w:rPr>
                <w:b/>
                <w:bCs/>
                <w:color w:val="000000"/>
              </w:rPr>
            </w:pPr>
            <w:r w:rsidRPr="0001042A">
              <w:rPr>
                <w:b/>
                <w:bCs/>
                <w:color w:val="000000"/>
              </w:rPr>
              <w:t>Итого на 31 декабря 2011 г.:</w:t>
            </w:r>
          </w:p>
        </w:tc>
        <w:tc>
          <w:tcPr>
            <w:tcW w:w="2627" w:type="dxa"/>
            <w:shd w:val="clear" w:color="auto" w:fill="auto"/>
            <w:vAlign w:val="center"/>
          </w:tcPr>
          <w:p w:rsidR="00D13D9D" w:rsidRPr="0001042A" w:rsidRDefault="00D13D9D" w:rsidP="00D13D9D">
            <w:pPr>
              <w:autoSpaceDE/>
              <w:autoSpaceDN/>
              <w:jc w:val="center"/>
              <w:rPr>
                <w:b/>
                <w:bCs/>
                <w:color w:val="000000"/>
              </w:rPr>
            </w:pPr>
            <w:r w:rsidRPr="0001042A">
              <w:rPr>
                <w:b/>
                <w:bCs/>
                <w:color w:val="000000"/>
              </w:rPr>
              <w:t>2 388</w:t>
            </w:r>
          </w:p>
        </w:tc>
        <w:tc>
          <w:tcPr>
            <w:tcW w:w="2144" w:type="dxa"/>
            <w:shd w:val="clear" w:color="auto" w:fill="auto"/>
            <w:vAlign w:val="center"/>
          </w:tcPr>
          <w:p w:rsidR="00D13D9D" w:rsidRPr="0001042A" w:rsidRDefault="00D13D9D" w:rsidP="00D13D9D">
            <w:pPr>
              <w:autoSpaceDE/>
              <w:autoSpaceDN/>
              <w:jc w:val="center"/>
              <w:rPr>
                <w:b/>
                <w:bCs/>
                <w:color w:val="000000"/>
              </w:rPr>
            </w:pPr>
            <w:r w:rsidRPr="0001042A">
              <w:rPr>
                <w:b/>
                <w:bCs/>
                <w:color w:val="000000"/>
              </w:rPr>
              <w:t>410</w:t>
            </w:r>
          </w:p>
        </w:tc>
      </w:tr>
      <w:tr w:rsidR="00D13D9D" w:rsidRPr="0001042A" w:rsidTr="0001042A">
        <w:trPr>
          <w:jc w:val="center"/>
        </w:trPr>
        <w:tc>
          <w:tcPr>
            <w:tcW w:w="4800" w:type="dxa"/>
            <w:shd w:val="clear" w:color="auto" w:fill="auto"/>
          </w:tcPr>
          <w:p w:rsidR="00D13D9D" w:rsidRPr="0001042A" w:rsidRDefault="00D13D9D" w:rsidP="00D13D9D"/>
        </w:tc>
        <w:tc>
          <w:tcPr>
            <w:tcW w:w="2627" w:type="dxa"/>
            <w:shd w:val="clear" w:color="auto" w:fill="auto"/>
          </w:tcPr>
          <w:p w:rsidR="00D13D9D" w:rsidRPr="0001042A" w:rsidRDefault="00D13D9D" w:rsidP="00D13D9D">
            <w:pPr>
              <w:jc w:val="center"/>
            </w:pPr>
          </w:p>
        </w:tc>
        <w:tc>
          <w:tcPr>
            <w:tcW w:w="2144" w:type="dxa"/>
            <w:shd w:val="clear" w:color="auto" w:fill="auto"/>
          </w:tcPr>
          <w:p w:rsidR="00D13D9D" w:rsidRPr="0001042A" w:rsidRDefault="00D13D9D" w:rsidP="00D13D9D">
            <w:pPr>
              <w:jc w:val="center"/>
            </w:pPr>
          </w:p>
        </w:tc>
      </w:tr>
      <w:tr w:rsidR="00D13D9D" w:rsidRPr="0001042A" w:rsidTr="0001042A">
        <w:trPr>
          <w:jc w:val="center"/>
        </w:trPr>
        <w:tc>
          <w:tcPr>
            <w:tcW w:w="4800" w:type="dxa"/>
            <w:shd w:val="clear" w:color="auto" w:fill="auto"/>
          </w:tcPr>
          <w:p w:rsidR="00D13D9D" w:rsidRPr="0001042A" w:rsidRDefault="00D13D9D" w:rsidP="00D13D9D">
            <w:pPr>
              <w:adjustRightInd w:val="0"/>
              <w:spacing w:before="120" w:after="120"/>
              <w:jc w:val="both"/>
            </w:pPr>
            <w:r w:rsidRPr="0001042A">
              <w:rPr>
                <w:b/>
              </w:rPr>
              <w:t>Отчетная дата: «31» декабря 2012 г.</w:t>
            </w:r>
          </w:p>
        </w:tc>
        <w:tc>
          <w:tcPr>
            <w:tcW w:w="2627" w:type="dxa"/>
            <w:shd w:val="clear" w:color="auto" w:fill="auto"/>
          </w:tcPr>
          <w:p w:rsidR="00D13D9D" w:rsidRPr="0001042A" w:rsidRDefault="00D13D9D" w:rsidP="00D13D9D">
            <w:pPr>
              <w:adjustRightInd w:val="0"/>
              <w:spacing w:before="120" w:after="120"/>
              <w:jc w:val="both"/>
            </w:pPr>
          </w:p>
        </w:tc>
        <w:tc>
          <w:tcPr>
            <w:tcW w:w="2144" w:type="dxa"/>
            <w:shd w:val="clear" w:color="auto" w:fill="auto"/>
          </w:tcPr>
          <w:p w:rsidR="00D13D9D" w:rsidRPr="0001042A" w:rsidRDefault="00D13D9D" w:rsidP="00D13D9D">
            <w:pPr>
              <w:adjustRightInd w:val="0"/>
              <w:spacing w:before="120" w:after="120"/>
              <w:jc w:val="both"/>
            </w:pPr>
          </w:p>
        </w:tc>
      </w:tr>
      <w:tr w:rsidR="00D13D9D" w:rsidRPr="0001042A" w:rsidTr="0001042A">
        <w:trPr>
          <w:jc w:val="center"/>
        </w:trPr>
        <w:tc>
          <w:tcPr>
            <w:tcW w:w="4800" w:type="dxa"/>
            <w:shd w:val="clear" w:color="auto" w:fill="auto"/>
          </w:tcPr>
          <w:p w:rsidR="00D13D9D" w:rsidRPr="0001042A" w:rsidRDefault="00D13D9D" w:rsidP="00D13D9D">
            <w:r w:rsidRPr="0001042A">
              <w:t xml:space="preserve">Помещения </w:t>
            </w:r>
          </w:p>
        </w:tc>
        <w:tc>
          <w:tcPr>
            <w:tcW w:w="2627" w:type="dxa"/>
            <w:shd w:val="clear" w:color="auto" w:fill="auto"/>
            <w:vAlign w:val="center"/>
          </w:tcPr>
          <w:p w:rsidR="00D13D9D" w:rsidRPr="0001042A" w:rsidRDefault="00D13D9D" w:rsidP="00D13D9D">
            <w:pPr>
              <w:jc w:val="center"/>
            </w:pPr>
            <w:r w:rsidRPr="0001042A">
              <w:rPr>
                <w:color w:val="000000"/>
              </w:rPr>
              <w:t>22 336</w:t>
            </w:r>
          </w:p>
        </w:tc>
        <w:tc>
          <w:tcPr>
            <w:tcW w:w="2144" w:type="dxa"/>
            <w:shd w:val="clear" w:color="auto" w:fill="auto"/>
            <w:vAlign w:val="center"/>
          </w:tcPr>
          <w:p w:rsidR="00D13D9D" w:rsidRPr="0001042A" w:rsidRDefault="00D13D9D" w:rsidP="00D13D9D">
            <w:pPr>
              <w:jc w:val="center"/>
            </w:pPr>
            <w:r w:rsidRPr="0001042A">
              <w:rPr>
                <w:color w:val="000000"/>
              </w:rPr>
              <w:t>223</w:t>
            </w:r>
          </w:p>
        </w:tc>
      </w:tr>
      <w:tr w:rsidR="00D13D9D" w:rsidRPr="0001042A" w:rsidTr="0001042A">
        <w:trPr>
          <w:jc w:val="center"/>
        </w:trPr>
        <w:tc>
          <w:tcPr>
            <w:tcW w:w="4800" w:type="dxa"/>
            <w:shd w:val="clear" w:color="auto" w:fill="auto"/>
          </w:tcPr>
          <w:p w:rsidR="00D13D9D" w:rsidRPr="0001042A" w:rsidRDefault="00D13D9D" w:rsidP="00D13D9D">
            <w:r w:rsidRPr="0001042A">
              <w:t>Компьютеры</w:t>
            </w:r>
          </w:p>
        </w:tc>
        <w:tc>
          <w:tcPr>
            <w:tcW w:w="2627" w:type="dxa"/>
            <w:shd w:val="clear" w:color="auto" w:fill="auto"/>
            <w:vAlign w:val="center"/>
          </w:tcPr>
          <w:p w:rsidR="00D13D9D" w:rsidRPr="0001042A" w:rsidRDefault="00D13D9D" w:rsidP="00D13D9D">
            <w:pPr>
              <w:jc w:val="center"/>
            </w:pPr>
            <w:r w:rsidRPr="0001042A">
              <w:t>454</w:t>
            </w:r>
          </w:p>
        </w:tc>
        <w:tc>
          <w:tcPr>
            <w:tcW w:w="2144" w:type="dxa"/>
            <w:shd w:val="clear" w:color="auto" w:fill="auto"/>
            <w:vAlign w:val="center"/>
          </w:tcPr>
          <w:p w:rsidR="00D13D9D" w:rsidRPr="0001042A" w:rsidRDefault="00D13D9D" w:rsidP="00D13D9D">
            <w:pPr>
              <w:jc w:val="center"/>
            </w:pPr>
            <w:r w:rsidRPr="0001042A">
              <w:rPr>
                <w:color w:val="000000"/>
              </w:rPr>
              <w:t>129</w:t>
            </w:r>
          </w:p>
        </w:tc>
      </w:tr>
      <w:tr w:rsidR="00D13D9D" w:rsidRPr="0001042A" w:rsidTr="0001042A">
        <w:trPr>
          <w:jc w:val="center"/>
        </w:trPr>
        <w:tc>
          <w:tcPr>
            <w:tcW w:w="4800" w:type="dxa"/>
            <w:shd w:val="clear" w:color="auto" w:fill="auto"/>
          </w:tcPr>
          <w:p w:rsidR="00D13D9D" w:rsidRPr="0001042A" w:rsidRDefault="00D13D9D" w:rsidP="00D13D9D">
            <w:r w:rsidRPr="0001042A">
              <w:t xml:space="preserve">Оргтехника </w:t>
            </w:r>
          </w:p>
        </w:tc>
        <w:tc>
          <w:tcPr>
            <w:tcW w:w="2627" w:type="dxa"/>
            <w:shd w:val="clear" w:color="auto" w:fill="auto"/>
            <w:vAlign w:val="center"/>
          </w:tcPr>
          <w:p w:rsidR="00D13D9D" w:rsidRPr="0001042A" w:rsidRDefault="00D13D9D" w:rsidP="00D13D9D">
            <w:pPr>
              <w:jc w:val="center"/>
            </w:pPr>
            <w:r w:rsidRPr="0001042A">
              <w:rPr>
                <w:color w:val="000000"/>
              </w:rPr>
              <w:t>1 181</w:t>
            </w:r>
          </w:p>
        </w:tc>
        <w:tc>
          <w:tcPr>
            <w:tcW w:w="2144" w:type="dxa"/>
            <w:shd w:val="clear" w:color="auto" w:fill="auto"/>
            <w:vAlign w:val="center"/>
          </w:tcPr>
          <w:p w:rsidR="00D13D9D" w:rsidRPr="0001042A" w:rsidRDefault="00D13D9D" w:rsidP="00D13D9D">
            <w:pPr>
              <w:jc w:val="center"/>
            </w:pPr>
            <w:r w:rsidRPr="0001042A">
              <w:rPr>
                <w:bCs/>
                <w:color w:val="000000"/>
              </w:rPr>
              <w:t>283</w:t>
            </w:r>
          </w:p>
        </w:tc>
      </w:tr>
      <w:tr w:rsidR="00D13D9D" w:rsidRPr="0001042A" w:rsidTr="0001042A">
        <w:trPr>
          <w:jc w:val="center"/>
        </w:trPr>
        <w:tc>
          <w:tcPr>
            <w:tcW w:w="4800" w:type="dxa"/>
            <w:shd w:val="clear" w:color="auto" w:fill="auto"/>
          </w:tcPr>
          <w:p w:rsidR="00D13D9D" w:rsidRPr="0001042A" w:rsidRDefault="00D13D9D" w:rsidP="00D13D9D">
            <w:r w:rsidRPr="0001042A">
              <w:rPr>
                <w:b/>
              </w:rPr>
              <w:t xml:space="preserve">Итого </w:t>
            </w:r>
            <w:r w:rsidRPr="0001042A">
              <w:rPr>
                <w:b/>
                <w:bCs/>
                <w:color w:val="000000"/>
              </w:rPr>
              <w:t>на 31 декабря 2012 г</w:t>
            </w:r>
            <w:proofErr w:type="gramStart"/>
            <w:r w:rsidRPr="0001042A">
              <w:rPr>
                <w:b/>
                <w:bCs/>
                <w:color w:val="000000"/>
              </w:rPr>
              <w:t>.:</w:t>
            </w:r>
            <w:r w:rsidRPr="0001042A">
              <w:rPr>
                <w:b/>
              </w:rPr>
              <w:t>:</w:t>
            </w:r>
            <w:proofErr w:type="gramEnd"/>
          </w:p>
        </w:tc>
        <w:tc>
          <w:tcPr>
            <w:tcW w:w="2627" w:type="dxa"/>
            <w:shd w:val="clear" w:color="auto" w:fill="auto"/>
            <w:vAlign w:val="center"/>
          </w:tcPr>
          <w:p w:rsidR="00D13D9D" w:rsidRPr="0001042A" w:rsidRDefault="00D13D9D" w:rsidP="00D13D9D">
            <w:pPr>
              <w:jc w:val="center"/>
            </w:pPr>
            <w:r w:rsidRPr="0001042A">
              <w:rPr>
                <w:b/>
                <w:bCs/>
                <w:color w:val="000000"/>
              </w:rPr>
              <w:t>23 971*</w:t>
            </w:r>
          </w:p>
        </w:tc>
        <w:tc>
          <w:tcPr>
            <w:tcW w:w="2144" w:type="dxa"/>
            <w:shd w:val="clear" w:color="auto" w:fill="auto"/>
            <w:vAlign w:val="center"/>
          </w:tcPr>
          <w:p w:rsidR="00D13D9D" w:rsidRPr="0001042A" w:rsidRDefault="00D13D9D" w:rsidP="00D13D9D">
            <w:pPr>
              <w:jc w:val="center"/>
            </w:pPr>
            <w:r w:rsidRPr="0001042A">
              <w:rPr>
                <w:b/>
                <w:bCs/>
                <w:color w:val="000000"/>
              </w:rPr>
              <w:t>635</w:t>
            </w:r>
          </w:p>
        </w:tc>
      </w:tr>
      <w:tr w:rsidR="00D13D9D" w:rsidRPr="0001042A" w:rsidTr="0001042A">
        <w:trPr>
          <w:jc w:val="center"/>
        </w:trPr>
        <w:tc>
          <w:tcPr>
            <w:tcW w:w="4800" w:type="dxa"/>
            <w:shd w:val="clear" w:color="auto" w:fill="auto"/>
          </w:tcPr>
          <w:p w:rsidR="00D13D9D" w:rsidRPr="0001042A" w:rsidRDefault="00D13D9D" w:rsidP="00D13D9D">
            <w:pPr>
              <w:adjustRightInd w:val="0"/>
              <w:spacing w:before="120" w:after="120"/>
              <w:jc w:val="both"/>
              <w:rPr>
                <w:b/>
              </w:rPr>
            </w:pPr>
          </w:p>
        </w:tc>
        <w:tc>
          <w:tcPr>
            <w:tcW w:w="2627" w:type="dxa"/>
            <w:shd w:val="clear" w:color="auto" w:fill="auto"/>
          </w:tcPr>
          <w:p w:rsidR="00D13D9D" w:rsidRPr="0001042A" w:rsidRDefault="00D13D9D" w:rsidP="00D13D9D">
            <w:pPr>
              <w:adjustRightInd w:val="0"/>
              <w:spacing w:before="120" w:after="120"/>
              <w:jc w:val="both"/>
            </w:pPr>
          </w:p>
        </w:tc>
        <w:tc>
          <w:tcPr>
            <w:tcW w:w="2144" w:type="dxa"/>
            <w:shd w:val="clear" w:color="auto" w:fill="auto"/>
          </w:tcPr>
          <w:p w:rsidR="00D13D9D" w:rsidRPr="0001042A" w:rsidRDefault="00D13D9D" w:rsidP="00D13D9D">
            <w:pPr>
              <w:adjustRightInd w:val="0"/>
              <w:spacing w:before="120" w:after="120"/>
              <w:jc w:val="both"/>
            </w:pPr>
          </w:p>
        </w:tc>
      </w:tr>
      <w:tr w:rsidR="00D13D9D" w:rsidRPr="0001042A" w:rsidTr="0001042A">
        <w:trPr>
          <w:jc w:val="center"/>
        </w:trPr>
        <w:tc>
          <w:tcPr>
            <w:tcW w:w="4800" w:type="dxa"/>
            <w:shd w:val="clear" w:color="auto" w:fill="auto"/>
          </w:tcPr>
          <w:p w:rsidR="00D13D9D" w:rsidRPr="0001042A" w:rsidRDefault="00D13D9D" w:rsidP="00D13D9D">
            <w:pPr>
              <w:adjustRightInd w:val="0"/>
              <w:spacing w:before="120" w:after="120"/>
              <w:jc w:val="both"/>
            </w:pPr>
            <w:r w:rsidRPr="0001042A">
              <w:rPr>
                <w:b/>
              </w:rPr>
              <w:t>Отчетная дата: «31» декабря 2013 г.</w:t>
            </w:r>
          </w:p>
        </w:tc>
        <w:tc>
          <w:tcPr>
            <w:tcW w:w="2627" w:type="dxa"/>
            <w:shd w:val="clear" w:color="auto" w:fill="auto"/>
          </w:tcPr>
          <w:p w:rsidR="00D13D9D" w:rsidRPr="0001042A" w:rsidRDefault="00D13D9D" w:rsidP="00D13D9D">
            <w:pPr>
              <w:adjustRightInd w:val="0"/>
              <w:spacing w:before="120" w:after="120"/>
              <w:jc w:val="both"/>
            </w:pPr>
          </w:p>
        </w:tc>
        <w:tc>
          <w:tcPr>
            <w:tcW w:w="2144" w:type="dxa"/>
            <w:shd w:val="clear" w:color="auto" w:fill="auto"/>
          </w:tcPr>
          <w:p w:rsidR="00D13D9D" w:rsidRPr="0001042A" w:rsidRDefault="00D13D9D" w:rsidP="00D13D9D">
            <w:pPr>
              <w:adjustRightInd w:val="0"/>
              <w:spacing w:before="120" w:after="120"/>
              <w:jc w:val="both"/>
            </w:pPr>
          </w:p>
        </w:tc>
      </w:tr>
      <w:tr w:rsidR="00D13D9D" w:rsidRPr="0001042A" w:rsidTr="0001042A">
        <w:trPr>
          <w:jc w:val="center"/>
        </w:trPr>
        <w:tc>
          <w:tcPr>
            <w:tcW w:w="4800" w:type="dxa"/>
            <w:shd w:val="clear" w:color="auto" w:fill="auto"/>
          </w:tcPr>
          <w:p w:rsidR="00D13D9D" w:rsidRPr="0001042A" w:rsidRDefault="00D13D9D" w:rsidP="00D13D9D">
            <w:pPr>
              <w:adjustRightInd w:val="0"/>
            </w:pPr>
            <w:r w:rsidRPr="0001042A">
              <w:t xml:space="preserve">Помещения </w:t>
            </w:r>
          </w:p>
        </w:tc>
        <w:tc>
          <w:tcPr>
            <w:tcW w:w="2627" w:type="dxa"/>
            <w:shd w:val="clear" w:color="auto" w:fill="auto"/>
          </w:tcPr>
          <w:p w:rsidR="00D13D9D" w:rsidRPr="0001042A" w:rsidRDefault="00D13D9D" w:rsidP="00D13D9D">
            <w:pPr>
              <w:jc w:val="center"/>
            </w:pPr>
            <w:r w:rsidRPr="0001042A">
              <w:t>24 455</w:t>
            </w:r>
          </w:p>
        </w:tc>
        <w:tc>
          <w:tcPr>
            <w:tcW w:w="2144" w:type="dxa"/>
            <w:shd w:val="clear" w:color="auto" w:fill="auto"/>
          </w:tcPr>
          <w:p w:rsidR="00D13D9D" w:rsidRPr="0001042A" w:rsidRDefault="00D13D9D" w:rsidP="00D13D9D">
            <w:pPr>
              <w:jc w:val="center"/>
            </w:pPr>
            <w:r w:rsidRPr="0001042A">
              <w:t>734</w:t>
            </w:r>
          </w:p>
        </w:tc>
      </w:tr>
      <w:tr w:rsidR="00D13D9D" w:rsidRPr="0001042A" w:rsidTr="0001042A">
        <w:trPr>
          <w:jc w:val="center"/>
        </w:trPr>
        <w:tc>
          <w:tcPr>
            <w:tcW w:w="4800" w:type="dxa"/>
            <w:shd w:val="clear" w:color="auto" w:fill="auto"/>
          </w:tcPr>
          <w:p w:rsidR="00D13D9D" w:rsidRPr="0001042A" w:rsidRDefault="00D13D9D" w:rsidP="00D13D9D">
            <w:pPr>
              <w:adjustRightInd w:val="0"/>
            </w:pPr>
            <w:r w:rsidRPr="0001042A">
              <w:t>Компьютеры</w:t>
            </w:r>
          </w:p>
        </w:tc>
        <w:tc>
          <w:tcPr>
            <w:tcW w:w="2627" w:type="dxa"/>
            <w:shd w:val="clear" w:color="auto" w:fill="auto"/>
          </w:tcPr>
          <w:p w:rsidR="00D13D9D" w:rsidRPr="0001042A" w:rsidRDefault="00D13D9D" w:rsidP="00D13D9D">
            <w:pPr>
              <w:jc w:val="center"/>
            </w:pPr>
            <w:r w:rsidRPr="0001042A">
              <w:t>492</w:t>
            </w:r>
          </w:p>
        </w:tc>
        <w:tc>
          <w:tcPr>
            <w:tcW w:w="2144" w:type="dxa"/>
            <w:shd w:val="clear" w:color="auto" w:fill="auto"/>
          </w:tcPr>
          <w:p w:rsidR="00D13D9D" w:rsidRPr="0001042A" w:rsidRDefault="00D13D9D" w:rsidP="00D13D9D">
            <w:pPr>
              <w:jc w:val="center"/>
            </w:pPr>
            <w:r w:rsidRPr="0001042A">
              <w:t>296</w:t>
            </w:r>
          </w:p>
        </w:tc>
      </w:tr>
      <w:tr w:rsidR="00D13D9D" w:rsidRPr="0001042A" w:rsidTr="0001042A">
        <w:trPr>
          <w:jc w:val="center"/>
        </w:trPr>
        <w:tc>
          <w:tcPr>
            <w:tcW w:w="4800" w:type="dxa"/>
            <w:shd w:val="clear" w:color="auto" w:fill="auto"/>
          </w:tcPr>
          <w:p w:rsidR="00D13D9D" w:rsidRPr="0001042A" w:rsidRDefault="00D13D9D" w:rsidP="00D13D9D">
            <w:pPr>
              <w:adjustRightInd w:val="0"/>
            </w:pPr>
            <w:r w:rsidRPr="0001042A">
              <w:t xml:space="preserve">Оргтехника </w:t>
            </w:r>
          </w:p>
        </w:tc>
        <w:tc>
          <w:tcPr>
            <w:tcW w:w="2627" w:type="dxa"/>
            <w:shd w:val="clear" w:color="auto" w:fill="auto"/>
          </w:tcPr>
          <w:p w:rsidR="00D13D9D" w:rsidRPr="0001042A" w:rsidRDefault="00D13D9D" w:rsidP="00D13D9D">
            <w:pPr>
              <w:jc w:val="center"/>
            </w:pPr>
            <w:r w:rsidRPr="0001042A">
              <w:t>1 122</w:t>
            </w:r>
          </w:p>
        </w:tc>
        <w:tc>
          <w:tcPr>
            <w:tcW w:w="2144" w:type="dxa"/>
            <w:shd w:val="clear" w:color="auto" w:fill="auto"/>
          </w:tcPr>
          <w:p w:rsidR="00D13D9D" w:rsidRPr="0001042A" w:rsidRDefault="00D13D9D" w:rsidP="00D13D9D">
            <w:pPr>
              <w:jc w:val="center"/>
            </w:pPr>
            <w:r w:rsidRPr="0001042A">
              <w:t>409</w:t>
            </w:r>
          </w:p>
        </w:tc>
      </w:tr>
      <w:tr w:rsidR="00D13D9D" w:rsidRPr="0001042A" w:rsidTr="0001042A">
        <w:trPr>
          <w:jc w:val="center"/>
        </w:trPr>
        <w:tc>
          <w:tcPr>
            <w:tcW w:w="4800" w:type="dxa"/>
            <w:shd w:val="clear" w:color="auto" w:fill="auto"/>
          </w:tcPr>
          <w:p w:rsidR="00D13D9D" w:rsidRPr="0001042A" w:rsidRDefault="00D13D9D" w:rsidP="003074F0">
            <w:pPr>
              <w:rPr>
                <w:b/>
              </w:rPr>
            </w:pPr>
            <w:r w:rsidRPr="0001042A">
              <w:rPr>
                <w:b/>
              </w:rPr>
              <w:t xml:space="preserve">Итого </w:t>
            </w:r>
            <w:r w:rsidRPr="0001042A">
              <w:rPr>
                <w:b/>
                <w:bCs/>
                <w:color w:val="000000"/>
              </w:rPr>
              <w:t>на 31 декабря 2013 г.</w:t>
            </w:r>
            <w:r w:rsidRPr="0001042A">
              <w:rPr>
                <w:b/>
              </w:rPr>
              <w:t>:</w:t>
            </w:r>
          </w:p>
        </w:tc>
        <w:tc>
          <w:tcPr>
            <w:tcW w:w="2627" w:type="dxa"/>
            <w:shd w:val="clear" w:color="auto" w:fill="auto"/>
          </w:tcPr>
          <w:p w:rsidR="00D13D9D" w:rsidRPr="0001042A" w:rsidRDefault="00D13D9D" w:rsidP="00D13D9D">
            <w:pPr>
              <w:jc w:val="center"/>
              <w:rPr>
                <w:b/>
              </w:rPr>
            </w:pPr>
            <w:r w:rsidRPr="0001042A">
              <w:rPr>
                <w:b/>
              </w:rPr>
              <w:t>26 069 </w:t>
            </w:r>
          </w:p>
        </w:tc>
        <w:tc>
          <w:tcPr>
            <w:tcW w:w="2144" w:type="dxa"/>
            <w:shd w:val="clear" w:color="auto" w:fill="auto"/>
          </w:tcPr>
          <w:p w:rsidR="00D13D9D" w:rsidRPr="0001042A" w:rsidRDefault="00D13D9D" w:rsidP="00D13D9D">
            <w:pPr>
              <w:jc w:val="center"/>
              <w:rPr>
                <w:b/>
              </w:rPr>
            </w:pPr>
            <w:r w:rsidRPr="0001042A">
              <w:rPr>
                <w:b/>
              </w:rPr>
              <w:t>1 439</w:t>
            </w:r>
          </w:p>
        </w:tc>
      </w:tr>
      <w:tr w:rsidR="00D13D9D" w:rsidRPr="0001042A" w:rsidTr="0001042A">
        <w:trPr>
          <w:jc w:val="center"/>
        </w:trPr>
        <w:tc>
          <w:tcPr>
            <w:tcW w:w="4800" w:type="dxa"/>
            <w:shd w:val="clear" w:color="auto" w:fill="auto"/>
          </w:tcPr>
          <w:p w:rsidR="00D13D9D" w:rsidRPr="0001042A" w:rsidRDefault="00D13D9D" w:rsidP="003074F0">
            <w:pPr>
              <w:adjustRightInd w:val="0"/>
              <w:jc w:val="both"/>
              <w:rPr>
                <w:b/>
              </w:rPr>
            </w:pPr>
          </w:p>
        </w:tc>
        <w:tc>
          <w:tcPr>
            <w:tcW w:w="2627" w:type="dxa"/>
            <w:shd w:val="clear" w:color="auto" w:fill="auto"/>
          </w:tcPr>
          <w:p w:rsidR="00D13D9D" w:rsidRPr="0001042A" w:rsidRDefault="00D13D9D" w:rsidP="003074F0">
            <w:pPr>
              <w:adjustRightInd w:val="0"/>
              <w:jc w:val="both"/>
            </w:pPr>
          </w:p>
        </w:tc>
        <w:tc>
          <w:tcPr>
            <w:tcW w:w="2144" w:type="dxa"/>
            <w:shd w:val="clear" w:color="auto" w:fill="auto"/>
          </w:tcPr>
          <w:p w:rsidR="00D13D9D" w:rsidRPr="0001042A" w:rsidRDefault="00D13D9D" w:rsidP="003074F0">
            <w:pPr>
              <w:adjustRightInd w:val="0"/>
              <w:jc w:val="both"/>
            </w:pPr>
          </w:p>
        </w:tc>
      </w:tr>
      <w:tr w:rsidR="00D13D9D" w:rsidRPr="0001042A" w:rsidTr="0001042A">
        <w:trPr>
          <w:jc w:val="center"/>
        </w:trPr>
        <w:tc>
          <w:tcPr>
            <w:tcW w:w="4800" w:type="dxa"/>
            <w:shd w:val="clear" w:color="auto" w:fill="auto"/>
          </w:tcPr>
          <w:p w:rsidR="00D13D9D" w:rsidRPr="0001042A" w:rsidRDefault="00D13D9D" w:rsidP="00D13D9D">
            <w:pPr>
              <w:adjustRightInd w:val="0"/>
              <w:spacing w:before="120" w:after="120"/>
              <w:jc w:val="both"/>
            </w:pPr>
            <w:r w:rsidRPr="0001042A">
              <w:rPr>
                <w:b/>
              </w:rPr>
              <w:t>Отчетная дата: «31» декабря 2014 г.</w:t>
            </w:r>
          </w:p>
        </w:tc>
        <w:tc>
          <w:tcPr>
            <w:tcW w:w="2627" w:type="dxa"/>
            <w:shd w:val="clear" w:color="auto" w:fill="auto"/>
          </w:tcPr>
          <w:p w:rsidR="00D13D9D" w:rsidRPr="0001042A" w:rsidRDefault="00D13D9D" w:rsidP="00D13D9D">
            <w:pPr>
              <w:adjustRightInd w:val="0"/>
              <w:spacing w:before="120" w:after="120"/>
              <w:jc w:val="both"/>
            </w:pPr>
          </w:p>
        </w:tc>
        <w:tc>
          <w:tcPr>
            <w:tcW w:w="2144" w:type="dxa"/>
            <w:shd w:val="clear" w:color="auto" w:fill="auto"/>
          </w:tcPr>
          <w:p w:rsidR="00D13D9D" w:rsidRPr="0001042A" w:rsidRDefault="00D13D9D" w:rsidP="00D13D9D">
            <w:pPr>
              <w:adjustRightInd w:val="0"/>
              <w:spacing w:before="120" w:after="120"/>
              <w:jc w:val="both"/>
            </w:pPr>
          </w:p>
        </w:tc>
      </w:tr>
      <w:tr w:rsidR="00D13D9D" w:rsidRPr="0001042A" w:rsidTr="0001042A">
        <w:trPr>
          <w:jc w:val="center"/>
        </w:trPr>
        <w:tc>
          <w:tcPr>
            <w:tcW w:w="4800" w:type="dxa"/>
            <w:shd w:val="clear" w:color="auto" w:fill="auto"/>
          </w:tcPr>
          <w:p w:rsidR="00D13D9D" w:rsidRPr="0001042A" w:rsidRDefault="00D13D9D" w:rsidP="00D13D9D">
            <w:r w:rsidRPr="0001042A">
              <w:t xml:space="preserve">Помещения </w:t>
            </w:r>
          </w:p>
        </w:tc>
        <w:tc>
          <w:tcPr>
            <w:tcW w:w="2627" w:type="dxa"/>
            <w:shd w:val="clear" w:color="auto" w:fill="auto"/>
          </w:tcPr>
          <w:p w:rsidR="00D13D9D" w:rsidRPr="0001042A" w:rsidRDefault="00D13D9D" w:rsidP="00D13D9D">
            <w:pPr>
              <w:jc w:val="center"/>
            </w:pPr>
            <w:r w:rsidRPr="0001042A">
              <w:t>23 232</w:t>
            </w:r>
          </w:p>
        </w:tc>
        <w:tc>
          <w:tcPr>
            <w:tcW w:w="2144" w:type="dxa"/>
            <w:shd w:val="clear" w:color="auto" w:fill="auto"/>
          </w:tcPr>
          <w:p w:rsidR="00D13D9D" w:rsidRPr="0001042A" w:rsidRDefault="00D13D9D" w:rsidP="00D13D9D">
            <w:pPr>
              <w:jc w:val="center"/>
            </w:pPr>
            <w:r w:rsidRPr="0001042A">
              <w:t>772</w:t>
            </w:r>
          </w:p>
        </w:tc>
      </w:tr>
      <w:tr w:rsidR="00D13D9D" w:rsidRPr="0001042A" w:rsidTr="0001042A">
        <w:trPr>
          <w:jc w:val="center"/>
        </w:trPr>
        <w:tc>
          <w:tcPr>
            <w:tcW w:w="4800" w:type="dxa"/>
            <w:shd w:val="clear" w:color="auto" w:fill="auto"/>
          </w:tcPr>
          <w:p w:rsidR="00D13D9D" w:rsidRPr="0001042A" w:rsidRDefault="00D13D9D" w:rsidP="00D13D9D">
            <w:r w:rsidRPr="0001042A">
              <w:t>Компьютеры</w:t>
            </w:r>
          </w:p>
        </w:tc>
        <w:tc>
          <w:tcPr>
            <w:tcW w:w="2627" w:type="dxa"/>
            <w:shd w:val="clear" w:color="auto" w:fill="auto"/>
          </w:tcPr>
          <w:p w:rsidR="00D13D9D" w:rsidRPr="0001042A" w:rsidRDefault="00D13D9D" w:rsidP="00D13D9D">
            <w:pPr>
              <w:jc w:val="center"/>
            </w:pPr>
            <w:r w:rsidRPr="0001042A">
              <w:t>512</w:t>
            </w:r>
          </w:p>
        </w:tc>
        <w:tc>
          <w:tcPr>
            <w:tcW w:w="2144" w:type="dxa"/>
            <w:shd w:val="clear" w:color="auto" w:fill="auto"/>
          </w:tcPr>
          <w:p w:rsidR="00D13D9D" w:rsidRPr="0001042A" w:rsidRDefault="00D13D9D" w:rsidP="00D13D9D">
            <w:pPr>
              <w:jc w:val="center"/>
            </w:pPr>
            <w:r w:rsidRPr="0001042A">
              <w:t>354</w:t>
            </w:r>
          </w:p>
        </w:tc>
      </w:tr>
      <w:tr w:rsidR="00D13D9D" w:rsidRPr="0001042A" w:rsidTr="0001042A">
        <w:trPr>
          <w:jc w:val="center"/>
        </w:trPr>
        <w:tc>
          <w:tcPr>
            <w:tcW w:w="4800" w:type="dxa"/>
            <w:shd w:val="clear" w:color="auto" w:fill="auto"/>
          </w:tcPr>
          <w:p w:rsidR="00D13D9D" w:rsidRPr="0001042A" w:rsidRDefault="00D13D9D" w:rsidP="00D13D9D">
            <w:r w:rsidRPr="0001042A">
              <w:t xml:space="preserve">Оргтехника </w:t>
            </w:r>
          </w:p>
        </w:tc>
        <w:tc>
          <w:tcPr>
            <w:tcW w:w="2627" w:type="dxa"/>
            <w:shd w:val="clear" w:color="auto" w:fill="auto"/>
          </w:tcPr>
          <w:p w:rsidR="00D13D9D" w:rsidRPr="0001042A" w:rsidRDefault="00D13D9D" w:rsidP="00D13D9D">
            <w:pPr>
              <w:jc w:val="center"/>
            </w:pPr>
            <w:r w:rsidRPr="0001042A">
              <w:t>845</w:t>
            </w:r>
          </w:p>
        </w:tc>
        <w:tc>
          <w:tcPr>
            <w:tcW w:w="2144" w:type="dxa"/>
            <w:shd w:val="clear" w:color="auto" w:fill="auto"/>
          </w:tcPr>
          <w:p w:rsidR="00D13D9D" w:rsidRPr="0001042A" w:rsidRDefault="00D13D9D" w:rsidP="00D13D9D">
            <w:pPr>
              <w:jc w:val="center"/>
            </w:pPr>
            <w:r w:rsidRPr="0001042A">
              <w:t>597</w:t>
            </w:r>
          </w:p>
        </w:tc>
      </w:tr>
      <w:tr w:rsidR="00D13D9D" w:rsidRPr="0001042A" w:rsidTr="0001042A">
        <w:trPr>
          <w:jc w:val="center"/>
        </w:trPr>
        <w:tc>
          <w:tcPr>
            <w:tcW w:w="4800" w:type="dxa"/>
            <w:shd w:val="clear" w:color="auto" w:fill="auto"/>
          </w:tcPr>
          <w:p w:rsidR="00D13D9D" w:rsidRPr="0001042A" w:rsidRDefault="00D13D9D" w:rsidP="003074F0">
            <w:r w:rsidRPr="0001042A">
              <w:rPr>
                <w:b/>
              </w:rPr>
              <w:t xml:space="preserve">Итого </w:t>
            </w:r>
            <w:r w:rsidRPr="0001042A">
              <w:rPr>
                <w:b/>
                <w:bCs/>
                <w:color w:val="000000"/>
              </w:rPr>
              <w:t>на 31 декабря 2014 г.</w:t>
            </w:r>
            <w:r w:rsidRPr="0001042A">
              <w:rPr>
                <w:b/>
              </w:rPr>
              <w:t>:</w:t>
            </w:r>
          </w:p>
        </w:tc>
        <w:tc>
          <w:tcPr>
            <w:tcW w:w="2627" w:type="dxa"/>
            <w:shd w:val="clear" w:color="auto" w:fill="auto"/>
          </w:tcPr>
          <w:p w:rsidR="00D13D9D" w:rsidRPr="0001042A" w:rsidRDefault="00D13D9D" w:rsidP="00D13D9D">
            <w:pPr>
              <w:jc w:val="center"/>
              <w:rPr>
                <w:b/>
              </w:rPr>
            </w:pPr>
            <w:r w:rsidRPr="0001042A">
              <w:rPr>
                <w:b/>
              </w:rPr>
              <w:t>24 589</w:t>
            </w:r>
          </w:p>
        </w:tc>
        <w:tc>
          <w:tcPr>
            <w:tcW w:w="2144" w:type="dxa"/>
            <w:shd w:val="clear" w:color="auto" w:fill="auto"/>
          </w:tcPr>
          <w:p w:rsidR="00D13D9D" w:rsidRPr="0001042A" w:rsidRDefault="00D13D9D" w:rsidP="00D13D9D">
            <w:pPr>
              <w:jc w:val="center"/>
              <w:rPr>
                <w:b/>
              </w:rPr>
            </w:pPr>
            <w:r w:rsidRPr="0001042A">
              <w:rPr>
                <w:b/>
              </w:rPr>
              <w:t>1 723</w:t>
            </w:r>
          </w:p>
        </w:tc>
      </w:tr>
    </w:tbl>
    <w:p w:rsidR="0017687F" w:rsidRPr="0017687F" w:rsidRDefault="0017687F" w:rsidP="0017687F">
      <w:pPr>
        <w:adjustRightInd w:val="0"/>
        <w:jc w:val="both"/>
        <w:rPr>
          <w:i/>
          <w:sz w:val="18"/>
          <w:szCs w:val="18"/>
        </w:rPr>
      </w:pPr>
      <w:r w:rsidRPr="0017687F">
        <w:rPr>
          <w:i/>
          <w:sz w:val="18"/>
          <w:szCs w:val="18"/>
        </w:rPr>
        <w:t>* В 2010 г. основные средства на сумму 13 857 тыс</w:t>
      </w:r>
      <w:proofErr w:type="gramStart"/>
      <w:r w:rsidRPr="0017687F">
        <w:rPr>
          <w:i/>
          <w:sz w:val="18"/>
          <w:szCs w:val="18"/>
        </w:rPr>
        <w:t>.д</w:t>
      </w:r>
      <w:proofErr w:type="gramEnd"/>
      <w:r w:rsidRPr="0017687F">
        <w:rPr>
          <w:i/>
          <w:sz w:val="18"/>
          <w:szCs w:val="18"/>
        </w:rPr>
        <w:t>олл. США были переведены в инвестиционную собственность. Также в результате  пересчета валюты убыток составил  -860 тыс</w:t>
      </w:r>
      <w:proofErr w:type="gramStart"/>
      <w:r w:rsidRPr="0017687F">
        <w:rPr>
          <w:i/>
          <w:sz w:val="18"/>
          <w:szCs w:val="18"/>
        </w:rPr>
        <w:t>.д</w:t>
      </w:r>
      <w:proofErr w:type="gramEnd"/>
      <w:r w:rsidRPr="0017687F">
        <w:rPr>
          <w:i/>
          <w:sz w:val="18"/>
          <w:szCs w:val="18"/>
        </w:rPr>
        <w:t>олл. США.</w:t>
      </w:r>
    </w:p>
    <w:p w:rsidR="0017687F" w:rsidRPr="001B1C59" w:rsidRDefault="0017687F" w:rsidP="00112586">
      <w:pPr>
        <w:adjustRightInd w:val="0"/>
        <w:jc w:val="both"/>
      </w:pPr>
    </w:p>
    <w:p w:rsidR="00B964E4" w:rsidRPr="00150642" w:rsidRDefault="00B964E4" w:rsidP="00B964E4">
      <w:pPr>
        <w:adjustRightInd w:val="0"/>
        <w:ind w:firstLine="540"/>
        <w:jc w:val="both"/>
        <w:rPr>
          <w:b/>
          <w:i/>
        </w:rPr>
      </w:pPr>
      <w:r>
        <w:t>С</w:t>
      </w:r>
      <w:r w:rsidR="00112586" w:rsidRPr="001B1C59">
        <w:t>ведения о способах начисления амортизационных отчислений по гр</w:t>
      </w:r>
      <w:r>
        <w:t xml:space="preserve">уппам объектов основных средств: </w:t>
      </w:r>
      <w:r w:rsidR="0017687F" w:rsidRPr="0017687F">
        <w:rPr>
          <w:b/>
          <w:i/>
        </w:rPr>
        <w:t>амортизация основных средств рассчитывается линейным методом с целью равномерного отнесения их первоначальной стоимости или переоцененной стоимости на ликвидационную стоимость в течение расчетного срока их полезной службы</w:t>
      </w:r>
    </w:p>
    <w:p w:rsidR="00112586" w:rsidRPr="001B1C59" w:rsidRDefault="00112586" w:rsidP="00112586">
      <w:pPr>
        <w:adjustRightInd w:val="0"/>
        <w:ind w:firstLine="540"/>
        <w:jc w:val="both"/>
      </w:pPr>
    </w:p>
    <w:p w:rsidR="003074F0" w:rsidRDefault="00B964E4" w:rsidP="00112586">
      <w:pPr>
        <w:adjustRightInd w:val="0"/>
        <w:ind w:firstLine="540"/>
        <w:jc w:val="both"/>
      </w:pPr>
      <w:proofErr w:type="gramStart"/>
      <w:r>
        <w:t>Р</w:t>
      </w:r>
      <w:r w:rsidR="00112586" w:rsidRPr="001B1C59">
        <w:t xml:space="preserve">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w:t>
      </w:r>
      <w:r w:rsidR="0032269C">
        <w:t>поручителя</w:t>
      </w:r>
      <w:r w:rsidR="00112586" w:rsidRPr="001B1C59">
        <w:t xml:space="preserve">, если </w:t>
      </w:r>
      <w:r w:rsidR="0032269C">
        <w:t xml:space="preserve">поручитель </w:t>
      </w:r>
      <w:r w:rsidR="00112586" w:rsidRPr="001B1C59">
        <w:t xml:space="preserve">осуществляет свою деятельность менее пяти лет, с указанием даты проведения переоценки, полной и остаточной (за вычетом амортизации) балансовой стоимости основных средств до </w:t>
      </w:r>
      <w:r w:rsidR="00112586" w:rsidRPr="001B1C59">
        <w:lastRenderedPageBreak/>
        <w:t>переоценки и полной и остаточной (за вычетом амортизации) восстановительной стоимости основных средств</w:t>
      </w:r>
      <w:proofErr w:type="gramEnd"/>
      <w:r w:rsidR="00112586" w:rsidRPr="001B1C59">
        <w:t xml:space="preserve"> с учетом этой переоценки. </w:t>
      </w:r>
    </w:p>
    <w:p w:rsidR="00B964E4" w:rsidRPr="003074F0" w:rsidRDefault="003074F0" w:rsidP="00112586">
      <w:pPr>
        <w:adjustRightInd w:val="0"/>
        <w:ind w:firstLine="540"/>
        <w:jc w:val="both"/>
        <w:rPr>
          <w:b/>
          <w:i/>
        </w:rPr>
      </w:pPr>
      <w:r w:rsidRPr="003074F0">
        <w:rPr>
          <w:b/>
          <w:i/>
        </w:rPr>
        <w:t>Информация приводится по группе основных средств – помещения. Другие группы не переоцениваются.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1701"/>
        <w:gridCol w:w="1701"/>
        <w:gridCol w:w="1257"/>
        <w:gridCol w:w="1836"/>
        <w:gridCol w:w="1797"/>
      </w:tblGrid>
      <w:tr w:rsidR="00845837" w:rsidRPr="006C194E" w:rsidTr="00E91FDF">
        <w:trPr>
          <w:jc w:val="center"/>
        </w:trPr>
        <w:tc>
          <w:tcPr>
            <w:tcW w:w="1773" w:type="dxa"/>
          </w:tcPr>
          <w:p w:rsidR="00845837" w:rsidRPr="006C194E" w:rsidRDefault="00845837" w:rsidP="00845837">
            <w:pPr>
              <w:jc w:val="center"/>
              <w:rPr>
                <w:b/>
              </w:rPr>
            </w:pPr>
            <w:r w:rsidRPr="006C194E">
              <w:rPr>
                <w:b/>
              </w:rPr>
              <w:t>Наименование группы основных средств</w:t>
            </w:r>
            <w:r>
              <w:rPr>
                <w:b/>
              </w:rPr>
              <w:t xml:space="preserve"> </w:t>
            </w:r>
          </w:p>
        </w:tc>
        <w:tc>
          <w:tcPr>
            <w:tcW w:w="1701" w:type="dxa"/>
          </w:tcPr>
          <w:p w:rsidR="00845837" w:rsidRPr="006C194E" w:rsidRDefault="00845837" w:rsidP="00E91FDF">
            <w:pPr>
              <w:jc w:val="center"/>
              <w:rPr>
                <w:b/>
              </w:rPr>
            </w:pPr>
            <w:r w:rsidRPr="006C194E">
              <w:rPr>
                <w:b/>
              </w:rPr>
              <w:t>Полная стоимость до проведения переоценки</w:t>
            </w:r>
          </w:p>
        </w:tc>
        <w:tc>
          <w:tcPr>
            <w:tcW w:w="1701" w:type="dxa"/>
          </w:tcPr>
          <w:p w:rsidR="00845837" w:rsidRPr="006C194E" w:rsidRDefault="00845837" w:rsidP="00E91FDF">
            <w:pPr>
              <w:jc w:val="center"/>
              <w:rPr>
                <w:b/>
              </w:rPr>
            </w:pPr>
            <w:r w:rsidRPr="006C194E">
              <w:rPr>
                <w:b/>
              </w:rPr>
              <w:t>Остаточная (за вычетом амортизации) стоимость до проведения переоценки</w:t>
            </w:r>
          </w:p>
        </w:tc>
        <w:tc>
          <w:tcPr>
            <w:tcW w:w="1257" w:type="dxa"/>
          </w:tcPr>
          <w:p w:rsidR="00845837" w:rsidRPr="006C194E" w:rsidRDefault="00845837" w:rsidP="00E91FDF">
            <w:pPr>
              <w:jc w:val="center"/>
              <w:rPr>
                <w:b/>
              </w:rPr>
            </w:pPr>
            <w:r w:rsidRPr="006C194E">
              <w:rPr>
                <w:b/>
              </w:rPr>
              <w:t>Дата проведения переоценки</w:t>
            </w:r>
          </w:p>
        </w:tc>
        <w:tc>
          <w:tcPr>
            <w:tcW w:w="1836" w:type="dxa"/>
          </w:tcPr>
          <w:p w:rsidR="00845837" w:rsidRPr="006C194E" w:rsidRDefault="00845837" w:rsidP="00E91FDF">
            <w:pPr>
              <w:jc w:val="center"/>
              <w:rPr>
                <w:b/>
              </w:rPr>
            </w:pPr>
            <w:r w:rsidRPr="006C194E">
              <w:rPr>
                <w:b/>
              </w:rPr>
              <w:t>Полная восстановительная стоимость после проведения переоценки</w:t>
            </w:r>
          </w:p>
        </w:tc>
        <w:tc>
          <w:tcPr>
            <w:tcW w:w="1797" w:type="dxa"/>
          </w:tcPr>
          <w:p w:rsidR="00845837" w:rsidRPr="006C194E" w:rsidRDefault="00845837" w:rsidP="00E91FDF">
            <w:pPr>
              <w:jc w:val="center"/>
              <w:rPr>
                <w:b/>
              </w:rPr>
            </w:pPr>
            <w:r w:rsidRPr="006C194E">
              <w:rPr>
                <w:b/>
              </w:rPr>
              <w:t>Остаточная (за вычетом амортизации) восстановительная стоимость после проведения переоценки</w:t>
            </w:r>
          </w:p>
        </w:tc>
      </w:tr>
      <w:tr w:rsidR="003074F0" w:rsidTr="00E91FDF">
        <w:trPr>
          <w:jc w:val="center"/>
        </w:trPr>
        <w:tc>
          <w:tcPr>
            <w:tcW w:w="1773" w:type="dxa"/>
          </w:tcPr>
          <w:p w:rsidR="003074F0" w:rsidRDefault="003074F0" w:rsidP="00B15945">
            <w:r>
              <w:t>Помещения</w:t>
            </w:r>
            <w:r w:rsidR="00823955">
              <w:t xml:space="preserve">, тыс. долл. США </w:t>
            </w:r>
          </w:p>
        </w:tc>
        <w:tc>
          <w:tcPr>
            <w:tcW w:w="1701" w:type="dxa"/>
          </w:tcPr>
          <w:p w:rsidR="003074F0" w:rsidRDefault="003074F0" w:rsidP="00B15945">
            <w:pPr>
              <w:jc w:val="center"/>
            </w:pPr>
            <w:r>
              <w:t>24 455</w:t>
            </w:r>
          </w:p>
        </w:tc>
        <w:tc>
          <w:tcPr>
            <w:tcW w:w="1701" w:type="dxa"/>
          </w:tcPr>
          <w:p w:rsidR="003074F0" w:rsidRDefault="003074F0" w:rsidP="00B15945">
            <w:pPr>
              <w:jc w:val="center"/>
            </w:pPr>
            <w:r>
              <w:t>23 721</w:t>
            </w:r>
          </w:p>
        </w:tc>
        <w:tc>
          <w:tcPr>
            <w:tcW w:w="1257" w:type="dxa"/>
          </w:tcPr>
          <w:p w:rsidR="003074F0" w:rsidRDefault="003074F0" w:rsidP="00B15945">
            <w:pPr>
              <w:jc w:val="center"/>
            </w:pPr>
            <w:r>
              <w:t>31.12.2014</w:t>
            </w:r>
          </w:p>
        </w:tc>
        <w:tc>
          <w:tcPr>
            <w:tcW w:w="1836" w:type="dxa"/>
          </w:tcPr>
          <w:p w:rsidR="003074F0" w:rsidRDefault="003074F0" w:rsidP="00B15945">
            <w:pPr>
              <w:jc w:val="center"/>
            </w:pPr>
            <w:r>
              <w:t>23 232</w:t>
            </w:r>
          </w:p>
        </w:tc>
        <w:tc>
          <w:tcPr>
            <w:tcW w:w="1797" w:type="dxa"/>
          </w:tcPr>
          <w:p w:rsidR="003074F0" w:rsidRDefault="003074F0" w:rsidP="00B15945">
            <w:pPr>
              <w:jc w:val="center"/>
            </w:pPr>
            <w:r>
              <w:t>22 460</w:t>
            </w:r>
          </w:p>
        </w:tc>
      </w:tr>
    </w:tbl>
    <w:p w:rsidR="00B964E4" w:rsidRPr="001B1C59" w:rsidRDefault="00B964E4" w:rsidP="00112586">
      <w:pPr>
        <w:adjustRightInd w:val="0"/>
        <w:ind w:firstLine="540"/>
        <w:jc w:val="both"/>
      </w:pPr>
    </w:p>
    <w:p w:rsidR="00112586" w:rsidRPr="001B1C59" w:rsidRDefault="00B964E4" w:rsidP="00112586">
      <w:pPr>
        <w:adjustRightInd w:val="0"/>
        <w:ind w:firstLine="540"/>
        <w:jc w:val="both"/>
      </w:pPr>
      <w:proofErr w:type="gramStart"/>
      <w:r w:rsidRPr="00886D5D">
        <w:t>С</w:t>
      </w:r>
      <w:r w:rsidR="00112586" w:rsidRPr="00886D5D">
        <w:t>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w:t>
      </w:r>
      <w:proofErr w:type="gramEnd"/>
      <w:r w:rsidR="00112586" w:rsidRPr="00886D5D">
        <w:t xml:space="preserve"> </w:t>
      </w:r>
      <w:proofErr w:type="gramStart"/>
      <w:r w:rsidR="00112586" w:rsidRPr="00886D5D">
        <w:t>При наличии экспертного заключения необходимо указат</w:t>
      </w:r>
      <w:r w:rsidRPr="00886D5D">
        <w:t>ь методику оценки):</w:t>
      </w:r>
      <w:r>
        <w:t xml:space="preserve"> </w:t>
      </w:r>
      <w:proofErr w:type="gramEnd"/>
    </w:p>
    <w:p w:rsidR="00B964E4" w:rsidRPr="00886D5D" w:rsidRDefault="00E401CE" w:rsidP="00112586">
      <w:pPr>
        <w:adjustRightInd w:val="0"/>
        <w:ind w:firstLine="540"/>
        <w:jc w:val="both"/>
        <w:rPr>
          <w:b/>
          <w:i/>
        </w:rPr>
      </w:pPr>
      <w:r w:rsidRPr="00886D5D">
        <w:rPr>
          <w:b/>
          <w:i/>
        </w:rPr>
        <w:t>Переоценка основных средств и инвестиционной собственности производится по рыночной стоимости на основе проведения оценки каждые полгода независимым международным оценщиком (</w:t>
      </w:r>
      <w:r w:rsidRPr="00886D5D">
        <w:rPr>
          <w:b/>
          <w:i/>
          <w:lang w:val="en-US"/>
        </w:rPr>
        <w:t>Cushman</w:t>
      </w:r>
      <w:r w:rsidRPr="00886D5D">
        <w:rPr>
          <w:b/>
          <w:i/>
        </w:rPr>
        <w:t>&amp;</w:t>
      </w:r>
      <w:r w:rsidRPr="00886D5D">
        <w:rPr>
          <w:b/>
          <w:i/>
          <w:lang w:val="en-US"/>
        </w:rPr>
        <w:t>Wakefield</w:t>
      </w:r>
      <w:r w:rsidRPr="00886D5D">
        <w:rPr>
          <w:b/>
          <w:i/>
        </w:rPr>
        <w:t>). Оценщиком используется доходный и сравнительный метод оценки.</w:t>
      </w:r>
    </w:p>
    <w:p w:rsidR="00E401CE" w:rsidRPr="00E401CE" w:rsidRDefault="00E401CE" w:rsidP="00112586">
      <w:pPr>
        <w:adjustRightInd w:val="0"/>
        <w:ind w:firstLine="540"/>
        <w:jc w:val="both"/>
      </w:pPr>
    </w:p>
    <w:p w:rsidR="00B964E4" w:rsidRPr="00150642" w:rsidRDefault="00B964E4" w:rsidP="00B964E4">
      <w:pPr>
        <w:adjustRightInd w:val="0"/>
        <w:ind w:firstLine="540"/>
        <w:jc w:val="both"/>
        <w:rPr>
          <w:b/>
          <w:i/>
        </w:rPr>
      </w:pPr>
      <w:r>
        <w:t>С</w:t>
      </w:r>
      <w:r w:rsidRPr="001B1C59">
        <w:t xml:space="preserve">ведения о планах по приобретению, замене, выбытию основных средств, стоимость которых составляет 10 и более процентов стоимости основных средств </w:t>
      </w:r>
      <w:r w:rsidR="0032269C">
        <w:t>поручителя</w:t>
      </w:r>
      <w:r w:rsidRPr="001B1C59">
        <w:t xml:space="preserve">, и иных основных </w:t>
      </w:r>
      <w:r>
        <w:t xml:space="preserve">средств по усмотрению </w:t>
      </w:r>
      <w:r w:rsidR="0032269C">
        <w:t>поручителя</w:t>
      </w:r>
      <w:r>
        <w:t xml:space="preserve">: </w:t>
      </w:r>
      <w:r w:rsidRPr="00150642">
        <w:rPr>
          <w:b/>
          <w:i/>
        </w:rPr>
        <w:t xml:space="preserve">таких планов нет.  </w:t>
      </w:r>
    </w:p>
    <w:p w:rsidR="00B964E4" w:rsidRDefault="00B964E4" w:rsidP="00B964E4">
      <w:pPr>
        <w:adjustRightInd w:val="0"/>
        <w:ind w:firstLine="540"/>
        <w:jc w:val="both"/>
      </w:pPr>
      <w:r>
        <w:t>С</w:t>
      </w:r>
      <w:r w:rsidRPr="001B1C59">
        <w:t xml:space="preserve">ведения обо всех фактах обременения основных средств </w:t>
      </w:r>
      <w:r w:rsidR="0032269C">
        <w:t>поручителя</w:t>
      </w:r>
      <w:r w:rsidRPr="001B1C59">
        <w:t xml:space="preserve"> (с указанием характера обременения, даты возникновения обременения, срока его действия и иных </w:t>
      </w:r>
      <w:r>
        <w:t xml:space="preserve">условий по усмотрению </w:t>
      </w:r>
      <w:r w:rsidR="0032269C">
        <w:t>поручителя</w:t>
      </w:r>
      <w:r>
        <w:t xml:space="preserve">): </w:t>
      </w:r>
    </w:p>
    <w:p w:rsidR="00BA5546" w:rsidRPr="00BA5546" w:rsidRDefault="00BA5546" w:rsidP="00BA5546">
      <w:pPr>
        <w:adjustRightInd w:val="0"/>
        <w:ind w:firstLine="540"/>
        <w:jc w:val="both"/>
        <w:rPr>
          <w:b/>
          <w:i/>
        </w:rPr>
      </w:pPr>
      <w:r w:rsidRPr="00BA5546">
        <w:rPr>
          <w:b/>
          <w:i/>
        </w:rPr>
        <w:t xml:space="preserve">Группа основных средств – помещения </w:t>
      </w:r>
      <w:r w:rsidRPr="00C31341">
        <w:rPr>
          <w:b/>
          <w:i/>
        </w:rPr>
        <w:t xml:space="preserve">находятся в здании </w:t>
      </w:r>
      <w:r w:rsidRPr="00C31341">
        <w:rPr>
          <w:b/>
          <w:i/>
          <w:lang w:val="en-US"/>
        </w:rPr>
        <w:t>Lighthouse</w:t>
      </w:r>
      <w:r w:rsidRPr="00C31341">
        <w:rPr>
          <w:b/>
          <w:i/>
        </w:rPr>
        <w:t xml:space="preserve">, которое обременено ипотечным кредитом </w:t>
      </w:r>
      <w:r w:rsidRPr="00C31341">
        <w:rPr>
          <w:b/>
          <w:i/>
          <w:lang w:val="en-US"/>
        </w:rPr>
        <w:t>VTB</w:t>
      </w:r>
      <w:r w:rsidRPr="00C31341">
        <w:rPr>
          <w:b/>
          <w:i/>
        </w:rPr>
        <w:t xml:space="preserve"> </w:t>
      </w:r>
      <w:r w:rsidRPr="00C31341">
        <w:rPr>
          <w:b/>
          <w:i/>
          <w:lang w:val="en-US"/>
        </w:rPr>
        <w:t>Bank</w:t>
      </w:r>
      <w:r w:rsidRPr="00C31341">
        <w:rPr>
          <w:b/>
          <w:i/>
        </w:rPr>
        <w:t xml:space="preserve"> </w:t>
      </w:r>
      <w:r w:rsidRPr="00C31341">
        <w:rPr>
          <w:b/>
          <w:i/>
          <w:lang w:val="en-US"/>
        </w:rPr>
        <w:t>Deutchland</w:t>
      </w:r>
      <w:r w:rsidRPr="00C31341">
        <w:rPr>
          <w:b/>
          <w:i/>
        </w:rPr>
        <w:t xml:space="preserve"> </w:t>
      </w:r>
      <w:r w:rsidRPr="00C31341">
        <w:rPr>
          <w:b/>
          <w:i/>
          <w:lang w:val="en-US"/>
        </w:rPr>
        <w:t>AG</w:t>
      </w:r>
      <w:r w:rsidRPr="00E30B3A">
        <w:rPr>
          <w:b/>
          <w:i/>
        </w:rPr>
        <w:t xml:space="preserve"> от 29 мая 2013 года</w:t>
      </w:r>
      <w:r w:rsidR="007F0546" w:rsidRPr="00E30B3A">
        <w:rPr>
          <w:b/>
          <w:i/>
        </w:rPr>
        <w:t xml:space="preserve">. </w:t>
      </w:r>
      <w:r w:rsidR="00886D5D" w:rsidRPr="00E30B3A">
        <w:rPr>
          <w:b/>
          <w:i/>
        </w:rPr>
        <w:t xml:space="preserve">Дата возникновения обременения - </w:t>
      </w:r>
      <w:r w:rsidR="00C31341" w:rsidRPr="00C31341">
        <w:rPr>
          <w:b/>
          <w:i/>
        </w:rPr>
        <w:t xml:space="preserve">21 июня 2012 г. (в отношении здания) и 30 марта 2015 г. (в отношении земельного участка). </w:t>
      </w:r>
      <w:r w:rsidR="007F0546" w:rsidRPr="00C31341">
        <w:rPr>
          <w:b/>
          <w:i/>
        </w:rPr>
        <w:t xml:space="preserve">Обременение действует до окончания срока кредита 23 октября 2019 года Текущий размер кредита - </w:t>
      </w:r>
      <w:r w:rsidR="00C31341" w:rsidRPr="00C31341">
        <w:rPr>
          <w:b/>
          <w:i/>
        </w:rPr>
        <w:t xml:space="preserve">144 000 000 </w:t>
      </w:r>
      <w:r w:rsidR="00C31341" w:rsidRPr="00405CFC">
        <w:rPr>
          <w:b/>
          <w:i/>
        </w:rPr>
        <w:t>долларов США</w:t>
      </w:r>
      <w:r w:rsidR="007F0546" w:rsidRPr="00C31341">
        <w:rPr>
          <w:b/>
          <w:i/>
        </w:rPr>
        <w:t xml:space="preserve">, оценочная стоимость всего здания </w:t>
      </w:r>
      <w:r w:rsidR="007F0546" w:rsidRPr="00405CFC">
        <w:rPr>
          <w:b/>
          <w:i/>
        </w:rPr>
        <w:t>Lighthouse</w:t>
      </w:r>
      <w:r w:rsidR="007F0546" w:rsidRPr="00C31341">
        <w:rPr>
          <w:b/>
          <w:i/>
        </w:rPr>
        <w:t xml:space="preserve"> – </w:t>
      </w:r>
      <w:r w:rsidR="00C31341" w:rsidRPr="00C31341">
        <w:rPr>
          <w:b/>
          <w:i/>
        </w:rPr>
        <w:t xml:space="preserve">245 600 000 </w:t>
      </w:r>
      <w:r w:rsidR="00886D5D" w:rsidRPr="00C31341">
        <w:rPr>
          <w:b/>
          <w:i/>
        </w:rPr>
        <w:t>долларов США</w:t>
      </w:r>
      <w:r w:rsidR="00C31341">
        <w:rPr>
          <w:b/>
          <w:i/>
        </w:rPr>
        <w:t>.</w:t>
      </w:r>
    </w:p>
    <w:p w:rsidR="00BA5546" w:rsidRDefault="00BA5546" w:rsidP="00B964E4">
      <w:pPr>
        <w:adjustRightInd w:val="0"/>
        <w:ind w:firstLine="540"/>
        <w:jc w:val="both"/>
      </w:pPr>
    </w:p>
    <w:p w:rsidR="00B85441" w:rsidRPr="00B85441" w:rsidRDefault="00B85441" w:rsidP="00B85441">
      <w:pPr>
        <w:adjustRightInd w:val="0"/>
        <w:ind w:firstLine="540"/>
        <w:jc w:val="both"/>
        <w:rPr>
          <w:b/>
          <w:i/>
        </w:rPr>
      </w:pPr>
      <w:r w:rsidRPr="00B85441">
        <w:rPr>
          <w:rFonts w:hint="eastAsia"/>
          <w:b/>
          <w:i/>
        </w:rPr>
        <w:t>Дополнительно</w:t>
      </w:r>
      <w:r w:rsidRPr="00B85441">
        <w:rPr>
          <w:b/>
          <w:i/>
        </w:rPr>
        <w:t xml:space="preserve"> </w:t>
      </w:r>
      <w:r w:rsidRPr="00B85441">
        <w:rPr>
          <w:rFonts w:hint="eastAsia"/>
          <w:b/>
          <w:i/>
        </w:rPr>
        <w:t>приводится</w:t>
      </w:r>
      <w:r w:rsidRPr="00B85441">
        <w:rPr>
          <w:b/>
          <w:i/>
        </w:rPr>
        <w:t xml:space="preserve"> </w:t>
      </w:r>
      <w:r w:rsidRPr="00B85441">
        <w:rPr>
          <w:rFonts w:hint="eastAsia"/>
          <w:b/>
          <w:i/>
        </w:rPr>
        <w:t>информация</w:t>
      </w:r>
      <w:r w:rsidRPr="00B85441">
        <w:rPr>
          <w:b/>
          <w:i/>
        </w:rPr>
        <w:t xml:space="preserve"> </w:t>
      </w:r>
      <w:r w:rsidRPr="00B85441">
        <w:rPr>
          <w:rFonts w:hint="eastAsia"/>
          <w:b/>
          <w:i/>
        </w:rPr>
        <w:t>об</w:t>
      </w:r>
      <w:r w:rsidRPr="00B85441">
        <w:rPr>
          <w:b/>
          <w:i/>
        </w:rPr>
        <w:t xml:space="preserve"> </w:t>
      </w:r>
      <w:r w:rsidRPr="00B85441">
        <w:rPr>
          <w:rFonts w:hint="eastAsia"/>
          <w:b/>
          <w:i/>
        </w:rPr>
        <w:t>инвестиционной</w:t>
      </w:r>
      <w:r w:rsidRPr="00B85441">
        <w:rPr>
          <w:b/>
          <w:i/>
        </w:rPr>
        <w:t xml:space="preserve"> </w:t>
      </w:r>
      <w:r w:rsidRPr="00B85441">
        <w:rPr>
          <w:rFonts w:hint="eastAsia"/>
          <w:b/>
          <w:i/>
        </w:rPr>
        <w:t>собственности</w:t>
      </w:r>
      <w:r w:rsidRPr="00B85441">
        <w:rPr>
          <w:b/>
          <w:i/>
        </w:rPr>
        <w:t xml:space="preserve"> </w:t>
      </w:r>
      <w:r>
        <w:rPr>
          <w:b/>
          <w:i/>
        </w:rPr>
        <w:t>Группы</w:t>
      </w:r>
      <w:r w:rsidRPr="00B85441">
        <w:rPr>
          <w:b/>
          <w:i/>
        </w:rPr>
        <w:t xml:space="preserve">: </w:t>
      </w:r>
      <w:r w:rsidRPr="00B85441">
        <w:rPr>
          <w:rFonts w:hint="eastAsia"/>
          <w:b/>
          <w:i/>
        </w:rPr>
        <w:t>Инвестиционная</w:t>
      </w:r>
      <w:r w:rsidRPr="00B85441">
        <w:rPr>
          <w:b/>
          <w:i/>
        </w:rPr>
        <w:t xml:space="preserve"> </w:t>
      </w:r>
      <w:r w:rsidRPr="00B85441">
        <w:rPr>
          <w:rFonts w:hint="eastAsia"/>
          <w:b/>
          <w:i/>
        </w:rPr>
        <w:t>собственность</w:t>
      </w:r>
      <w:r w:rsidRPr="00B85441">
        <w:rPr>
          <w:b/>
          <w:i/>
        </w:rPr>
        <w:t xml:space="preserve"> </w:t>
      </w:r>
      <w:r w:rsidRPr="00B85441">
        <w:rPr>
          <w:rFonts w:hint="eastAsia"/>
          <w:b/>
          <w:i/>
        </w:rPr>
        <w:t>представляет</w:t>
      </w:r>
      <w:r w:rsidRPr="00B85441">
        <w:rPr>
          <w:b/>
          <w:i/>
        </w:rPr>
        <w:t xml:space="preserve"> </w:t>
      </w:r>
      <w:r w:rsidRPr="00B85441">
        <w:rPr>
          <w:rFonts w:hint="eastAsia"/>
          <w:b/>
          <w:i/>
        </w:rPr>
        <w:t>собой</w:t>
      </w:r>
      <w:r w:rsidRPr="00B85441">
        <w:rPr>
          <w:b/>
          <w:i/>
        </w:rPr>
        <w:t xml:space="preserve"> </w:t>
      </w:r>
      <w:r w:rsidRPr="00B85441">
        <w:rPr>
          <w:rFonts w:hint="eastAsia"/>
          <w:b/>
          <w:i/>
        </w:rPr>
        <w:t>землю</w:t>
      </w:r>
      <w:r w:rsidRPr="00B85441">
        <w:rPr>
          <w:b/>
          <w:i/>
        </w:rPr>
        <w:t xml:space="preserve"> </w:t>
      </w:r>
      <w:r w:rsidRPr="00B85441">
        <w:rPr>
          <w:rFonts w:hint="eastAsia"/>
          <w:b/>
          <w:i/>
        </w:rPr>
        <w:t>и</w:t>
      </w:r>
      <w:r w:rsidRPr="00B85441">
        <w:rPr>
          <w:b/>
          <w:i/>
        </w:rPr>
        <w:t xml:space="preserve"> </w:t>
      </w:r>
      <w:r w:rsidRPr="00B85441">
        <w:rPr>
          <w:rFonts w:hint="eastAsia"/>
          <w:b/>
          <w:i/>
        </w:rPr>
        <w:t>офисные</w:t>
      </w:r>
      <w:r w:rsidRPr="00B85441">
        <w:rPr>
          <w:b/>
          <w:i/>
        </w:rPr>
        <w:t xml:space="preserve"> </w:t>
      </w:r>
      <w:r w:rsidRPr="00B85441">
        <w:rPr>
          <w:rFonts w:hint="eastAsia"/>
          <w:b/>
          <w:i/>
        </w:rPr>
        <w:t>здания</w:t>
      </w:r>
      <w:r w:rsidRPr="00B85441">
        <w:rPr>
          <w:b/>
          <w:i/>
        </w:rPr>
        <w:t xml:space="preserve">, </w:t>
      </w:r>
      <w:r w:rsidRPr="00B85441">
        <w:rPr>
          <w:rFonts w:hint="eastAsia"/>
          <w:b/>
          <w:i/>
        </w:rPr>
        <w:t>расположенные</w:t>
      </w:r>
      <w:r w:rsidRPr="00B85441">
        <w:rPr>
          <w:b/>
          <w:i/>
        </w:rPr>
        <w:t xml:space="preserve"> </w:t>
      </w:r>
      <w:r w:rsidRPr="00B85441">
        <w:rPr>
          <w:rFonts w:hint="eastAsia"/>
          <w:b/>
          <w:i/>
        </w:rPr>
        <w:t>в</w:t>
      </w:r>
      <w:r w:rsidRPr="00B85441">
        <w:rPr>
          <w:b/>
          <w:i/>
        </w:rPr>
        <w:t xml:space="preserve"> </w:t>
      </w:r>
      <w:r w:rsidRPr="00B85441">
        <w:rPr>
          <w:rFonts w:hint="eastAsia"/>
          <w:b/>
          <w:i/>
        </w:rPr>
        <w:t>Москве</w:t>
      </w:r>
      <w:r w:rsidRPr="00B85441">
        <w:rPr>
          <w:b/>
          <w:i/>
        </w:rPr>
        <w:t xml:space="preserve">. </w:t>
      </w:r>
      <w:r w:rsidRPr="00B85441">
        <w:rPr>
          <w:rFonts w:hint="eastAsia"/>
          <w:b/>
          <w:i/>
        </w:rPr>
        <w:t>Земля</w:t>
      </w:r>
      <w:r w:rsidRPr="00B85441">
        <w:rPr>
          <w:b/>
          <w:i/>
        </w:rPr>
        <w:t xml:space="preserve"> </w:t>
      </w:r>
      <w:r w:rsidRPr="00B85441">
        <w:rPr>
          <w:rFonts w:hint="eastAsia"/>
          <w:b/>
          <w:i/>
        </w:rPr>
        <w:t>получена</w:t>
      </w:r>
      <w:r w:rsidRPr="00B85441">
        <w:rPr>
          <w:b/>
          <w:i/>
        </w:rPr>
        <w:t xml:space="preserve"> </w:t>
      </w:r>
      <w:r w:rsidRPr="00B85441">
        <w:rPr>
          <w:rFonts w:hint="eastAsia"/>
          <w:b/>
          <w:i/>
        </w:rPr>
        <w:t>в</w:t>
      </w:r>
      <w:r w:rsidRPr="00B85441">
        <w:rPr>
          <w:b/>
          <w:i/>
        </w:rPr>
        <w:t xml:space="preserve"> </w:t>
      </w:r>
      <w:r w:rsidRPr="00B85441">
        <w:rPr>
          <w:rFonts w:hint="eastAsia"/>
          <w:b/>
          <w:i/>
        </w:rPr>
        <w:t>аренду</w:t>
      </w:r>
      <w:r w:rsidRPr="00B85441">
        <w:rPr>
          <w:b/>
          <w:i/>
        </w:rPr>
        <w:t xml:space="preserve"> </w:t>
      </w:r>
      <w:r w:rsidRPr="00B85441">
        <w:rPr>
          <w:rFonts w:hint="eastAsia"/>
          <w:b/>
          <w:i/>
        </w:rPr>
        <w:t>у</w:t>
      </w:r>
      <w:r w:rsidRPr="00B85441">
        <w:rPr>
          <w:b/>
          <w:i/>
        </w:rPr>
        <w:t xml:space="preserve"> </w:t>
      </w:r>
      <w:r w:rsidRPr="00B85441">
        <w:rPr>
          <w:rFonts w:hint="eastAsia"/>
          <w:b/>
          <w:i/>
        </w:rPr>
        <w:t>властей</w:t>
      </w:r>
      <w:r w:rsidRPr="00B85441">
        <w:rPr>
          <w:b/>
          <w:i/>
        </w:rPr>
        <w:t xml:space="preserve"> </w:t>
      </w:r>
      <w:r w:rsidRPr="00B85441">
        <w:rPr>
          <w:rFonts w:hint="eastAsia"/>
          <w:b/>
          <w:i/>
        </w:rPr>
        <w:t>города</w:t>
      </w:r>
      <w:r w:rsidRPr="00B85441">
        <w:rPr>
          <w:b/>
          <w:i/>
        </w:rPr>
        <w:t xml:space="preserve"> </w:t>
      </w:r>
      <w:r w:rsidRPr="00B85441">
        <w:rPr>
          <w:rFonts w:hint="eastAsia"/>
          <w:b/>
          <w:i/>
        </w:rPr>
        <w:t>Москвы</w:t>
      </w:r>
      <w:r w:rsidRPr="00B85441">
        <w:rPr>
          <w:b/>
          <w:i/>
        </w:rPr>
        <w:t xml:space="preserve"> </w:t>
      </w:r>
      <w:r w:rsidRPr="00B85441">
        <w:rPr>
          <w:rFonts w:hint="eastAsia"/>
          <w:b/>
          <w:i/>
        </w:rPr>
        <w:t>на</w:t>
      </w:r>
      <w:r w:rsidRPr="00B85441">
        <w:rPr>
          <w:b/>
          <w:i/>
        </w:rPr>
        <w:t xml:space="preserve"> </w:t>
      </w:r>
      <w:r w:rsidRPr="00B85441">
        <w:rPr>
          <w:rFonts w:hint="eastAsia"/>
          <w:b/>
          <w:i/>
        </w:rPr>
        <w:t>основании</w:t>
      </w:r>
      <w:r w:rsidRPr="00B85441">
        <w:rPr>
          <w:b/>
          <w:i/>
        </w:rPr>
        <w:t xml:space="preserve"> </w:t>
      </w:r>
      <w:r w:rsidRPr="00B85441">
        <w:rPr>
          <w:rFonts w:hint="eastAsia"/>
          <w:b/>
          <w:i/>
        </w:rPr>
        <w:t>возобновляемых</w:t>
      </w:r>
      <w:r w:rsidRPr="00B85441">
        <w:rPr>
          <w:b/>
          <w:i/>
        </w:rPr>
        <w:t xml:space="preserve"> </w:t>
      </w:r>
      <w:r w:rsidRPr="00B85441">
        <w:rPr>
          <w:rFonts w:hint="eastAsia"/>
          <w:b/>
          <w:i/>
        </w:rPr>
        <w:t>договоров</w:t>
      </w:r>
      <w:r w:rsidRPr="00B85441">
        <w:rPr>
          <w:b/>
          <w:i/>
        </w:rPr>
        <w:t xml:space="preserve"> </w:t>
      </w:r>
      <w:r w:rsidRPr="00B85441">
        <w:rPr>
          <w:rFonts w:hint="eastAsia"/>
          <w:b/>
          <w:i/>
        </w:rPr>
        <w:t>операционной</w:t>
      </w:r>
      <w:r w:rsidRPr="00B85441">
        <w:rPr>
          <w:b/>
          <w:i/>
        </w:rPr>
        <w:t xml:space="preserve"> </w:t>
      </w:r>
      <w:r w:rsidRPr="00B85441">
        <w:rPr>
          <w:rFonts w:hint="eastAsia"/>
          <w:b/>
          <w:i/>
        </w:rPr>
        <w:t>аренды</w:t>
      </w:r>
      <w:r w:rsidRPr="00B85441">
        <w:rPr>
          <w:b/>
          <w:i/>
        </w:rPr>
        <w:t xml:space="preserve"> (</w:t>
      </w:r>
      <w:r w:rsidRPr="00B85441">
        <w:rPr>
          <w:rFonts w:hint="eastAsia"/>
          <w:b/>
          <w:i/>
        </w:rPr>
        <w:t>срок</w:t>
      </w:r>
      <w:r w:rsidRPr="00B85441">
        <w:rPr>
          <w:b/>
          <w:i/>
        </w:rPr>
        <w:t xml:space="preserve"> </w:t>
      </w:r>
      <w:r w:rsidRPr="00B85441">
        <w:rPr>
          <w:rFonts w:hint="eastAsia"/>
          <w:b/>
          <w:i/>
        </w:rPr>
        <w:t>действия</w:t>
      </w:r>
      <w:r w:rsidRPr="00B85441">
        <w:rPr>
          <w:b/>
          <w:i/>
        </w:rPr>
        <w:t xml:space="preserve"> – </w:t>
      </w:r>
      <w:r w:rsidRPr="00B85441">
        <w:rPr>
          <w:rFonts w:hint="eastAsia"/>
          <w:b/>
          <w:i/>
        </w:rPr>
        <w:t>от</w:t>
      </w:r>
      <w:r w:rsidRPr="00B85441">
        <w:rPr>
          <w:b/>
          <w:i/>
        </w:rPr>
        <w:t xml:space="preserve"> 1 </w:t>
      </w:r>
      <w:r w:rsidRPr="00B85441">
        <w:rPr>
          <w:rFonts w:hint="eastAsia"/>
          <w:b/>
          <w:i/>
        </w:rPr>
        <w:t>до</w:t>
      </w:r>
      <w:r w:rsidRPr="00B85441">
        <w:rPr>
          <w:b/>
          <w:i/>
        </w:rPr>
        <w:t xml:space="preserve"> 46 </w:t>
      </w:r>
      <w:r w:rsidRPr="00B85441">
        <w:rPr>
          <w:rFonts w:hint="eastAsia"/>
          <w:b/>
          <w:i/>
        </w:rPr>
        <w:t>лет</w:t>
      </w:r>
      <w:r w:rsidRPr="00B85441">
        <w:rPr>
          <w:b/>
          <w:i/>
        </w:rPr>
        <w:t xml:space="preserve">). </w:t>
      </w:r>
      <w:r w:rsidRPr="00B85441">
        <w:rPr>
          <w:rFonts w:hint="eastAsia"/>
          <w:b/>
          <w:i/>
        </w:rPr>
        <w:t>Инвестиционная</w:t>
      </w:r>
      <w:r w:rsidRPr="00B85441">
        <w:rPr>
          <w:b/>
          <w:i/>
        </w:rPr>
        <w:t xml:space="preserve"> </w:t>
      </w:r>
      <w:r w:rsidRPr="00B85441">
        <w:rPr>
          <w:rFonts w:hint="eastAsia"/>
          <w:b/>
          <w:i/>
        </w:rPr>
        <w:t>собственность</w:t>
      </w:r>
      <w:r w:rsidRPr="00B85441">
        <w:rPr>
          <w:b/>
          <w:i/>
        </w:rPr>
        <w:t xml:space="preserve"> </w:t>
      </w:r>
      <w:r w:rsidRPr="00B85441">
        <w:rPr>
          <w:rFonts w:hint="eastAsia"/>
          <w:b/>
          <w:i/>
        </w:rPr>
        <w:t>включает</w:t>
      </w:r>
      <w:r w:rsidRPr="00B85441">
        <w:rPr>
          <w:b/>
          <w:i/>
        </w:rPr>
        <w:t xml:space="preserve"> </w:t>
      </w:r>
      <w:r w:rsidRPr="00B85441">
        <w:rPr>
          <w:rFonts w:hint="eastAsia"/>
          <w:b/>
          <w:i/>
        </w:rPr>
        <w:t>следующие</w:t>
      </w:r>
      <w:r w:rsidRPr="00B85441">
        <w:rPr>
          <w:b/>
          <w:i/>
        </w:rPr>
        <w:t xml:space="preserve"> </w:t>
      </w:r>
      <w:r w:rsidRPr="00B85441">
        <w:rPr>
          <w:rFonts w:hint="eastAsia"/>
          <w:b/>
          <w:i/>
        </w:rPr>
        <w:t>объекты</w:t>
      </w:r>
      <w:r w:rsidRPr="00B85441">
        <w:rPr>
          <w:b/>
          <w:i/>
        </w:rPr>
        <w:t xml:space="preserve">, </w:t>
      </w:r>
      <w:r w:rsidRPr="00B85441">
        <w:rPr>
          <w:rFonts w:hint="eastAsia"/>
          <w:b/>
          <w:i/>
        </w:rPr>
        <w:t>предназначенные</w:t>
      </w:r>
      <w:r w:rsidRPr="00B85441">
        <w:rPr>
          <w:b/>
          <w:i/>
        </w:rPr>
        <w:t xml:space="preserve"> </w:t>
      </w:r>
      <w:r w:rsidRPr="00B85441">
        <w:rPr>
          <w:rFonts w:hint="eastAsia"/>
          <w:b/>
          <w:i/>
        </w:rPr>
        <w:t>для</w:t>
      </w:r>
      <w:r w:rsidRPr="00B85441">
        <w:rPr>
          <w:b/>
          <w:i/>
        </w:rPr>
        <w:t xml:space="preserve"> </w:t>
      </w:r>
      <w:r w:rsidRPr="00B85441">
        <w:rPr>
          <w:rFonts w:hint="eastAsia"/>
          <w:b/>
          <w:i/>
        </w:rPr>
        <w:t>использования</w:t>
      </w:r>
      <w:r w:rsidRPr="00B85441">
        <w:rPr>
          <w:b/>
          <w:i/>
        </w:rPr>
        <w:t xml:space="preserve"> </w:t>
      </w:r>
      <w:r w:rsidRPr="00B85441">
        <w:rPr>
          <w:rFonts w:hint="eastAsia"/>
          <w:b/>
          <w:i/>
        </w:rPr>
        <w:t>в</w:t>
      </w:r>
      <w:r w:rsidRPr="00B85441">
        <w:rPr>
          <w:b/>
          <w:i/>
        </w:rPr>
        <w:t xml:space="preserve"> </w:t>
      </w:r>
      <w:r w:rsidRPr="00B85441">
        <w:rPr>
          <w:rFonts w:hint="eastAsia"/>
          <w:b/>
          <w:i/>
        </w:rPr>
        <w:t>качестве</w:t>
      </w:r>
      <w:r w:rsidRPr="00B85441">
        <w:rPr>
          <w:b/>
          <w:i/>
        </w:rPr>
        <w:t xml:space="preserve"> </w:t>
      </w:r>
      <w:r w:rsidRPr="00B85441">
        <w:rPr>
          <w:rFonts w:hint="eastAsia"/>
          <w:b/>
          <w:i/>
        </w:rPr>
        <w:t>офисных</w:t>
      </w:r>
      <w:r w:rsidRPr="00B85441">
        <w:rPr>
          <w:b/>
          <w:i/>
        </w:rPr>
        <w:t xml:space="preserve"> </w:t>
      </w:r>
      <w:r w:rsidRPr="00B85441">
        <w:rPr>
          <w:rFonts w:hint="eastAsia"/>
          <w:b/>
          <w:i/>
        </w:rPr>
        <w:t>помещений</w:t>
      </w:r>
      <w:r w:rsidRPr="00B85441">
        <w:rPr>
          <w:b/>
          <w:i/>
        </w:rPr>
        <w:t xml:space="preserve"> </w:t>
      </w:r>
      <w:r w:rsidRPr="00B85441">
        <w:rPr>
          <w:rFonts w:hint="eastAsia"/>
          <w:b/>
          <w:i/>
        </w:rPr>
        <w:t>класса</w:t>
      </w:r>
      <w:r w:rsidRPr="00B85441">
        <w:rPr>
          <w:b/>
          <w:i/>
        </w:rPr>
        <w:t xml:space="preserve"> </w:t>
      </w:r>
      <w:r w:rsidRPr="00B85441">
        <w:rPr>
          <w:rFonts w:hint="eastAsia"/>
          <w:b/>
          <w:i/>
        </w:rPr>
        <w:t>А</w:t>
      </w:r>
      <w:r w:rsidRPr="00B85441">
        <w:rPr>
          <w:b/>
          <w:i/>
        </w:rPr>
        <w:t xml:space="preserve">, </w:t>
      </w:r>
      <w:r w:rsidRPr="00B85441">
        <w:rPr>
          <w:rFonts w:hint="eastAsia"/>
          <w:b/>
          <w:i/>
        </w:rPr>
        <w:t>класса</w:t>
      </w:r>
      <w:r w:rsidRPr="00B85441">
        <w:rPr>
          <w:b/>
          <w:i/>
        </w:rPr>
        <w:t xml:space="preserve"> </w:t>
      </w:r>
      <w:r w:rsidRPr="00B85441">
        <w:rPr>
          <w:rFonts w:hint="eastAsia"/>
          <w:b/>
          <w:i/>
        </w:rPr>
        <w:t>В</w:t>
      </w:r>
      <w:r w:rsidRPr="00B85441">
        <w:rPr>
          <w:b/>
          <w:i/>
        </w:rPr>
        <w:t xml:space="preserve">+ </w:t>
      </w:r>
      <w:r w:rsidRPr="00B85441">
        <w:rPr>
          <w:rFonts w:hint="eastAsia"/>
          <w:b/>
          <w:i/>
        </w:rPr>
        <w:t>и</w:t>
      </w:r>
      <w:r w:rsidRPr="00B85441">
        <w:rPr>
          <w:b/>
          <w:i/>
        </w:rPr>
        <w:t xml:space="preserve"> </w:t>
      </w:r>
      <w:r w:rsidRPr="00B85441">
        <w:rPr>
          <w:rFonts w:hint="eastAsia"/>
          <w:b/>
          <w:i/>
        </w:rPr>
        <w:t>класса</w:t>
      </w:r>
      <w:r w:rsidRPr="00B85441">
        <w:rPr>
          <w:b/>
          <w:i/>
        </w:rPr>
        <w:t xml:space="preserve"> B:</w:t>
      </w:r>
    </w:p>
    <w:p w:rsidR="00B85441" w:rsidRDefault="00B85441" w:rsidP="00B854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1511"/>
      </w:tblGrid>
      <w:tr w:rsidR="00B85441" w:rsidRPr="00A66345" w:rsidTr="004A4707">
        <w:trPr>
          <w:trHeight w:val="300"/>
          <w:jc w:val="center"/>
        </w:trPr>
        <w:tc>
          <w:tcPr>
            <w:tcW w:w="8060" w:type="dxa"/>
            <w:shd w:val="clear" w:color="auto" w:fill="auto"/>
            <w:noWrap/>
            <w:hideMark/>
          </w:tcPr>
          <w:p w:rsidR="00B85441" w:rsidRPr="004A4707" w:rsidRDefault="00B85441" w:rsidP="00B15945">
            <w:pPr>
              <w:rPr>
                <w:b/>
                <w:bCs/>
              </w:rPr>
            </w:pPr>
            <w:r w:rsidRPr="004A4707">
              <w:rPr>
                <w:b/>
                <w:bCs/>
              </w:rPr>
              <w:t xml:space="preserve">Наименование, тыс. </w:t>
            </w:r>
            <w:proofErr w:type="gramStart"/>
            <w:r w:rsidRPr="004A4707">
              <w:rPr>
                <w:b/>
                <w:bCs/>
              </w:rPr>
              <w:t>долл</w:t>
            </w:r>
            <w:proofErr w:type="gramEnd"/>
            <w:r w:rsidRPr="004A4707">
              <w:rPr>
                <w:b/>
                <w:bCs/>
              </w:rPr>
              <w:t xml:space="preserve"> США. </w:t>
            </w:r>
          </w:p>
        </w:tc>
        <w:tc>
          <w:tcPr>
            <w:tcW w:w="1511" w:type="dxa"/>
            <w:shd w:val="clear" w:color="auto" w:fill="auto"/>
            <w:noWrap/>
            <w:hideMark/>
          </w:tcPr>
          <w:p w:rsidR="00B85441" w:rsidRPr="004A4707" w:rsidRDefault="00B85441" w:rsidP="00886D5D">
            <w:pPr>
              <w:jc w:val="center"/>
              <w:rPr>
                <w:b/>
                <w:bCs/>
              </w:rPr>
            </w:pPr>
            <w:r w:rsidRPr="004A4707">
              <w:rPr>
                <w:b/>
                <w:bCs/>
              </w:rPr>
              <w:t>31.12.2014</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«БЕЛАЯ ПЛОЩАДЬ» (ул. Лесная, 5, ул. Бутырский Вал, 10)</w:t>
            </w:r>
          </w:p>
        </w:tc>
        <w:tc>
          <w:tcPr>
            <w:tcW w:w="1511" w:type="dxa"/>
            <w:shd w:val="clear" w:color="auto" w:fill="auto"/>
            <w:noWrap/>
            <w:hideMark/>
          </w:tcPr>
          <w:p w:rsidR="00B85441" w:rsidRPr="00A66345" w:rsidRDefault="00B85441" w:rsidP="00886D5D">
            <w:pPr>
              <w:jc w:val="center"/>
            </w:pPr>
            <w:r w:rsidRPr="00A66345">
              <w:t>966 500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«ВИВАЛЬДИ ПЛАЗА» (ул. Летниковская, 2, стр. 1-3)</w:t>
            </w:r>
          </w:p>
        </w:tc>
        <w:tc>
          <w:tcPr>
            <w:tcW w:w="1511" w:type="dxa"/>
            <w:shd w:val="clear" w:color="auto" w:fill="auto"/>
            <w:noWrap/>
            <w:hideMark/>
          </w:tcPr>
          <w:p w:rsidR="00B85441" w:rsidRPr="00A66345" w:rsidRDefault="00B85441" w:rsidP="00886D5D">
            <w:pPr>
              <w:jc w:val="center"/>
            </w:pPr>
            <w:r w:rsidRPr="00A66345">
              <w:t>410 900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«ДУКАТ III» (ул. Гашека, 6)</w:t>
            </w:r>
          </w:p>
        </w:tc>
        <w:tc>
          <w:tcPr>
            <w:tcW w:w="1511" w:type="dxa"/>
            <w:shd w:val="clear" w:color="auto" w:fill="auto"/>
            <w:noWrap/>
            <w:hideMark/>
          </w:tcPr>
          <w:p w:rsidR="00B85441" w:rsidRPr="00A66345" w:rsidRDefault="00B85441" w:rsidP="00886D5D">
            <w:pPr>
              <w:jc w:val="center"/>
            </w:pPr>
            <w:r w:rsidRPr="00A66345">
              <w:t>397 500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«КРУГОЗОР» (ул. Обручева, 30/1, стр. 1-3)</w:t>
            </w:r>
          </w:p>
        </w:tc>
        <w:tc>
          <w:tcPr>
            <w:tcW w:w="1511" w:type="dxa"/>
            <w:shd w:val="clear" w:color="auto" w:fill="auto"/>
            <w:noWrap/>
            <w:hideMark/>
          </w:tcPr>
          <w:p w:rsidR="00B85441" w:rsidRPr="00A66345" w:rsidRDefault="00B85441" w:rsidP="00886D5D">
            <w:pPr>
              <w:jc w:val="center"/>
            </w:pPr>
            <w:r w:rsidRPr="00A66345">
              <w:t>328 900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«СЕРЕБРЯНЫЙ ГОРОД» (Серебряническая наб., 29)</w:t>
            </w:r>
          </w:p>
        </w:tc>
        <w:tc>
          <w:tcPr>
            <w:tcW w:w="1511" w:type="dxa"/>
            <w:shd w:val="clear" w:color="auto" w:fill="auto"/>
            <w:noWrap/>
            <w:hideMark/>
          </w:tcPr>
          <w:p w:rsidR="00B85441" w:rsidRPr="00A66345" w:rsidRDefault="00B85441" w:rsidP="00886D5D">
            <w:pPr>
              <w:jc w:val="center"/>
            </w:pPr>
            <w:r w:rsidRPr="00A66345">
              <w:t>329 200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w:t>
            </w:r>
            <w:proofErr w:type="gramStart"/>
            <w:r w:rsidRPr="00A66345">
              <w:t>ЛЕСНАЯ</w:t>
            </w:r>
            <w:proofErr w:type="gramEnd"/>
            <w:r w:rsidRPr="00A66345">
              <w:t xml:space="preserve"> ПЛАЗА» (4й Лесной переулок, стр. 4)</w:t>
            </w:r>
          </w:p>
        </w:tc>
        <w:tc>
          <w:tcPr>
            <w:tcW w:w="1511" w:type="dxa"/>
            <w:shd w:val="clear" w:color="auto" w:fill="auto"/>
            <w:noWrap/>
            <w:hideMark/>
          </w:tcPr>
          <w:p w:rsidR="00B85441" w:rsidRPr="00A66345" w:rsidRDefault="00B85441" w:rsidP="00886D5D">
            <w:pPr>
              <w:jc w:val="center"/>
            </w:pPr>
            <w:r w:rsidRPr="00A66345">
              <w:t>272 500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 xml:space="preserve">Бизнес-центр «ЛеФОРТ» (ул. </w:t>
            </w:r>
            <w:proofErr w:type="gramStart"/>
            <w:r w:rsidRPr="00A66345">
              <w:t>Электрозаводская</w:t>
            </w:r>
            <w:proofErr w:type="gramEnd"/>
            <w:r w:rsidRPr="00A66345">
              <w:t>, стр. 1, 1A, 2, 3, 3A, 3D, 4-11, 27)</w:t>
            </w:r>
          </w:p>
        </w:tc>
        <w:tc>
          <w:tcPr>
            <w:tcW w:w="1511" w:type="dxa"/>
            <w:shd w:val="clear" w:color="auto" w:fill="auto"/>
            <w:noWrap/>
            <w:hideMark/>
          </w:tcPr>
          <w:p w:rsidR="00B85441" w:rsidRPr="00A66345" w:rsidRDefault="00B85441" w:rsidP="00886D5D">
            <w:pPr>
              <w:jc w:val="center"/>
            </w:pPr>
            <w:r w:rsidRPr="00A66345">
              <w:t>228 300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 xml:space="preserve">Бизнес-центр «ЛАЙТХАУС» (ул. </w:t>
            </w:r>
            <w:proofErr w:type="gramStart"/>
            <w:r w:rsidRPr="00A66345">
              <w:t>Валовая</w:t>
            </w:r>
            <w:proofErr w:type="gramEnd"/>
            <w:r w:rsidRPr="00A66345">
              <w:t>, 26)</w:t>
            </w:r>
          </w:p>
        </w:tc>
        <w:tc>
          <w:tcPr>
            <w:tcW w:w="1511" w:type="dxa"/>
            <w:shd w:val="clear" w:color="auto" w:fill="auto"/>
            <w:noWrap/>
            <w:hideMark/>
          </w:tcPr>
          <w:p w:rsidR="00B85441" w:rsidRPr="00A66345" w:rsidRDefault="00B85441" w:rsidP="00886D5D">
            <w:pPr>
              <w:jc w:val="center"/>
            </w:pPr>
            <w:r w:rsidRPr="00A66345">
              <w:t>245 600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«ФАБРИКА СТАНИСЛАВСКОГО» (ул. Станиславского, стр. 1-3, 5, 16-20)</w:t>
            </w:r>
          </w:p>
        </w:tc>
        <w:tc>
          <w:tcPr>
            <w:tcW w:w="1511" w:type="dxa"/>
            <w:shd w:val="clear" w:color="auto" w:fill="auto"/>
            <w:noWrap/>
            <w:hideMark/>
          </w:tcPr>
          <w:p w:rsidR="00B85441" w:rsidRPr="00A66345" w:rsidRDefault="00B85441" w:rsidP="00886D5D">
            <w:pPr>
              <w:jc w:val="center"/>
            </w:pPr>
            <w:r w:rsidRPr="00A66345">
              <w:t>234 300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«АВИОН» (Ленинградский пр-т, 47, стр. 2, 3)</w:t>
            </w:r>
          </w:p>
        </w:tc>
        <w:tc>
          <w:tcPr>
            <w:tcW w:w="1511" w:type="dxa"/>
            <w:shd w:val="clear" w:color="auto" w:fill="auto"/>
            <w:noWrap/>
            <w:hideMark/>
          </w:tcPr>
          <w:p w:rsidR="00B85441" w:rsidRPr="00A66345" w:rsidRDefault="00B85441" w:rsidP="00886D5D">
            <w:pPr>
              <w:jc w:val="center"/>
            </w:pPr>
            <w:r w:rsidRPr="00A66345">
              <w:t>82 200</w:t>
            </w:r>
          </w:p>
        </w:tc>
      </w:tr>
      <w:tr w:rsidR="00B85441" w:rsidRPr="00A66345" w:rsidTr="004A4707">
        <w:trPr>
          <w:trHeight w:val="300"/>
          <w:jc w:val="center"/>
        </w:trPr>
        <w:tc>
          <w:tcPr>
            <w:tcW w:w="8060" w:type="dxa"/>
            <w:shd w:val="clear" w:color="auto" w:fill="auto"/>
            <w:noWrap/>
            <w:hideMark/>
          </w:tcPr>
          <w:p w:rsidR="00B85441" w:rsidRPr="00A66345" w:rsidRDefault="00B85441" w:rsidP="00731E97">
            <w:r w:rsidRPr="00A66345">
              <w:t>Бизнес-центр «ЛЕГЕНД</w:t>
            </w:r>
            <w:r w:rsidR="009F2D79">
              <w:t>А</w:t>
            </w:r>
            <w:r w:rsidRPr="00A66345">
              <w:t xml:space="preserve"> ЦВ</w:t>
            </w:r>
            <w:r w:rsidR="00731E97">
              <w:t>Е</w:t>
            </w:r>
            <w:r w:rsidRPr="00A66345">
              <w:t>ТНОГО» (Цветной бульвар, 2)</w:t>
            </w:r>
          </w:p>
        </w:tc>
        <w:tc>
          <w:tcPr>
            <w:tcW w:w="1511" w:type="dxa"/>
            <w:shd w:val="clear" w:color="auto" w:fill="auto"/>
            <w:noWrap/>
            <w:hideMark/>
          </w:tcPr>
          <w:p w:rsidR="00B85441" w:rsidRPr="00A66345" w:rsidRDefault="00B85441" w:rsidP="00886D5D">
            <w:pPr>
              <w:jc w:val="center"/>
            </w:pPr>
            <w:r w:rsidRPr="00A66345">
              <w:t>399 300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 xml:space="preserve">Бизнес-центр «ГРИНПОИНТ» (ул. </w:t>
            </w:r>
            <w:proofErr w:type="gramStart"/>
            <w:r w:rsidRPr="00A66345">
              <w:t>Октябрьская</w:t>
            </w:r>
            <w:proofErr w:type="gramEnd"/>
            <w:r w:rsidRPr="00A66345">
              <w:t>, 98)</w:t>
            </w:r>
          </w:p>
        </w:tc>
        <w:tc>
          <w:tcPr>
            <w:tcW w:w="1511" w:type="dxa"/>
            <w:shd w:val="clear" w:color="auto" w:fill="auto"/>
            <w:noWrap/>
            <w:hideMark/>
          </w:tcPr>
          <w:p w:rsidR="00B85441" w:rsidRPr="00A66345" w:rsidRDefault="00B85441" w:rsidP="00886D5D">
            <w:pPr>
              <w:jc w:val="center"/>
            </w:pPr>
            <w:r w:rsidRPr="00A66345">
              <w:t>27 100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«КУТУЗОВ» (ул. Василисы Кожиной, 25)</w:t>
            </w:r>
          </w:p>
        </w:tc>
        <w:tc>
          <w:tcPr>
            <w:tcW w:w="1511" w:type="dxa"/>
            <w:shd w:val="clear" w:color="auto" w:fill="auto"/>
            <w:noWrap/>
            <w:hideMark/>
          </w:tcPr>
          <w:p w:rsidR="00B85441" w:rsidRPr="00A66345" w:rsidRDefault="00B85441" w:rsidP="00886D5D">
            <w:pPr>
              <w:jc w:val="center"/>
            </w:pPr>
            <w:r w:rsidRPr="00A66345">
              <w:t>13 900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Бизнес-центр «Icube» (ул. Нахимовский проспект, 58)</w:t>
            </w:r>
          </w:p>
        </w:tc>
        <w:tc>
          <w:tcPr>
            <w:tcW w:w="1511" w:type="dxa"/>
            <w:shd w:val="clear" w:color="auto" w:fill="auto"/>
            <w:noWrap/>
            <w:hideMark/>
          </w:tcPr>
          <w:p w:rsidR="00B85441" w:rsidRPr="00A66345" w:rsidRDefault="00B85441" w:rsidP="00886D5D">
            <w:pPr>
              <w:jc w:val="center"/>
            </w:pPr>
            <w:r w:rsidRPr="00A66345">
              <w:t>123 400</w:t>
            </w:r>
          </w:p>
        </w:tc>
      </w:tr>
      <w:tr w:rsidR="00B85441" w:rsidRPr="00A66345" w:rsidTr="004A4707">
        <w:trPr>
          <w:trHeight w:val="300"/>
          <w:jc w:val="center"/>
        </w:trPr>
        <w:tc>
          <w:tcPr>
            <w:tcW w:w="8060" w:type="dxa"/>
            <w:shd w:val="clear" w:color="auto" w:fill="auto"/>
            <w:noWrap/>
            <w:hideMark/>
          </w:tcPr>
          <w:p w:rsidR="00B85441" w:rsidRPr="004A4707" w:rsidRDefault="00B85441" w:rsidP="00B15945">
            <w:pPr>
              <w:rPr>
                <w:b/>
                <w:bCs/>
              </w:rPr>
            </w:pPr>
            <w:r w:rsidRPr="004A4707">
              <w:rPr>
                <w:b/>
                <w:bCs/>
              </w:rPr>
              <w:t>Итого справедливая стоимость собственности в соответствии с отчетами об оценке</w:t>
            </w:r>
          </w:p>
        </w:tc>
        <w:tc>
          <w:tcPr>
            <w:tcW w:w="1511" w:type="dxa"/>
            <w:shd w:val="clear" w:color="auto" w:fill="auto"/>
            <w:noWrap/>
            <w:hideMark/>
          </w:tcPr>
          <w:p w:rsidR="00B85441" w:rsidRPr="004A4707" w:rsidRDefault="00B85441" w:rsidP="00886D5D">
            <w:pPr>
              <w:jc w:val="center"/>
              <w:rPr>
                <w:b/>
                <w:bCs/>
              </w:rPr>
            </w:pPr>
            <w:r w:rsidRPr="004A4707">
              <w:rPr>
                <w:b/>
                <w:bCs/>
              </w:rPr>
              <w:t>4 059 600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За вычетом: реклассификации помещений, занимаемых собственником в офисном центре «ЛАЙТХАУС»</w:t>
            </w:r>
          </w:p>
        </w:tc>
        <w:tc>
          <w:tcPr>
            <w:tcW w:w="1511" w:type="dxa"/>
            <w:shd w:val="clear" w:color="auto" w:fill="auto"/>
            <w:noWrap/>
            <w:hideMark/>
          </w:tcPr>
          <w:p w:rsidR="00B85441" w:rsidRPr="00A66345" w:rsidRDefault="00B85441" w:rsidP="00886D5D">
            <w:pPr>
              <w:jc w:val="center"/>
            </w:pPr>
            <w:r w:rsidRPr="00A66345">
              <w:t>22 460</w:t>
            </w:r>
          </w:p>
        </w:tc>
      </w:tr>
      <w:tr w:rsidR="00B85441" w:rsidRPr="00A66345" w:rsidTr="004A4707">
        <w:trPr>
          <w:trHeight w:val="300"/>
          <w:jc w:val="center"/>
        </w:trPr>
        <w:tc>
          <w:tcPr>
            <w:tcW w:w="8060" w:type="dxa"/>
            <w:shd w:val="clear" w:color="auto" w:fill="auto"/>
            <w:noWrap/>
            <w:hideMark/>
          </w:tcPr>
          <w:p w:rsidR="00B85441" w:rsidRPr="004A4707" w:rsidRDefault="00B85441" w:rsidP="00B15945">
            <w:pPr>
              <w:rPr>
                <w:b/>
                <w:bCs/>
              </w:rPr>
            </w:pPr>
            <w:r w:rsidRPr="004A4707">
              <w:rPr>
                <w:b/>
                <w:bCs/>
              </w:rPr>
              <w:t>Итого инвестиционная собственность, отражаемая по справедливой стоимости</w:t>
            </w:r>
          </w:p>
        </w:tc>
        <w:tc>
          <w:tcPr>
            <w:tcW w:w="1511" w:type="dxa"/>
            <w:shd w:val="clear" w:color="auto" w:fill="auto"/>
            <w:noWrap/>
            <w:hideMark/>
          </w:tcPr>
          <w:p w:rsidR="00B85441" w:rsidRPr="004A4707" w:rsidRDefault="00B85441" w:rsidP="00886D5D">
            <w:pPr>
              <w:jc w:val="center"/>
              <w:rPr>
                <w:b/>
                <w:bCs/>
              </w:rPr>
            </w:pPr>
            <w:r w:rsidRPr="004A4707">
              <w:rPr>
                <w:b/>
                <w:bCs/>
              </w:rPr>
              <w:t>4 037 140</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Включая: Обязательства по финансовой аренде, учитываемые отдельно</w:t>
            </w:r>
          </w:p>
        </w:tc>
        <w:tc>
          <w:tcPr>
            <w:tcW w:w="1511" w:type="dxa"/>
            <w:shd w:val="clear" w:color="auto" w:fill="auto"/>
            <w:noWrap/>
            <w:hideMark/>
          </w:tcPr>
          <w:p w:rsidR="00B85441" w:rsidRPr="00A66345" w:rsidRDefault="00B85441" w:rsidP="00886D5D">
            <w:pPr>
              <w:jc w:val="center"/>
            </w:pPr>
            <w:r w:rsidRPr="00A66345">
              <w:t>23 013</w:t>
            </w:r>
          </w:p>
        </w:tc>
      </w:tr>
      <w:tr w:rsidR="00B85441" w:rsidRPr="00A66345" w:rsidTr="004A4707">
        <w:trPr>
          <w:trHeight w:val="300"/>
          <w:jc w:val="center"/>
        </w:trPr>
        <w:tc>
          <w:tcPr>
            <w:tcW w:w="8060" w:type="dxa"/>
            <w:shd w:val="clear" w:color="auto" w:fill="auto"/>
            <w:noWrap/>
            <w:hideMark/>
          </w:tcPr>
          <w:p w:rsidR="00B85441" w:rsidRPr="00A66345" w:rsidRDefault="00B85441" w:rsidP="00B15945">
            <w:r w:rsidRPr="00A66345">
              <w:t>За вычетом: корректировки арендного дохода на основе линейного метода, учитываемой отдельно</w:t>
            </w:r>
          </w:p>
        </w:tc>
        <w:tc>
          <w:tcPr>
            <w:tcW w:w="1511" w:type="dxa"/>
            <w:shd w:val="clear" w:color="auto" w:fill="auto"/>
            <w:noWrap/>
            <w:hideMark/>
          </w:tcPr>
          <w:p w:rsidR="00B85441" w:rsidRPr="00A66345" w:rsidRDefault="00B85441" w:rsidP="00886D5D">
            <w:pPr>
              <w:jc w:val="center"/>
            </w:pPr>
            <w:r w:rsidRPr="00A66345">
              <w:t>39 488</w:t>
            </w:r>
          </w:p>
        </w:tc>
      </w:tr>
      <w:tr w:rsidR="00B85441" w:rsidRPr="00A66345" w:rsidTr="004A4707">
        <w:trPr>
          <w:trHeight w:val="300"/>
          <w:jc w:val="center"/>
        </w:trPr>
        <w:tc>
          <w:tcPr>
            <w:tcW w:w="8060" w:type="dxa"/>
            <w:shd w:val="clear" w:color="auto" w:fill="auto"/>
            <w:noWrap/>
            <w:hideMark/>
          </w:tcPr>
          <w:p w:rsidR="00B85441" w:rsidRPr="004A4707" w:rsidRDefault="00B85441" w:rsidP="00B15945">
            <w:pPr>
              <w:rPr>
                <w:b/>
                <w:bCs/>
              </w:rPr>
            </w:pPr>
            <w:r w:rsidRPr="004A4707">
              <w:rPr>
                <w:b/>
                <w:bCs/>
              </w:rPr>
              <w:lastRenderedPageBreak/>
              <w:t xml:space="preserve">Итого балансовая стоимость инвестиционной собственности </w:t>
            </w:r>
          </w:p>
        </w:tc>
        <w:tc>
          <w:tcPr>
            <w:tcW w:w="1511" w:type="dxa"/>
            <w:shd w:val="clear" w:color="auto" w:fill="auto"/>
            <w:noWrap/>
            <w:hideMark/>
          </w:tcPr>
          <w:p w:rsidR="00B85441" w:rsidRPr="004A4707" w:rsidRDefault="00B85441" w:rsidP="00886D5D">
            <w:pPr>
              <w:jc w:val="center"/>
              <w:rPr>
                <w:b/>
                <w:bCs/>
              </w:rPr>
            </w:pPr>
            <w:r w:rsidRPr="004A4707">
              <w:rPr>
                <w:b/>
                <w:bCs/>
              </w:rPr>
              <w:t>4 020 665</w:t>
            </w:r>
          </w:p>
        </w:tc>
      </w:tr>
    </w:tbl>
    <w:p w:rsidR="00B85441" w:rsidRDefault="00B85441" w:rsidP="00B964E4">
      <w:pPr>
        <w:adjustRightInd w:val="0"/>
        <w:ind w:firstLine="540"/>
        <w:jc w:val="both"/>
      </w:pPr>
    </w:p>
    <w:p w:rsidR="001B1B02" w:rsidRDefault="001B1B02" w:rsidP="002E0D35">
      <w:pPr>
        <w:pStyle w:val="2"/>
        <w:rPr>
          <w:sz w:val="22"/>
          <w:szCs w:val="22"/>
        </w:rPr>
      </w:pPr>
      <w:bookmarkStart w:id="49" w:name="_Toc426982583"/>
      <w:r w:rsidRPr="002E0D35">
        <w:rPr>
          <w:sz w:val="22"/>
          <w:szCs w:val="22"/>
        </w:rPr>
        <w:t xml:space="preserve">3.7. Подконтрольные </w:t>
      </w:r>
      <w:r w:rsidR="0032269C">
        <w:rPr>
          <w:sz w:val="22"/>
          <w:szCs w:val="22"/>
        </w:rPr>
        <w:t>поручителю</w:t>
      </w:r>
      <w:r w:rsidRPr="002E0D35">
        <w:rPr>
          <w:sz w:val="22"/>
          <w:szCs w:val="22"/>
        </w:rPr>
        <w:t xml:space="preserve"> организации, имеющие для него существенное значение</w:t>
      </w:r>
      <w:bookmarkEnd w:id="49"/>
    </w:p>
    <w:p w:rsidR="00E268FD" w:rsidRPr="00E268FD" w:rsidRDefault="00E268FD" w:rsidP="00E268FD"/>
    <w:p w:rsidR="009F6E46" w:rsidRDefault="009F6E46" w:rsidP="009F6E46">
      <w:pPr>
        <w:adjustRightInd w:val="0"/>
        <w:ind w:firstLine="540"/>
        <w:jc w:val="both"/>
      </w:pPr>
      <w:r>
        <w:t>П</w:t>
      </w:r>
      <w:r w:rsidRPr="001B1C59">
        <w:t>одконтрольные организации</w:t>
      </w:r>
      <w:r>
        <w:t xml:space="preserve"> поручителя</w:t>
      </w:r>
      <w:r w:rsidRPr="001B1C59">
        <w:t>, имеющие для него существенное значение:</w:t>
      </w:r>
    </w:p>
    <w:p w:rsidR="009F6E46" w:rsidRPr="001B1C59" w:rsidRDefault="009F6E46" w:rsidP="009F6E46">
      <w:pPr>
        <w:adjustRightInd w:val="0"/>
        <w:ind w:firstLine="540"/>
        <w:jc w:val="both"/>
      </w:pPr>
    </w:p>
    <w:p w:rsidR="00FE5B9D" w:rsidRDefault="00AB04D6" w:rsidP="00FE5B9D">
      <w:pPr>
        <w:ind w:firstLine="567"/>
        <w:jc w:val="both"/>
        <w:rPr>
          <w:color w:val="000000"/>
        </w:rPr>
      </w:pPr>
      <w:r w:rsidRPr="00AB04D6">
        <w:rPr>
          <w:b/>
          <w:i/>
        </w:rPr>
        <w:t>1.</w:t>
      </w:r>
      <w:r>
        <w:t xml:space="preserve"> </w:t>
      </w:r>
      <w:r w:rsidR="009F6E46">
        <w:t>П</w:t>
      </w:r>
      <w:r w:rsidR="009F6E46" w:rsidRPr="001B1C59">
        <w:t>олное фирменн</w:t>
      </w:r>
      <w:r w:rsidR="009F6E46">
        <w:t>о</w:t>
      </w:r>
      <w:r w:rsidR="009F6E46" w:rsidRPr="001B1C59">
        <w:t>е наименовани</w:t>
      </w:r>
      <w:r w:rsidR="009F6E46">
        <w:t xml:space="preserve">е: </w:t>
      </w:r>
      <w:r w:rsidR="00FE5B9D" w:rsidRPr="00B62911">
        <w:rPr>
          <w:rStyle w:val="Subst0"/>
          <w:color w:val="000000"/>
        </w:rPr>
        <w:t>Ratado Holding Limited (написание на русском языке – «Ратадо Холдинг Лимитед»)</w:t>
      </w:r>
    </w:p>
    <w:p w:rsidR="009F6E46" w:rsidRDefault="009F6E46" w:rsidP="00FE5B9D">
      <w:pPr>
        <w:adjustRightInd w:val="0"/>
        <w:ind w:firstLine="567"/>
        <w:jc w:val="both"/>
      </w:pPr>
      <w:r>
        <w:t>С</w:t>
      </w:r>
      <w:r w:rsidRPr="001B1C59">
        <w:t>окращенное фирменн</w:t>
      </w:r>
      <w:r>
        <w:t>о</w:t>
      </w:r>
      <w:r w:rsidRPr="001B1C59">
        <w:t>е наименовани</w:t>
      </w:r>
      <w:r>
        <w:t>е:</w:t>
      </w:r>
      <w:r w:rsidR="00FE5B9D" w:rsidRPr="00FE5B9D">
        <w:rPr>
          <w:color w:val="000000"/>
        </w:rPr>
        <w:t xml:space="preserve"> </w:t>
      </w:r>
      <w:r w:rsidR="00FE5B9D" w:rsidRPr="00B62911">
        <w:rPr>
          <w:rStyle w:val="Subst0"/>
          <w:color w:val="000000"/>
        </w:rPr>
        <w:t>отсутствует</w:t>
      </w:r>
    </w:p>
    <w:p w:rsidR="009F6E46" w:rsidRDefault="009F6E46" w:rsidP="00FE5B9D">
      <w:pPr>
        <w:adjustRightInd w:val="0"/>
        <w:ind w:firstLine="567"/>
        <w:jc w:val="both"/>
      </w:pPr>
      <w:r w:rsidRPr="001B1C59">
        <w:t>ИНН (если применимо)</w:t>
      </w:r>
      <w:r>
        <w:t>:</w:t>
      </w:r>
      <w:r w:rsidR="00FE5B9D">
        <w:t xml:space="preserve"> </w:t>
      </w:r>
      <w:r w:rsidR="00FE5B9D" w:rsidRPr="00FE5B9D">
        <w:rPr>
          <w:b/>
          <w:i/>
        </w:rPr>
        <w:t>не применимо</w:t>
      </w:r>
      <w:r w:rsidR="00FE5B9D">
        <w:t xml:space="preserve"> </w:t>
      </w:r>
    </w:p>
    <w:p w:rsidR="009F6E46" w:rsidRPr="001B1C59" w:rsidRDefault="009F6E46" w:rsidP="00FE5B9D">
      <w:pPr>
        <w:adjustRightInd w:val="0"/>
        <w:ind w:firstLine="567"/>
        <w:jc w:val="both"/>
      </w:pPr>
      <w:r>
        <w:t xml:space="preserve">ОГРН (если применимо): </w:t>
      </w:r>
      <w:r w:rsidR="00FE5B9D" w:rsidRPr="00FE5B9D">
        <w:rPr>
          <w:b/>
          <w:i/>
        </w:rPr>
        <w:t>не применимо</w:t>
      </w:r>
    </w:p>
    <w:p w:rsidR="00FE5B9D" w:rsidRDefault="009F6E46" w:rsidP="00FE5B9D">
      <w:pPr>
        <w:ind w:firstLine="567"/>
        <w:rPr>
          <w:color w:val="000000"/>
        </w:rPr>
      </w:pPr>
      <w:r>
        <w:t xml:space="preserve">Место нахождения: </w:t>
      </w:r>
      <w:r w:rsidR="00FE5B9D" w:rsidRPr="00B62911">
        <w:rPr>
          <w:rStyle w:val="Subst0"/>
          <w:color w:val="000000"/>
        </w:rPr>
        <w:t>Спиру Киприану 18, 2 этаж, 1075, Никосия, Кипр</w:t>
      </w:r>
    </w:p>
    <w:p w:rsidR="009F6E46" w:rsidRPr="001B1C59" w:rsidRDefault="009F6E46" w:rsidP="00FE5B9D">
      <w:pPr>
        <w:adjustRightInd w:val="0"/>
        <w:ind w:firstLine="567"/>
        <w:jc w:val="both"/>
      </w:pPr>
      <w:r>
        <w:t>В</w:t>
      </w:r>
      <w:r w:rsidRPr="001B1C59">
        <w:t xml:space="preserve">ид контроля, под которым находится организация, в отношении которой </w:t>
      </w:r>
      <w:r>
        <w:t xml:space="preserve">поручитель </w:t>
      </w:r>
      <w:r w:rsidRPr="001B1C59">
        <w:t>является контролирующим лицом (прямой контроль, косве</w:t>
      </w:r>
      <w:r>
        <w:t xml:space="preserve">нный контроль): </w:t>
      </w:r>
      <w:r w:rsidRPr="00385A54">
        <w:rPr>
          <w:b/>
          <w:i/>
        </w:rPr>
        <w:t>прямой контроль</w:t>
      </w:r>
      <w:r>
        <w:t xml:space="preserve"> </w:t>
      </w:r>
    </w:p>
    <w:p w:rsidR="009F6E46" w:rsidRPr="00533FF9" w:rsidRDefault="009F6E46" w:rsidP="009F6E46">
      <w:pPr>
        <w:adjustRightInd w:val="0"/>
        <w:ind w:firstLine="540"/>
        <w:jc w:val="both"/>
      </w:pPr>
      <w:proofErr w:type="gramStart"/>
      <w:r>
        <w:t>П</w:t>
      </w:r>
      <w:r w:rsidRPr="001B1C59">
        <w:t xml:space="preserve">ризнак осуществления </w:t>
      </w:r>
      <w:r>
        <w:t>поручителем</w:t>
      </w:r>
      <w:r w:rsidRPr="001B1C59">
        <w:t xml:space="preserve">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w:t>
      </w:r>
      <w:r>
        <w:t>поручителю</w:t>
      </w:r>
      <w:r w:rsidRPr="001B1C59">
        <w:t xml:space="preserve"> организации, право назначать (избирать) единоличный исполнительный орган подконтрольной </w:t>
      </w:r>
      <w:r>
        <w:t>поручителю</w:t>
      </w:r>
      <w:r w:rsidRPr="001B1C59">
        <w:t xml:space="preserve"> организации, право назначать (</w:t>
      </w:r>
      <w:r w:rsidRPr="00533FF9">
        <w:t xml:space="preserve">избирать) более 50 процентов состава коллегиального органа управления подконтрольной поручителю организации): </w:t>
      </w:r>
      <w:r w:rsidRPr="00533FF9">
        <w:rPr>
          <w:rStyle w:val="Subst0"/>
          <w:bCs w:val="0"/>
        </w:rPr>
        <w:t xml:space="preserve">право распоряжаться более 50 процентов голосов в высшем органе управления подконтрольной </w:t>
      </w:r>
      <w:r w:rsidRPr="00533FF9">
        <w:rPr>
          <w:rStyle w:val="Subst0"/>
        </w:rPr>
        <w:t xml:space="preserve">поручителю </w:t>
      </w:r>
      <w:r w:rsidRPr="00533FF9">
        <w:rPr>
          <w:rStyle w:val="Subst0"/>
          <w:bCs w:val="0"/>
        </w:rPr>
        <w:t>организации</w:t>
      </w:r>
      <w:proofErr w:type="gramEnd"/>
    </w:p>
    <w:p w:rsidR="009F6E46" w:rsidRDefault="009F6E46" w:rsidP="009F6E46">
      <w:pPr>
        <w:adjustRightInd w:val="0"/>
        <w:ind w:firstLine="540"/>
        <w:jc w:val="both"/>
      </w:pPr>
      <w:r w:rsidRPr="00533FF9">
        <w:t>Размер доли участия поручителя в уставном капитале</w:t>
      </w:r>
      <w:r w:rsidRPr="001B1C59">
        <w:t xml:space="preserve"> подконтрольной организации</w:t>
      </w:r>
      <w:r>
        <w:t>:</w:t>
      </w:r>
      <w:r w:rsidR="00FE5B9D">
        <w:t xml:space="preserve"> </w:t>
      </w:r>
      <w:r w:rsidR="00FE5B9D" w:rsidRPr="00B62911">
        <w:rPr>
          <w:rStyle w:val="Subst0"/>
          <w:color w:val="000000"/>
        </w:rPr>
        <w:t>100%</w:t>
      </w:r>
    </w:p>
    <w:p w:rsidR="009F6E46" w:rsidRPr="00FE5B9D" w:rsidRDefault="009F6E46" w:rsidP="00FE5B9D">
      <w:pPr>
        <w:adjustRightInd w:val="0"/>
        <w:ind w:firstLine="540"/>
        <w:jc w:val="both"/>
        <w:rPr>
          <w:b/>
          <w:i/>
        </w:rPr>
      </w:pPr>
      <w:r>
        <w:t>Размер</w:t>
      </w:r>
      <w:r w:rsidRPr="001B1C59">
        <w:t xml:space="preserve"> доли обыкновенных акций подконтрольной организации, принадлежащих </w:t>
      </w:r>
      <w:r>
        <w:t>поручителю:</w:t>
      </w:r>
      <w:r w:rsidR="00FE5B9D">
        <w:t xml:space="preserve"> </w:t>
      </w:r>
      <w:r w:rsidR="00FE5B9D">
        <w:rPr>
          <w:b/>
          <w:i/>
        </w:rPr>
        <w:t>нет</w:t>
      </w:r>
    </w:p>
    <w:p w:rsidR="00FE5B9D" w:rsidRDefault="009F6E46" w:rsidP="00FE5B9D">
      <w:pPr>
        <w:ind w:firstLine="540"/>
        <w:rPr>
          <w:color w:val="000000"/>
        </w:rPr>
      </w:pPr>
      <w:r>
        <w:t>Р</w:t>
      </w:r>
      <w:r w:rsidRPr="001B1C59">
        <w:t xml:space="preserve">азмер доли подконтрольной организации в уставном капитале </w:t>
      </w:r>
      <w:r>
        <w:t>поручителя:</w:t>
      </w:r>
      <w:r w:rsidR="00FE5B9D">
        <w:t xml:space="preserve"> </w:t>
      </w:r>
      <w:r w:rsidR="00FE5B9D" w:rsidRPr="00B62911">
        <w:rPr>
          <w:rStyle w:val="Subst0"/>
          <w:color w:val="000000"/>
        </w:rPr>
        <w:t>0%</w:t>
      </w:r>
    </w:p>
    <w:p w:rsidR="00FE5B9D" w:rsidRDefault="009F6E46" w:rsidP="00FE5B9D">
      <w:pPr>
        <w:ind w:firstLine="540"/>
        <w:rPr>
          <w:color w:val="000000"/>
        </w:rPr>
      </w:pPr>
      <w:r>
        <w:t>Размер</w:t>
      </w:r>
      <w:r w:rsidRPr="001B1C59">
        <w:t xml:space="preserve"> доли обыкновенных акций </w:t>
      </w:r>
      <w:r>
        <w:t>поручителя</w:t>
      </w:r>
      <w:r w:rsidRPr="001B1C59">
        <w:t>, принадлеж</w:t>
      </w:r>
      <w:r>
        <w:t>ащих подконтрольной организации:</w:t>
      </w:r>
      <w:r w:rsidR="00FE5B9D" w:rsidRPr="00FE5B9D">
        <w:rPr>
          <w:color w:val="000000"/>
        </w:rPr>
        <w:t xml:space="preserve"> </w:t>
      </w:r>
      <w:r w:rsidR="00FE5B9D" w:rsidRPr="00B62911">
        <w:rPr>
          <w:rStyle w:val="Subst0"/>
          <w:color w:val="000000"/>
        </w:rPr>
        <w:t>0%</w:t>
      </w:r>
    </w:p>
    <w:p w:rsidR="009F6E46" w:rsidRPr="001B1C59" w:rsidRDefault="009F6E46" w:rsidP="00FE5B9D">
      <w:pPr>
        <w:adjustRightInd w:val="0"/>
        <w:ind w:firstLine="540"/>
        <w:jc w:val="both"/>
      </w:pPr>
      <w:r>
        <w:t>О</w:t>
      </w:r>
      <w:r w:rsidRPr="001B1C59">
        <w:t>писание основного вида деятельн</w:t>
      </w:r>
      <w:r>
        <w:t>ости подконтрольной организации:</w:t>
      </w:r>
      <w:r w:rsidR="00FE5B9D" w:rsidRPr="00FE5B9D">
        <w:rPr>
          <w:color w:val="000000"/>
        </w:rPr>
        <w:t xml:space="preserve"> </w:t>
      </w:r>
      <w:r w:rsidR="00FE5B9D" w:rsidRPr="00B62911">
        <w:rPr>
          <w:rStyle w:val="Subst0"/>
          <w:color w:val="000000"/>
        </w:rPr>
        <w:t>владение инвестициями и их финансирование</w:t>
      </w:r>
    </w:p>
    <w:p w:rsidR="009F6E46" w:rsidRDefault="009F6E46" w:rsidP="009F6E46">
      <w:pPr>
        <w:adjustRightInd w:val="0"/>
        <w:ind w:firstLine="540"/>
        <w:jc w:val="both"/>
      </w:pPr>
      <w:r>
        <w:t>П</w:t>
      </w:r>
      <w:r w:rsidRPr="001B1C59">
        <w:t>ерсональный состав совета директоров (наблюдательного совета) подконтрольной организации</w:t>
      </w:r>
      <w:r>
        <w:t>:</w:t>
      </w:r>
    </w:p>
    <w:p w:rsidR="009F6E46" w:rsidRPr="00FE5B9D" w:rsidRDefault="00FE5B9D" w:rsidP="009F6E46">
      <w:pPr>
        <w:adjustRightInd w:val="0"/>
        <w:ind w:firstLine="540"/>
        <w:jc w:val="both"/>
        <w:rPr>
          <w:b/>
          <w:i/>
        </w:rPr>
      </w:pPr>
      <w:r w:rsidRPr="00FE5B9D">
        <w:rPr>
          <w:b/>
          <w:i/>
        </w:rPr>
        <w:t>Совет директоров</w:t>
      </w:r>
      <w:r>
        <w:rPr>
          <w:b/>
          <w:i/>
        </w:rPr>
        <w:t>*</w:t>
      </w:r>
      <w:r w:rsidRPr="00FE5B9D">
        <w:rPr>
          <w:b/>
          <w:i/>
        </w:rPr>
        <w:t xml:space="preserve">: </w:t>
      </w:r>
    </w:p>
    <w:p w:rsidR="00FE5B9D" w:rsidRDefault="00FE5B9D" w:rsidP="009F6E46">
      <w:pPr>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17"/>
        <w:gridCol w:w="2944"/>
        <w:gridCol w:w="3073"/>
      </w:tblGrid>
      <w:tr w:rsidR="009F6E46" w:rsidTr="00AB04D6">
        <w:trPr>
          <w:jc w:val="center"/>
        </w:trPr>
        <w:tc>
          <w:tcPr>
            <w:tcW w:w="3817" w:type="dxa"/>
          </w:tcPr>
          <w:p w:rsidR="009F6E46" w:rsidRDefault="009F6E46" w:rsidP="00AB04D6">
            <w:pPr>
              <w:jc w:val="center"/>
            </w:pPr>
            <w:r>
              <w:t>Фамилия, имя, отчество (если имеется)</w:t>
            </w:r>
          </w:p>
        </w:tc>
        <w:tc>
          <w:tcPr>
            <w:tcW w:w="2944" w:type="dxa"/>
          </w:tcPr>
          <w:p w:rsidR="009F6E46" w:rsidRDefault="009F6E46" w:rsidP="00AB04D6">
            <w:pPr>
              <w:jc w:val="center"/>
            </w:pPr>
            <w:r>
              <w:t>Доля участия лица в уставном капитале поручителя, %</w:t>
            </w:r>
          </w:p>
        </w:tc>
        <w:tc>
          <w:tcPr>
            <w:tcW w:w="3073" w:type="dxa"/>
          </w:tcPr>
          <w:p w:rsidR="009F6E46" w:rsidRDefault="009F6E46" w:rsidP="00AB04D6">
            <w:pPr>
              <w:jc w:val="center"/>
            </w:pPr>
            <w:r>
              <w:t>Доля принадлежащих лицу обыкновенных акций поручителя, %</w:t>
            </w:r>
          </w:p>
        </w:tc>
      </w:tr>
      <w:tr w:rsidR="00FE5B9D" w:rsidTr="00AB04D6">
        <w:trPr>
          <w:jc w:val="center"/>
        </w:trPr>
        <w:tc>
          <w:tcPr>
            <w:tcW w:w="3817" w:type="dxa"/>
          </w:tcPr>
          <w:p w:rsidR="00FE5B9D" w:rsidRDefault="00FE5B9D" w:rsidP="0066320D">
            <w:pPr>
              <w:rPr>
                <w:color w:val="000000"/>
              </w:rPr>
            </w:pPr>
            <w:r w:rsidRPr="00B62911">
              <w:rPr>
                <w:color w:val="000000"/>
              </w:rPr>
              <w:t>Иоанна Саввиду</w:t>
            </w:r>
          </w:p>
        </w:tc>
        <w:tc>
          <w:tcPr>
            <w:tcW w:w="2944" w:type="dxa"/>
          </w:tcPr>
          <w:p w:rsidR="00FE5B9D" w:rsidRPr="00FE5B9D" w:rsidRDefault="00FE5B9D" w:rsidP="00AB04D6">
            <w:pPr>
              <w:jc w:val="center"/>
            </w:pPr>
            <w:r w:rsidRPr="00FE5B9D">
              <w:t>0</w:t>
            </w:r>
          </w:p>
        </w:tc>
        <w:tc>
          <w:tcPr>
            <w:tcW w:w="3073" w:type="dxa"/>
          </w:tcPr>
          <w:p w:rsidR="00FE5B9D" w:rsidRPr="00FE5B9D" w:rsidRDefault="00FE5B9D" w:rsidP="00AB04D6">
            <w:pPr>
              <w:jc w:val="center"/>
            </w:pPr>
            <w:r w:rsidRPr="00FE5B9D">
              <w:t>0</w:t>
            </w:r>
          </w:p>
        </w:tc>
      </w:tr>
      <w:tr w:rsidR="00FE5B9D" w:rsidTr="00AB04D6">
        <w:trPr>
          <w:jc w:val="center"/>
        </w:trPr>
        <w:tc>
          <w:tcPr>
            <w:tcW w:w="3817" w:type="dxa"/>
          </w:tcPr>
          <w:p w:rsidR="00FE5B9D" w:rsidRDefault="00FE5B9D" w:rsidP="0066320D">
            <w:pPr>
              <w:rPr>
                <w:color w:val="000000"/>
              </w:rPr>
            </w:pPr>
            <w:r w:rsidRPr="00B62911">
              <w:rPr>
                <w:color w:val="000000"/>
              </w:rPr>
              <w:t>Елена Ралайарисоа</w:t>
            </w:r>
          </w:p>
        </w:tc>
        <w:tc>
          <w:tcPr>
            <w:tcW w:w="2944" w:type="dxa"/>
          </w:tcPr>
          <w:p w:rsidR="00FE5B9D" w:rsidRPr="00FE5B9D" w:rsidRDefault="00FE5B9D" w:rsidP="00AB04D6">
            <w:pPr>
              <w:jc w:val="center"/>
            </w:pPr>
            <w:r w:rsidRPr="00FE5B9D">
              <w:t>0</w:t>
            </w:r>
          </w:p>
        </w:tc>
        <w:tc>
          <w:tcPr>
            <w:tcW w:w="3073" w:type="dxa"/>
          </w:tcPr>
          <w:p w:rsidR="00FE5B9D" w:rsidRPr="00FE5B9D" w:rsidRDefault="00FE5B9D" w:rsidP="00AB04D6">
            <w:pPr>
              <w:jc w:val="center"/>
            </w:pPr>
            <w:r w:rsidRPr="00FE5B9D">
              <w:t>0</w:t>
            </w:r>
          </w:p>
        </w:tc>
      </w:tr>
    </w:tbl>
    <w:p w:rsidR="009F6E46" w:rsidRPr="00FE5B9D" w:rsidRDefault="00FE5B9D" w:rsidP="009F6E46">
      <w:pPr>
        <w:adjustRightInd w:val="0"/>
        <w:ind w:firstLine="540"/>
        <w:jc w:val="both"/>
        <w:rPr>
          <w:i/>
          <w:sz w:val="18"/>
          <w:szCs w:val="18"/>
        </w:rPr>
      </w:pPr>
      <w:r>
        <w:rPr>
          <w:i/>
          <w:sz w:val="18"/>
          <w:szCs w:val="18"/>
        </w:rPr>
        <w:t>*</w:t>
      </w:r>
      <w:r w:rsidRPr="00FE5B9D">
        <w:rPr>
          <w:i/>
          <w:sz w:val="18"/>
          <w:szCs w:val="18"/>
        </w:rPr>
        <w:t xml:space="preserve">Председатель Совета директоров не указан, поскольку данное понятие не применимо в отношении данной компании, которая не является резидентом Российской Федерации. </w:t>
      </w:r>
    </w:p>
    <w:p w:rsidR="00FE5B9D" w:rsidRDefault="00FE5B9D" w:rsidP="009F6E46">
      <w:pPr>
        <w:adjustRightInd w:val="0"/>
        <w:ind w:firstLine="540"/>
        <w:jc w:val="both"/>
      </w:pPr>
    </w:p>
    <w:p w:rsidR="009F6E46" w:rsidRDefault="009F6E46" w:rsidP="009F6E46">
      <w:pPr>
        <w:adjustRightInd w:val="0"/>
        <w:ind w:firstLine="540"/>
        <w:jc w:val="both"/>
        <w:rPr>
          <w:b/>
          <w:i/>
        </w:rPr>
      </w:pPr>
      <w:r w:rsidRPr="00BD57CC">
        <w:rPr>
          <w:b/>
          <w:i/>
        </w:rPr>
        <w:t>Коллегиальный исполнительный орган (правление, дирекция)</w:t>
      </w:r>
      <w:r>
        <w:t xml:space="preserve"> </w:t>
      </w:r>
      <w:r w:rsidRPr="00BD57CC">
        <w:rPr>
          <w:b/>
          <w:i/>
        </w:rPr>
        <w:t xml:space="preserve">не </w:t>
      </w:r>
      <w:r>
        <w:rPr>
          <w:b/>
          <w:i/>
        </w:rPr>
        <w:t xml:space="preserve">избран (не сформирован), поскольку его формирование не предусмотрено уставом организации. </w:t>
      </w:r>
    </w:p>
    <w:p w:rsidR="009F6E46" w:rsidRPr="00750115" w:rsidRDefault="00750115" w:rsidP="009F6E46">
      <w:pPr>
        <w:adjustRightInd w:val="0"/>
        <w:ind w:firstLine="540"/>
        <w:jc w:val="both"/>
        <w:rPr>
          <w:b/>
          <w:i/>
        </w:rPr>
      </w:pPr>
      <w:r w:rsidRPr="00750115">
        <w:rPr>
          <w:b/>
          <w:i/>
        </w:rPr>
        <w:t>Е</w:t>
      </w:r>
      <w:r w:rsidR="009F6E46" w:rsidRPr="00750115">
        <w:rPr>
          <w:b/>
          <w:i/>
        </w:rPr>
        <w:t xml:space="preserve">диноличный исполнительный орган данной подконтрольной организации не избран (не назначен), </w:t>
      </w:r>
      <w:r>
        <w:rPr>
          <w:b/>
          <w:i/>
        </w:rPr>
        <w:t xml:space="preserve">поскольку его избрание (назначение) не является обязательным и не предусмотрено уставом организации. </w:t>
      </w:r>
    </w:p>
    <w:p w:rsidR="009F6E46" w:rsidRDefault="009F6E46" w:rsidP="009F6E46">
      <w:pPr>
        <w:adjustRightInd w:val="0"/>
        <w:ind w:firstLine="540"/>
        <w:jc w:val="both"/>
      </w:pPr>
    </w:p>
    <w:p w:rsidR="00750115" w:rsidRDefault="00FE5B9D" w:rsidP="00750115">
      <w:pPr>
        <w:ind w:firstLine="567"/>
        <w:jc w:val="both"/>
        <w:rPr>
          <w:color w:val="000000"/>
        </w:rPr>
      </w:pPr>
      <w:bookmarkStart w:id="50" w:name="Par618"/>
      <w:bookmarkEnd w:id="50"/>
      <w:r>
        <w:rPr>
          <w:b/>
          <w:i/>
        </w:rPr>
        <w:t>2</w:t>
      </w:r>
      <w:r w:rsidRPr="00AB04D6">
        <w:rPr>
          <w:b/>
          <w:i/>
        </w:rPr>
        <w:t>.</w:t>
      </w:r>
      <w:r>
        <w:t xml:space="preserve"> П</w:t>
      </w:r>
      <w:r w:rsidRPr="001B1C59">
        <w:t>олное фирменн</w:t>
      </w:r>
      <w:r>
        <w:t>о</w:t>
      </w:r>
      <w:r w:rsidRPr="001B1C59">
        <w:t>е наименовани</w:t>
      </w:r>
      <w:r>
        <w:t xml:space="preserve">е: </w:t>
      </w:r>
      <w:r w:rsidR="00750115" w:rsidRPr="00B62911">
        <w:rPr>
          <w:rStyle w:val="Subst0"/>
          <w:color w:val="000000"/>
        </w:rPr>
        <w:t>Sharezone Capital Limited (написание на русском языке - «Шэризон Кэпитал Лимитед»)</w:t>
      </w:r>
    </w:p>
    <w:p w:rsidR="00FE5B9D" w:rsidRDefault="00FE5B9D" w:rsidP="00750115">
      <w:pPr>
        <w:adjustRightInd w:val="0"/>
        <w:ind w:firstLine="567"/>
        <w:jc w:val="both"/>
      </w:pPr>
      <w:r>
        <w:t>С</w:t>
      </w:r>
      <w:r w:rsidRPr="001B1C59">
        <w:t>окращенное фирменн</w:t>
      </w:r>
      <w:r>
        <w:t>о</w:t>
      </w:r>
      <w:r w:rsidRPr="001B1C59">
        <w:t>е наименовани</w:t>
      </w:r>
      <w:r>
        <w:t>е:</w:t>
      </w:r>
      <w:r w:rsidR="00750115">
        <w:t xml:space="preserve"> </w:t>
      </w:r>
      <w:r w:rsidR="00750115" w:rsidRPr="00B62911">
        <w:rPr>
          <w:rStyle w:val="Subst0"/>
          <w:color w:val="000000"/>
        </w:rPr>
        <w:t>отсутствует</w:t>
      </w:r>
    </w:p>
    <w:p w:rsidR="00750115" w:rsidRDefault="00750115" w:rsidP="00750115">
      <w:pPr>
        <w:adjustRightInd w:val="0"/>
        <w:ind w:firstLine="567"/>
        <w:jc w:val="both"/>
      </w:pPr>
      <w:r w:rsidRPr="001B1C59">
        <w:t>ИНН (если применимо)</w:t>
      </w:r>
      <w:r>
        <w:t xml:space="preserve">: </w:t>
      </w:r>
      <w:r w:rsidRPr="00FE5B9D">
        <w:rPr>
          <w:b/>
          <w:i/>
        </w:rPr>
        <w:t>не применимо</w:t>
      </w:r>
      <w:r>
        <w:t xml:space="preserve"> </w:t>
      </w:r>
    </w:p>
    <w:p w:rsidR="00750115" w:rsidRDefault="00750115" w:rsidP="00750115">
      <w:pPr>
        <w:adjustRightInd w:val="0"/>
        <w:ind w:firstLine="567"/>
        <w:jc w:val="both"/>
        <w:rPr>
          <w:b/>
          <w:i/>
        </w:rPr>
      </w:pPr>
      <w:r>
        <w:t xml:space="preserve">ОГРН (если применимо): </w:t>
      </w:r>
      <w:r w:rsidRPr="00FE5B9D">
        <w:rPr>
          <w:b/>
          <w:i/>
        </w:rPr>
        <w:t>не применимо</w:t>
      </w:r>
    </w:p>
    <w:p w:rsidR="00750115" w:rsidRDefault="00FE5B9D" w:rsidP="00750115">
      <w:pPr>
        <w:adjustRightInd w:val="0"/>
        <w:ind w:firstLine="567"/>
        <w:jc w:val="both"/>
        <w:rPr>
          <w:color w:val="000000"/>
        </w:rPr>
      </w:pPr>
      <w:r>
        <w:t xml:space="preserve">Место нахождения: </w:t>
      </w:r>
      <w:r w:rsidR="00750115" w:rsidRPr="00B62911">
        <w:rPr>
          <w:rStyle w:val="Subst0"/>
          <w:color w:val="000000"/>
        </w:rPr>
        <w:t>Спиру Киприану 18, 2 этаж, 1075, Никосия, Кипр</w:t>
      </w:r>
    </w:p>
    <w:p w:rsidR="00FE5B9D" w:rsidRPr="001B1C59" w:rsidRDefault="00FE5B9D" w:rsidP="00FE5B9D">
      <w:pPr>
        <w:adjustRightInd w:val="0"/>
        <w:ind w:firstLine="540"/>
        <w:jc w:val="both"/>
      </w:pPr>
      <w:r>
        <w:t>В</w:t>
      </w:r>
      <w:r w:rsidRPr="001B1C59">
        <w:t xml:space="preserve">ид контроля, под которым находится организация, в отношении которой </w:t>
      </w:r>
      <w:r>
        <w:t xml:space="preserve">поручитель </w:t>
      </w:r>
      <w:r w:rsidRPr="001B1C59">
        <w:t>является контролирующим лицом (прямой контроль, косве</w:t>
      </w:r>
      <w:r>
        <w:t xml:space="preserve">нный контроль): </w:t>
      </w:r>
      <w:r w:rsidRPr="00385A54">
        <w:rPr>
          <w:b/>
          <w:i/>
        </w:rPr>
        <w:t>прямой контроль</w:t>
      </w:r>
      <w:r>
        <w:t xml:space="preserve"> </w:t>
      </w:r>
    </w:p>
    <w:p w:rsidR="00FE5B9D" w:rsidRPr="00533FF9" w:rsidRDefault="00FE5B9D" w:rsidP="00FE5B9D">
      <w:pPr>
        <w:adjustRightInd w:val="0"/>
        <w:ind w:firstLine="540"/>
        <w:jc w:val="both"/>
      </w:pPr>
      <w:proofErr w:type="gramStart"/>
      <w:r>
        <w:t>П</w:t>
      </w:r>
      <w:r w:rsidRPr="001B1C59">
        <w:t xml:space="preserve">ризнак осуществления </w:t>
      </w:r>
      <w:r>
        <w:t>поручителем</w:t>
      </w:r>
      <w:r w:rsidRPr="001B1C59">
        <w:t xml:space="preserve">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w:t>
      </w:r>
      <w:r>
        <w:t>поручителю</w:t>
      </w:r>
      <w:r w:rsidRPr="001B1C59">
        <w:t xml:space="preserve"> организации, право назначать (избирать) единоличный исполнительный орган подконтрольной </w:t>
      </w:r>
      <w:r>
        <w:t>поручителю</w:t>
      </w:r>
      <w:r w:rsidRPr="001B1C59">
        <w:t xml:space="preserve"> организации, право назначать (</w:t>
      </w:r>
      <w:r w:rsidRPr="00533FF9">
        <w:t xml:space="preserve">избирать) более 50 процентов состава коллегиального органа управления подконтрольной поручителю организации): </w:t>
      </w:r>
      <w:r w:rsidRPr="00533FF9">
        <w:rPr>
          <w:rStyle w:val="Subst0"/>
          <w:bCs w:val="0"/>
        </w:rPr>
        <w:t xml:space="preserve">право распоряжаться более 50 процентов голосов в высшем органе управления подконтрольной </w:t>
      </w:r>
      <w:r w:rsidRPr="00533FF9">
        <w:rPr>
          <w:rStyle w:val="Subst0"/>
        </w:rPr>
        <w:t xml:space="preserve">поручителю </w:t>
      </w:r>
      <w:r w:rsidRPr="00533FF9">
        <w:rPr>
          <w:rStyle w:val="Subst0"/>
          <w:bCs w:val="0"/>
        </w:rPr>
        <w:t>организации</w:t>
      </w:r>
      <w:proofErr w:type="gramEnd"/>
    </w:p>
    <w:p w:rsidR="00FE5B9D" w:rsidRDefault="00FE5B9D" w:rsidP="00FE5B9D">
      <w:pPr>
        <w:adjustRightInd w:val="0"/>
        <w:ind w:firstLine="540"/>
        <w:jc w:val="both"/>
      </w:pPr>
      <w:r w:rsidRPr="00533FF9">
        <w:t>Размер доли участия поручителя в уставном капитале</w:t>
      </w:r>
      <w:r w:rsidRPr="001B1C59">
        <w:t xml:space="preserve"> подконтрольной организации</w:t>
      </w:r>
      <w:r>
        <w:t>:</w:t>
      </w:r>
      <w:r w:rsidR="00FE7CC1">
        <w:t xml:space="preserve"> </w:t>
      </w:r>
      <w:r w:rsidR="00FE7CC1" w:rsidRPr="00B62911">
        <w:rPr>
          <w:rStyle w:val="Subst0"/>
          <w:color w:val="000000"/>
        </w:rPr>
        <w:t>100%</w:t>
      </w:r>
    </w:p>
    <w:p w:rsidR="00FE5B9D" w:rsidRPr="001B1C59" w:rsidRDefault="00FE5B9D" w:rsidP="00FE5B9D">
      <w:pPr>
        <w:adjustRightInd w:val="0"/>
        <w:ind w:firstLine="540"/>
        <w:jc w:val="both"/>
      </w:pPr>
      <w:r>
        <w:t>Размер</w:t>
      </w:r>
      <w:r w:rsidRPr="001B1C59">
        <w:t xml:space="preserve"> доли обыкновенных акций подконтрольной организации, принадлежащих </w:t>
      </w:r>
      <w:r>
        <w:t>поручителю:</w:t>
      </w:r>
      <w:r w:rsidR="00FE7CC1">
        <w:t xml:space="preserve"> </w:t>
      </w:r>
      <w:r w:rsidR="00FE7CC1" w:rsidRPr="00FE7CC1">
        <w:rPr>
          <w:b/>
          <w:i/>
        </w:rPr>
        <w:t>нет</w:t>
      </w:r>
    </w:p>
    <w:p w:rsidR="00FE5B9D" w:rsidRDefault="00FE5B9D" w:rsidP="00FE5B9D">
      <w:pPr>
        <w:adjustRightInd w:val="0"/>
        <w:ind w:firstLine="540"/>
        <w:jc w:val="both"/>
      </w:pPr>
      <w:r>
        <w:t>Р</w:t>
      </w:r>
      <w:r w:rsidRPr="001B1C59">
        <w:t xml:space="preserve">азмер доли подконтрольной организации в уставном капитале </w:t>
      </w:r>
      <w:r>
        <w:t>поручителя:</w:t>
      </w:r>
      <w:r w:rsidR="00FE7CC1">
        <w:t xml:space="preserve"> </w:t>
      </w:r>
      <w:r w:rsidR="00FE7CC1" w:rsidRPr="00B62911">
        <w:rPr>
          <w:rStyle w:val="Subst0"/>
          <w:color w:val="000000"/>
        </w:rPr>
        <w:t>0%</w:t>
      </w:r>
    </w:p>
    <w:p w:rsidR="00FE5B9D" w:rsidRPr="001B1C59" w:rsidRDefault="00FE5B9D" w:rsidP="00FE5B9D">
      <w:pPr>
        <w:adjustRightInd w:val="0"/>
        <w:ind w:firstLine="540"/>
        <w:jc w:val="both"/>
      </w:pPr>
      <w:r>
        <w:t>Размер</w:t>
      </w:r>
      <w:r w:rsidRPr="001B1C59">
        <w:t xml:space="preserve"> доли обыкновенных акций </w:t>
      </w:r>
      <w:r>
        <w:t>поручителя</w:t>
      </w:r>
      <w:r w:rsidRPr="001B1C59">
        <w:t>, принадлеж</w:t>
      </w:r>
      <w:r>
        <w:t>ащих подконтрольной организации:</w:t>
      </w:r>
      <w:r w:rsidR="00FE7CC1">
        <w:t xml:space="preserve"> </w:t>
      </w:r>
      <w:r w:rsidR="00FE7CC1" w:rsidRPr="00B62911">
        <w:rPr>
          <w:rStyle w:val="Subst0"/>
          <w:color w:val="000000"/>
        </w:rPr>
        <w:t>0%</w:t>
      </w:r>
    </w:p>
    <w:p w:rsidR="00FE5B9D" w:rsidRPr="001B1C59" w:rsidRDefault="00FE5B9D" w:rsidP="00FE5B9D">
      <w:pPr>
        <w:adjustRightInd w:val="0"/>
        <w:ind w:firstLine="540"/>
        <w:jc w:val="both"/>
      </w:pPr>
      <w:r>
        <w:t>О</w:t>
      </w:r>
      <w:r w:rsidRPr="001B1C59">
        <w:t>писание основного вида деятельн</w:t>
      </w:r>
      <w:r>
        <w:t>ости подконтрольной организации:</w:t>
      </w:r>
      <w:r w:rsidR="00FE7CC1">
        <w:t xml:space="preserve"> </w:t>
      </w:r>
      <w:r w:rsidR="00FE7CC1" w:rsidRPr="00B62911">
        <w:rPr>
          <w:rStyle w:val="Subst0"/>
          <w:color w:val="000000"/>
        </w:rPr>
        <w:t>владение инвестициями и их финансирование</w:t>
      </w:r>
    </w:p>
    <w:p w:rsidR="00FE5B9D" w:rsidRDefault="00FE5B9D" w:rsidP="00FE5B9D">
      <w:pPr>
        <w:adjustRightInd w:val="0"/>
        <w:ind w:firstLine="540"/>
        <w:jc w:val="both"/>
      </w:pPr>
      <w:r>
        <w:t>П</w:t>
      </w:r>
      <w:r w:rsidRPr="001B1C59">
        <w:t>ерсональный состав совета директоров (наблюдательного совета) подконтрольной организации</w:t>
      </w:r>
      <w:r>
        <w:t>:</w:t>
      </w:r>
    </w:p>
    <w:p w:rsidR="00FE5B9D" w:rsidRDefault="00533FF9" w:rsidP="00FE5B9D">
      <w:pPr>
        <w:adjustRightInd w:val="0"/>
        <w:ind w:firstLine="540"/>
        <w:jc w:val="both"/>
        <w:rPr>
          <w:rStyle w:val="Subst0"/>
          <w:color w:val="000000"/>
        </w:rPr>
      </w:pPr>
      <w:r w:rsidRPr="00B62911">
        <w:rPr>
          <w:rStyle w:val="Subst0"/>
          <w:color w:val="000000"/>
        </w:rPr>
        <w:t>Совет директоров</w:t>
      </w:r>
    </w:p>
    <w:p w:rsidR="00533FF9" w:rsidRDefault="00533FF9" w:rsidP="00FE5B9D">
      <w:pPr>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17"/>
        <w:gridCol w:w="2944"/>
        <w:gridCol w:w="3073"/>
      </w:tblGrid>
      <w:tr w:rsidR="00FE5B9D" w:rsidTr="0066320D">
        <w:trPr>
          <w:jc w:val="center"/>
        </w:trPr>
        <w:tc>
          <w:tcPr>
            <w:tcW w:w="3817" w:type="dxa"/>
          </w:tcPr>
          <w:p w:rsidR="00FE5B9D" w:rsidRDefault="00FE5B9D" w:rsidP="0066320D">
            <w:pPr>
              <w:jc w:val="center"/>
            </w:pPr>
            <w:r>
              <w:t>Фамилия, имя, отчество (если имеется)</w:t>
            </w:r>
          </w:p>
        </w:tc>
        <w:tc>
          <w:tcPr>
            <w:tcW w:w="2944" w:type="dxa"/>
          </w:tcPr>
          <w:p w:rsidR="00FE5B9D" w:rsidRDefault="00FE5B9D" w:rsidP="0066320D">
            <w:pPr>
              <w:jc w:val="center"/>
            </w:pPr>
            <w:r>
              <w:t>Доля участия лица в уставном капитале поручителя, %</w:t>
            </w:r>
          </w:p>
        </w:tc>
        <w:tc>
          <w:tcPr>
            <w:tcW w:w="3073" w:type="dxa"/>
          </w:tcPr>
          <w:p w:rsidR="00FE5B9D" w:rsidRDefault="00FE5B9D" w:rsidP="0066320D">
            <w:pPr>
              <w:jc w:val="center"/>
            </w:pPr>
            <w:r>
              <w:t>Доля принадлежащих лицу обыкновенных акций поручителя, %</w:t>
            </w:r>
          </w:p>
        </w:tc>
      </w:tr>
      <w:tr w:rsidR="00533FF9" w:rsidTr="0066320D">
        <w:trPr>
          <w:jc w:val="center"/>
        </w:trPr>
        <w:tc>
          <w:tcPr>
            <w:tcW w:w="3817" w:type="dxa"/>
          </w:tcPr>
          <w:p w:rsidR="00533FF9" w:rsidRDefault="00533FF9" w:rsidP="0066320D">
            <w:pPr>
              <w:rPr>
                <w:color w:val="000000"/>
              </w:rPr>
            </w:pPr>
            <w:r w:rsidRPr="00B62911">
              <w:rPr>
                <w:color w:val="000000"/>
              </w:rPr>
              <w:t>Иоанна Саввиду</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r w:rsidR="00533FF9" w:rsidTr="0066320D">
        <w:trPr>
          <w:jc w:val="center"/>
        </w:trPr>
        <w:tc>
          <w:tcPr>
            <w:tcW w:w="3817" w:type="dxa"/>
          </w:tcPr>
          <w:p w:rsidR="00533FF9" w:rsidRDefault="00533FF9" w:rsidP="0066320D">
            <w:pPr>
              <w:rPr>
                <w:color w:val="000000"/>
              </w:rPr>
            </w:pPr>
            <w:r w:rsidRPr="00B62911">
              <w:rPr>
                <w:color w:val="000000"/>
              </w:rPr>
              <w:t>Елена Ралайарисоа</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bl>
    <w:p w:rsidR="00533FF9" w:rsidRPr="00FE5B9D" w:rsidRDefault="00533FF9" w:rsidP="00533FF9">
      <w:pPr>
        <w:adjustRightInd w:val="0"/>
        <w:ind w:firstLine="540"/>
        <w:jc w:val="both"/>
        <w:rPr>
          <w:i/>
          <w:sz w:val="18"/>
          <w:szCs w:val="18"/>
        </w:rPr>
      </w:pPr>
      <w:r>
        <w:rPr>
          <w:i/>
          <w:sz w:val="18"/>
          <w:szCs w:val="18"/>
        </w:rPr>
        <w:t>*</w:t>
      </w:r>
      <w:r w:rsidRPr="00FE5B9D">
        <w:rPr>
          <w:i/>
          <w:sz w:val="18"/>
          <w:szCs w:val="18"/>
        </w:rPr>
        <w:t xml:space="preserve">Председатель Совета директоров не указан, поскольку данное понятие не применимо в отношении данной компании, которая не является резидентом Российской Федерации. </w:t>
      </w:r>
    </w:p>
    <w:p w:rsidR="00533FF9" w:rsidRDefault="00533FF9" w:rsidP="00533FF9">
      <w:pPr>
        <w:adjustRightInd w:val="0"/>
        <w:ind w:firstLine="540"/>
        <w:jc w:val="both"/>
      </w:pPr>
    </w:p>
    <w:p w:rsidR="00533FF9" w:rsidRDefault="00533FF9" w:rsidP="00533FF9">
      <w:pPr>
        <w:adjustRightInd w:val="0"/>
        <w:ind w:firstLine="540"/>
        <w:jc w:val="both"/>
        <w:rPr>
          <w:b/>
          <w:i/>
        </w:rPr>
      </w:pPr>
      <w:r w:rsidRPr="00BD57CC">
        <w:rPr>
          <w:b/>
          <w:i/>
        </w:rPr>
        <w:t>Коллегиальный исполнительный орган (правление, дирекция)</w:t>
      </w:r>
      <w:r>
        <w:t xml:space="preserve"> </w:t>
      </w:r>
      <w:r w:rsidRPr="00BD57CC">
        <w:rPr>
          <w:b/>
          <w:i/>
        </w:rPr>
        <w:t xml:space="preserve">не </w:t>
      </w:r>
      <w:r>
        <w:rPr>
          <w:b/>
          <w:i/>
        </w:rPr>
        <w:t xml:space="preserve">избран (не сформирован), поскольку его формирование не предусмотрено уставом организации. </w:t>
      </w:r>
    </w:p>
    <w:p w:rsidR="00533FF9" w:rsidRPr="00533FF9" w:rsidRDefault="00533FF9" w:rsidP="00533FF9">
      <w:pPr>
        <w:adjustRightInd w:val="0"/>
        <w:ind w:firstLine="540"/>
        <w:jc w:val="both"/>
        <w:rPr>
          <w:b/>
          <w:i/>
        </w:rPr>
      </w:pPr>
      <w:r w:rsidRPr="00750115">
        <w:rPr>
          <w:b/>
          <w:i/>
        </w:rPr>
        <w:t xml:space="preserve">Единоличный исполнительный орган данной подконтрольной организации не избран (не назначен), </w:t>
      </w:r>
      <w:r w:rsidRPr="00533FF9">
        <w:rPr>
          <w:b/>
          <w:i/>
        </w:rPr>
        <w:t xml:space="preserve">поскольку его избрание (назначение) не является обязательным и не предусмотрено уставом организации. </w:t>
      </w:r>
    </w:p>
    <w:p w:rsidR="00FE5B9D" w:rsidRPr="00533FF9" w:rsidRDefault="00FE5B9D" w:rsidP="00533FF9">
      <w:pPr>
        <w:pStyle w:val="1"/>
        <w:spacing w:before="0" w:after="0"/>
        <w:rPr>
          <w:sz w:val="20"/>
          <w:szCs w:val="20"/>
        </w:rPr>
      </w:pPr>
    </w:p>
    <w:p w:rsidR="00533FF9" w:rsidRPr="00533FF9" w:rsidRDefault="00FE5B9D" w:rsidP="00533FF9">
      <w:pPr>
        <w:ind w:firstLine="567"/>
        <w:jc w:val="both"/>
        <w:rPr>
          <w:color w:val="000000"/>
        </w:rPr>
      </w:pPr>
      <w:r w:rsidRPr="00533FF9">
        <w:rPr>
          <w:b/>
          <w:i/>
        </w:rPr>
        <w:t>3.</w:t>
      </w:r>
      <w:r w:rsidRPr="00533FF9">
        <w:t xml:space="preserve"> Полное фирменное наименование: </w:t>
      </w:r>
      <w:r w:rsidR="00533FF9" w:rsidRPr="00533FF9">
        <w:rPr>
          <w:rStyle w:val="Subst0"/>
          <w:color w:val="000000"/>
        </w:rPr>
        <w:t>MINESIGN LIMITED  (написание на русском языке – «МАЙНСАЙН ЛИМИТЕД»)</w:t>
      </w:r>
    </w:p>
    <w:p w:rsidR="00FE5B9D" w:rsidRPr="00533FF9" w:rsidRDefault="00FE5B9D" w:rsidP="00533FF9">
      <w:pPr>
        <w:adjustRightInd w:val="0"/>
        <w:ind w:firstLine="567"/>
        <w:jc w:val="both"/>
      </w:pPr>
      <w:r w:rsidRPr="00533FF9">
        <w:t>Сокращенное фирменное наименование:</w:t>
      </w:r>
      <w:r w:rsidR="00533FF9" w:rsidRPr="00533FF9">
        <w:t xml:space="preserve"> </w:t>
      </w:r>
      <w:r w:rsidR="00533FF9" w:rsidRPr="00533FF9">
        <w:rPr>
          <w:rStyle w:val="Subst0"/>
          <w:color w:val="000000"/>
        </w:rPr>
        <w:t>отсутствует</w:t>
      </w:r>
    </w:p>
    <w:p w:rsidR="00533FF9" w:rsidRDefault="00533FF9" w:rsidP="00533FF9">
      <w:pPr>
        <w:adjustRightInd w:val="0"/>
        <w:ind w:firstLine="567"/>
        <w:jc w:val="both"/>
      </w:pPr>
      <w:r w:rsidRPr="00533FF9">
        <w:t>ИНН (если</w:t>
      </w:r>
      <w:r w:rsidRPr="001B1C59">
        <w:t xml:space="preserve"> применимо)</w:t>
      </w:r>
      <w:r>
        <w:t xml:space="preserve">: </w:t>
      </w:r>
      <w:r w:rsidRPr="00FE5B9D">
        <w:rPr>
          <w:b/>
          <w:i/>
        </w:rPr>
        <w:t>не применимо</w:t>
      </w:r>
      <w:r>
        <w:t xml:space="preserve"> </w:t>
      </w:r>
    </w:p>
    <w:p w:rsidR="00533FF9" w:rsidRDefault="00533FF9" w:rsidP="00533FF9">
      <w:pPr>
        <w:adjustRightInd w:val="0"/>
        <w:ind w:firstLine="567"/>
        <w:jc w:val="both"/>
        <w:rPr>
          <w:b/>
          <w:i/>
        </w:rPr>
      </w:pPr>
      <w:r>
        <w:t xml:space="preserve">ОГРН (если применимо): </w:t>
      </w:r>
      <w:r w:rsidRPr="00FE5B9D">
        <w:rPr>
          <w:b/>
          <w:i/>
        </w:rPr>
        <w:t>не применимо</w:t>
      </w:r>
    </w:p>
    <w:p w:rsidR="00533FF9" w:rsidRDefault="00FE5B9D" w:rsidP="00533FF9">
      <w:pPr>
        <w:ind w:firstLine="567"/>
        <w:jc w:val="both"/>
        <w:rPr>
          <w:color w:val="000000"/>
        </w:rPr>
      </w:pPr>
      <w:r>
        <w:t xml:space="preserve">Место нахождения: </w:t>
      </w:r>
      <w:r w:rsidR="00533FF9" w:rsidRPr="00B62911">
        <w:rPr>
          <w:rStyle w:val="Subst0"/>
          <w:color w:val="000000"/>
        </w:rPr>
        <w:t>Спиру Киприану 18, 2 этаж, 1075, Никосия, Кипр</w:t>
      </w:r>
    </w:p>
    <w:p w:rsidR="00FE5B9D" w:rsidRPr="001B1C59" w:rsidRDefault="00FE5B9D" w:rsidP="00533FF9">
      <w:pPr>
        <w:adjustRightInd w:val="0"/>
        <w:ind w:firstLine="567"/>
        <w:jc w:val="both"/>
      </w:pPr>
      <w:r>
        <w:t>В</w:t>
      </w:r>
      <w:r w:rsidRPr="001B1C59">
        <w:t xml:space="preserve">ид контроля, под которым находится организация, в отношении которой </w:t>
      </w:r>
      <w:r>
        <w:t xml:space="preserve">поручитель </w:t>
      </w:r>
      <w:r w:rsidRPr="001B1C59">
        <w:t>является контролирующим лицом (прямой контроль, косве</w:t>
      </w:r>
      <w:r>
        <w:t xml:space="preserve">нный контроль): </w:t>
      </w:r>
      <w:r w:rsidRPr="00385A54">
        <w:rPr>
          <w:b/>
          <w:i/>
        </w:rPr>
        <w:t>прямой контроль</w:t>
      </w:r>
      <w:r>
        <w:t xml:space="preserve"> </w:t>
      </w:r>
    </w:p>
    <w:p w:rsidR="00FE5B9D" w:rsidRPr="00533FF9" w:rsidRDefault="00FE5B9D" w:rsidP="00533FF9">
      <w:pPr>
        <w:adjustRightInd w:val="0"/>
        <w:ind w:firstLine="567"/>
        <w:jc w:val="both"/>
      </w:pPr>
      <w:proofErr w:type="gramStart"/>
      <w:r>
        <w:t>П</w:t>
      </w:r>
      <w:r w:rsidRPr="001B1C59">
        <w:t xml:space="preserve">ризнак осуществления </w:t>
      </w:r>
      <w:r>
        <w:t>поручителем</w:t>
      </w:r>
      <w:r w:rsidRPr="001B1C59">
        <w:t xml:space="preserve">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w:t>
      </w:r>
      <w:r>
        <w:t>поручителю</w:t>
      </w:r>
      <w:r w:rsidRPr="001B1C59">
        <w:t xml:space="preserve"> организации, право назначать (избирать) </w:t>
      </w:r>
      <w:r w:rsidRPr="00533FF9">
        <w:t xml:space="preserve">единоличный исполнительный орган подконтрольной поручителю организации, право назначать (избирать) более 50 процентов состава коллегиального органа управления подконтрольной поручителю организации): </w:t>
      </w:r>
      <w:r w:rsidRPr="00533FF9">
        <w:rPr>
          <w:rStyle w:val="Subst0"/>
          <w:bCs w:val="0"/>
        </w:rPr>
        <w:t xml:space="preserve">право распоряжаться более 50 процентов голосов в высшем органе управления подконтрольной </w:t>
      </w:r>
      <w:r w:rsidRPr="00533FF9">
        <w:rPr>
          <w:rStyle w:val="Subst0"/>
        </w:rPr>
        <w:t xml:space="preserve">поручителю </w:t>
      </w:r>
      <w:r w:rsidRPr="00533FF9">
        <w:rPr>
          <w:rStyle w:val="Subst0"/>
          <w:bCs w:val="0"/>
        </w:rPr>
        <w:t>организации</w:t>
      </w:r>
      <w:proofErr w:type="gramEnd"/>
    </w:p>
    <w:p w:rsidR="00533FF9" w:rsidRPr="00533FF9" w:rsidRDefault="00533FF9" w:rsidP="00533FF9">
      <w:pPr>
        <w:adjustRightInd w:val="0"/>
        <w:ind w:firstLine="540"/>
        <w:jc w:val="both"/>
      </w:pPr>
      <w:r w:rsidRPr="00533FF9">
        <w:t xml:space="preserve">Размер доли участия поручителя в уставном капитале подконтрольной организации: </w:t>
      </w:r>
      <w:r w:rsidRPr="00533FF9">
        <w:rPr>
          <w:rStyle w:val="Subst0"/>
        </w:rPr>
        <w:t>100%</w:t>
      </w:r>
    </w:p>
    <w:p w:rsidR="00533FF9" w:rsidRPr="00533FF9" w:rsidRDefault="00533FF9" w:rsidP="00533FF9">
      <w:pPr>
        <w:adjustRightInd w:val="0"/>
        <w:ind w:firstLine="540"/>
        <w:jc w:val="both"/>
        <w:rPr>
          <w:b/>
          <w:i/>
        </w:rPr>
      </w:pPr>
      <w:r w:rsidRPr="00533FF9">
        <w:t xml:space="preserve">Размер доли обыкновенных акций подконтрольной организации, принадлежащих поручителю: </w:t>
      </w:r>
      <w:r w:rsidRPr="00533FF9">
        <w:rPr>
          <w:b/>
          <w:i/>
        </w:rPr>
        <w:t>нет</w:t>
      </w:r>
    </w:p>
    <w:p w:rsidR="00533FF9" w:rsidRPr="00533FF9" w:rsidRDefault="00533FF9" w:rsidP="00533FF9">
      <w:pPr>
        <w:ind w:firstLine="540"/>
      </w:pPr>
      <w:r w:rsidRPr="00533FF9">
        <w:t xml:space="preserve">Размер доли подконтрольной организации в уставном капитале поручителя: </w:t>
      </w:r>
      <w:r w:rsidRPr="00533FF9">
        <w:rPr>
          <w:rStyle w:val="Subst0"/>
        </w:rPr>
        <w:t>0%</w:t>
      </w:r>
    </w:p>
    <w:p w:rsidR="00533FF9" w:rsidRDefault="00533FF9" w:rsidP="00533FF9">
      <w:pPr>
        <w:ind w:firstLine="540"/>
        <w:rPr>
          <w:color w:val="000000"/>
        </w:rPr>
      </w:pPr>
      <w:r w:rsidRPr="00533FF9">
        <w:t>Размер доли обыкновенных акций поручителя, принадлежащих</w:t>
      </w:r>
      <w:r>
        <w:t xml:space="preserve"> подконтрольной организации:</w:t>
      </w:r>
      <w:r w:rsidRPr="00FE5B9D">
        <w:rPr>
          <w:color w:val="000000"/>
        </w:rPr>
        <w:t xml:space="preserve"> </w:t>
      </w:r>
      <w:r w:rsidRPr="00B62911">
        <w:rPr>
          <w:rStyle w:val="Subst0"/>
          <w:color w:val="000000"/>
        </w:rPr>
        <w:t>0%</w:t>
      </w:r>
    </w:p>
    <w:p w:rsidR="00533FF9" w:rsidRPr="001B1C59" w:rsidRDefault="00533FF9" w:rsidP="00533FF9">
      <w:pPr>
        <w:adjustRightInd w:val="0"/>
        <w:ind w:firstLine="540"/>
        <w:jc w:val="both"/>
      </w:pPr>
      <w:r>
        <w:t>О</w:t>
      </w:r>
      <w:r w:rsidRPr="001B1C59">
        <w:t>писание основного вида деятельн</w:t>
      </w:r>
      <w:r>
        <w:t>ости подконтрольной организации:</w:t>
      </w:r>
      <w:r w:rsidRPr="00FE5B9D">
        <w:rPr>
          <w:color w:val="000000"/>
        </w:rPr>
        <w:t xml:space="preserve"> </w:t>
      </w:r>
      <w:r w:rsidRPr="00B62911">
        <w:rPr>
          <w:rStyle w:val="Subst0"/>
          <w:color w:val="000000"/>
        </w:rPr>
        <w:t>владение инвестициями и их финансирование</w:t>
      </w:r>
    </w:p>
    <w:p w:rsidR="00FE5B9D" w:rsidRDefault="00FE5B9D" w:rsidP="00533FF9">
      <w:pPr>
        <w:adjustRightInd w:val="0"/>
        <w:ind w:firstLine="540"/>
        <w:jc w:val="both"/>
      </w:pPr>
      <w:r>
        <w:t>П</w:t>
      </w:r>
      <w:r w:rsidRPr="001B1C59">
        <w:t>ерсональный состав совета директоров (наблюдательного совета) подконтрольной организации</w:t>
      </w:r>
      <w:r>
        <w:t>:</w:t>
      </w:r>
    </w:p>
    <w:p w:rsidR="00533FF9" w:rsidRDefault="00533FF9" w:rsidP="00533FF9">
      <w:pPr>
        <w:ind w:firstLine="540"/>
        <w:rPr>
          <w:color w:val="000000"/>
        </w:rPr>
      </w:pPr>
      <w:r w:rsidRPr="00B62911">
        <w:rPr>
          <w:color w:val="000000"/>
        </w:rPr>
        <w:t>Наименование органа управления:</w:t>
      </w:r>
      <w:r w:rsidRPr="00B62911">
        <w:rPr>
          <w:rStyle w:val="Subst0"/>
          <w:color w:val="000000"/>
        </w:rPr>
        <w:t xml:space="preserve"> Директор</w:t>
      </w:r>
      <w:r>
        <w:rPr>
          <w:rStyle w:val="Subst0"/>
          <w:color w:val="000000"/>
        </w:rPr>
        <w:t>а</w:t>
      </w:r>
    </w:p>
    <w:p w:rsidR="00FE5B9D" w:rsidRDefault="00FE5B9D" w:rsidP="00FE5B9D">
      <w:pPr>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17"/>
        <w:gridCol w:w="2944"/>
        <w:gridCol w:w="3073"/>
      </w:tblGrid>
      <w:tr w:rsidR="00FE5B9D" w:rsidTr="0066320D">
        <w:trPr>
          <w:jc w:val="center"/>
        </w:trPr>
        <w:tc>
          <w:tcPr>
            <w:tcW w:w="3817" w:type="dxa"/>
          </w:tcPr>
          <w:p w:rsidR="00FE5B9D" w:rsidRDefault="00FE5B9D" w:rsidP="0066320D">
            <w:pPr>
              <w:jc w:val="center"/>
            </w:pPr>
            <w:r>
              <w:t>Фамилия, имя, отчество (если имеется)</w:t>
            </w:r>
          </w:p>
        </w:tc>
        <w:tc>
          <w:tcPr>
            <w:tcW w:w="2944" w:type="dxa"/>
          </w:tcPr>
          <w:p w:rsidR="00FE5B9D" w:rsidRDefault="00FE5B9D" w:rsidP="0066320D">
            <w:pPr>
              <w:jc w:val="center"/>
            </w:pPr>
            <w:r>
              <w:t>Доля участия лица в уставном капитале поручителя, %</w:t>
            </w:r>
          </w:p>
        </w:tc>
        <w:tc>
          <w:tcPr>
            <w:tcW w:w="3073" w:type="dxa"/>
          </w:tcPr>
          <w:p w:rsidR="00FE5B9D" w:rsidRDefault="00FE5B9D" w:rsidP="0066320D">
            <w:pPr>
              <w:jc w:val="center"/>
            </w:pPr>
            <w:r>
              <w:t>Доля принадлежащих лицу обыкновенных акций поручителя, %</w:t>
            </w:r>
          </w:p>
        </w:tc>
      </w:tr>
      <w:tr w:rsidR="00533FF9" w:rsidTr="0066320D">
        <w:trPr>
          <w:jc w:val="center"/>
        </w:trPr>
        <w:tc>
          <w:tcPr>
            <w:tcW w:w="3817" w:type="dxa"/>
          </w:tcPr>
          <w:p w:rsidR="00533FF9" w:rsidRDefault="00533FF9" w:rsidP="0066320D">
            <w:pPr>
              <w:rPr>
                <w:color w:val="000000"/>
              </w:rPr>
            </w:pPr>
            <w:r w:rsidRPr="00B62911">
              <w:rPr>
                <w:color w:val="000000"/>
              </w:rPr>
              <w:t>Иоанна Саввиду</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r w:rsidR="00533FF9" w:rsidTr="0066320D">
        <w:trPr>
          <w:jc w:val="center"/>
        </w:trPr>
        <w:tc>
          <w:tcPr>
            <w:tcW w:w="3817" w:type="dxa"/>
          </w:tcPr>
          <w:p w:rsidR="00533FF9" w:rsidRDefault="00533FF9" w:rsidP="0066320D">
            <w:pPr>
              <w:rPr>
                <w:color w:val="000000"/>
              </w:rPr>
            </w:pPr>
            <w:r w:rsidRPr="00B62911">
              <w:rPr>
                <w:color w:val="000000"/>
              </w:rPr>
              <w:t>Елена Ралайарисоа</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bl>
    <w:p w:rsidR="00533FF9" w:rsidRPr="00FE5B9D" w:rsidRDefault="00533FF9" w:rsidP="00533FF9">
      <w:pPr>
        <w:adjustRightInd w:val="0"/>
        <w:ind w:firstLine="540"/>
        <w:jc w:val="both"/>
        <w:rPr>
          <w:i/>
          <w:sz w:val="18"/>
          <w:szCs w:val="18"/>
        </w:rPr>
      </w:pPr>
      <w:r>
        <w:rPr>
          <w:i/>
          <w:sz w:val="18"/>
          <w:szCs w:val="18"/>
        </w:rPr>
        <w:t>*</w:t>
      </w:r>
      <w:r w:rsidRPr="00FE5B9D">
        <w:rPr>
          <w:i/>
          <w:sz w:val="18"/>
          <w:szCs w:val="18"/>
        </w:rPr>
        <w:t xml:space="preserve">Председатель Совета директоров не указан, поскольку данное понятие не применимо в отношении данной компании, которая не является резидентом Российской Федерации. </w:t>
      </w:r>
    </w:p>
    <w:p w:rsidR="00533FF9" w:rsidRDefault="00533FF9" w:rsidP="00533FF9">
      <w:pPr>
        <w:adjustRightInd w:val="0"/>
        <w:ind w:firstLine="540"/>
        <w:jc w:val="both"/>
      </w:pPr>
    </w:p>
    <w:p w:rsidR="00533FF9" w:rsidRDefault="00533FF9" w:rsidP="00533FF9">
      <w:pPr>
        <w:adjustRightInd w:val="0"/>
        <w:ind w:firstLine="540"/>
        <w:jc w:val="both"/>
        <w:rPr>
          <w:b/>
          <w:i/>
        </w:rPr>
      </w:pPr>
      <w:r w:rsidRPr="00BD57CC">
        <w:rPr>
          <w:b/>
          <w:i/>
        </w:rPr>
        <w:t>Коллегиальный исполнительный орган (правление, дирекция)</w:t>
      </w:r>
      <w:r>
        <w:t xml:space="preserve"> </w:t>
      </w:r>
      <w:r w:rsidRPr="00BD57CC">
        <w:rPr>
          <w:b/>
          <w:i/>
        </w:rPr>
        <w:t xml:space="preserve">не </w:t>
      </w:r>
      <w:r>
        <w:rPr>
          <w:b/>
          <w:i/>
        </w:rPr>
        <w:t xml:space="preserve">избран (не сформирован), поскольку его формирование не предусмотрено уставом организации. </w:t>
      </w:r>
    </w:p>
    <w:p w:rsidR="00533FF9" w:rsidRPr="00750115" w:rsidRDefault="00533FF9" w:rsidP="00533FF9">
      <w:pPr>
        <w:adjustRightInd w:val="0"/>
        <w:ind w:firstLine="540"/>
        <w:jc w:val="both"/>
        <w:rPr>
          <w:b/>
          <w:i/>
        </w:rPr>
      </w:pPr>
      <w:r w:rsidRPr="00750115">
        <w:rPr>
          <w:b/>
          <w:i/>
        </w:rPr>
        <w:t xml:space="preserve">Единоличный исполнительный орган данной подконтрольной организации не избран (не назначен), </w:t>
      </w:r>
      <w:r>
        <w:rPr>
          <w:b/>
          <w:i/>
        </w:rPr>
        <w:t xml:space="preserve">поскольку его избрание (назначение) не является обязательным и не предусмотрено уставом организации. </w:t>
      </w:r>
    </w:p>
    <w:p w:rsidR="00FE5B9D" w:rsidRDefault="00FE5B9D" w:rsidP="00FE5B9D">
      <w:pPr>
        <w:adjustRightInd w:val="0"/>
        <w:ind w:firstLine="540"/>
        <w:jc w:val="both"/>
      </w:pPr>
    </w:p>
    <w:p w:rsidR="00533FF9" w:rsidRDefault="00FE5B9D" w:rsidP="00533FF9">
      <w:pPr>
        <w:ind w:firstLine="567"/>
        <w:jc w:val="both"/>
        <w:rPr>
          <w:color w:val="000000"/>
        </w:rPr>
      </w:pPr>
      <w:r>
        <w:rPr>
          <w:b/>
          <w:i/>
        </w:rPr>
        <w:t>4</w:t>
      </w:r>
      <w:r w:rsidRPr="00AB04D6">
        <w:rPr>
          <w:b/>
          <w:i/>
        </w:rPr>
        <w:t>.</w:t>
      </w:r>
      <w:r>
        <w:t xml:space="preserve"> П</w:t>
      </w:r>
      <w:r w:rsidRPr="001B1C59">
        <w:t>олное фирменн</w:t>
      </w:r>
      <w:r>
        <w:t>о</w:t>
      </w:r>
      <w:r w:rsidRPr="001B1C59">
        <w:t>е наименовани</w:t>
      </w:r>
      <w:r>
        <w:t xml:space="preserve">е: </w:t>
      </w:r>
      <w:r w:rsidR="00533FF9" w:rsidRPr="00B62911">
        <w:rPr>
          <w:rStyle w:val="Subst0"/>
          <w:color w:val="000000"/>
        </w:rPr>
        <w:t>VIELLE LIMITED / (написание на русском языке - ВИЕЛЛЕ ЛИМИТЕД)</w:t>
      </w:r>
    </w:p>
    <w:p w:rsidR="00FE5B9D" w:rsidRDefault="00FE5B9D" w:rsidP="00533FF9">
      <w:pPr>
        <w:adjustRightInd w:val="0"/>
        <w:ind w:firstLine="567"/>
        <w:jc w:val="both"/>
      </w:pPr>
      <w:r>
        <w:t>С</w:t>
      </w:r>
      <w:r w:rsidRPr="001B1C59">
        <w:t>окращенное фирменн</w:t>
      </w:r>
      <w:r>
        <w:t>о</w:t>
      </w:r>
      <w:r w:rsidRPr="001B1C59">
        <w:t>е наименовани</w:t>
      </w:r>
      <w:r>
        <w:t>е:</w:t>
      </w:r>
      <w:r w:rsidR="00533FF9" w:rsidRPr="00533FF9">
        <w:rPr>
          <w:color w:val="000000"/>
        </w:rPr>
        <w:t xml:space="preserve"> </w:t>
      </w:r>
      <w:r w:rsidR="00533FF9" w:rsidRPr="00B62911">
        <w:rPr>
          <w:rStyle w:val="Subst0"/>
          <w:color w:val="000000"/>
        </w:rPr>
        <w:t>отсутствует</w:t>
      </w:r>
    </w:p>
    <w:p w:rsidR="00533FF9" w:rsidRDefault="00533FF9" w:rsidP="00533FF9">
      <w:pPr>
        <w:adjustRightInd w:val="0"/>
        <w:ind w:firstLine="567"/>
        <w:jc w:val="both"/>
      </w:pPr>
      <w:r w:rsidRPr="001B1C59">
        <w:t>ИНН (если применимо)</w:t>
      </w:r>
      <w:r>
        <w:t xml:space="preserve">: </w:t>
      </w:r>
      <w:r w:rsidRPr="00FE5B9D">
        <w:rPr>
          <w:b/>
          <w:i/>
        </w:rPr>
        <w:t>не применимо</w:t>
      </w:r>
      <w:r>
        <w:t xml:space="preserve"> </w:t>
      </w:r>
    </w:p>
    <w:p w:rsidR="00533FF9" w:rsidRDefault="00533FF9" w:rsidP="00533FF9">
      <w:pPr>
        <w:adjustRightInd w:val="0"/>
        <w:ind w:firstLine="567"/>
        <w:jc w:val="both"/>
        <w:rPr>
          <w:b/>
          <w:i/>
        </w:rPr>
      </w:pPr>
      <w:r>
        <w:t xml:space="preserve">ОГРН (если применимо): </w:t>
      </w:r>
      <w:r w:rsidRPr="00FE5B9D">
        <w:rPr>
          <w:b/>
          <w:i/>
        </w:rPr>
        <w:t>не применимо</w:t>
      </w:r>
    </w:p>
    <w:p w:rsidR="00533FF9" w:rsidRDefault="00FE5B9D" w:rsidP="00533FF9">
      <w:pPr>
        <w:ind w:firstLine="567"/>
        <w:jc w:val="both"/>
        <w:rPr>
          <w:rStyle w:val="Subst0"/>
          <w:color w:val="000000"/>
        </w:rPr>
      </w:pPr>
      <w:r>
        <w:t xml:space="preserve">Место нахождения: </w:t>
      </w:r>
      <w:r w:rsidR="00533FF9" w:rsidRPr="00B62911">
        <w:rPr>
          <w:rStyle w:val="Subst0"/>
          <w:color w:val="000000"/>
        </w:rPr>
        <w:t>Спиру Киприану 18, 2 этаж, 1075, Никосия, Кипр</w:t>
      </w:r>
    </w:p>
    <w:p w:rsidR="00FE5B9D" w:rsidRPr="001B1C59" w:rsidRDefault="00FE5B9D" w:rsidP="00533FF9">
      <w:pPr>
        <w:adjustRightInd w:val="0"/>
        <w:ind w:firstLine="567"/>
        <w:jc w:val="both"/>
      </w:pPr>
      <w:r>
        <w:t>В</w:t>
      </w:r>
      <w:r w:rsidRPr="001B1C59">
        <w:t xml:space="preserve">ид контроля, под которым находится организация, в отношении которой </w:t>
      </w:r>
      <w:r>
        <w:t xml:space="preserve">поручитель </w:t>
      </w:r>
      <w:r w:rsidRPr="001B1C59">
        <w:t>является контролирующим лицом (прямой контроль, косве</w:t>
      </w:r>
      <w:r>
        <w:t xml:space="preserve">нный контроль): </w:t>
      </w:r>
      <w:r w:rsidRPr="00385A54">
        <w:rPr>
          <w:b/>
          <w:i/>
        </w:rPr>
        <w:t>прямой контроль</w:t>
      </w:r>
      <w:r>
        <w:t xml:space="preserve"> </w:t>
      </w:r>
    </w:p>
    <w:p w:rsidR="00FE5B9D" w:rsidRPr="00533FF9" w:rsidRDefault="00FE5B9D" w:rsidP="00FE5B9D">
      <w:pPr>
        <w:adjustRightInd w:val="0"/>
        <w:ind w:firstLine="540"/>
        <w:jc w:val="both"/>
      </w:pPr>
      <w:proofErr w:type="gramStart"/>
      <w:r>
        <w:t>П</w:t>
      </w:r>
      <w:r w:rsidRPr="001B1C59">
        <w:t xml:space="preserve">ризнак осуществления </w:t>
      </w:r>
      <w:r>
        <w:t>поручителем</w:t>
      </w:r>
      <w:r w:rsidRPr="001B1C59">
        <w:t xml:space="preserve">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w:t>
      </w:r>
      <w:r>
        <w:t>поручителю</w:t>
      </w:r>
      <w:r w:rsidRPr="001B1C59">
        <w:t xml:space="preserve"> организации, право назначать (избирать) единоличный исполнительный орган подконтрольной </w:t>
      </w:r>
      <w:r>
        <w:t>поручителю</w:t>
      </w:r>
      <w:r w:rsidRPr="001B1C59">
        <w:t xml:space="preserve"> организации, право назначать (избирать) более 50 процентов состава коллегиального органа управления подконтрольной </w:t>
      </w:r>
      <w:r>
        <w:t>поручителю организации</w:t>
      </w:r>
      <w:r w:rsidRPr="00533FF9">
        <w:t xml:space="preserve">): </w:t>
      </w:r>
      <w:r w:rsidRPr="00533FF9">
        <w:rPr>
          <w:rStyle w:val="Subst0"/>
          <w:bCs w:val="0"/>
        </w:rPr>
        <w:t xml:space="preserve">право распоряжаться более 50 процентов голосов в высшем органе управления подконтрольной </w:t>
      </w:r>
      <w:r w:rsidRPr="00533FF9">
        <w:rPr>
          <w:rStyle w:val="Subst0"/>
        </w:rPr>
        <w:t xml:space="preserve">поручителю </w:t>
      </w:r>
      <w:r w:rsidRPr="00533FF9">
        <w:rPr>
          <w:rStyle w:val="Subst0"/>
          <w:bCs w:val="0"/>
        </w:rPr>
        <w:t>организации</w:t>
      </w:r>
      <w:proofErr w:type="gramEnd"/>
    </w:p>
    <w:p w:rsidR="00533FF9" w:rsidRPr="00533FF9" w:rsidRDefault="00533FF9" w:rsidP="00533FF9">
      <w:pPr>
        <w:adjustRightInd w:val="0"/>
        <w:ind w:firstLine="540"/>
        <w:jc w:val="both"/>
      </w:pPr>
      <w:r w:rsidRPr="00533FF9">
        <w:t xml:space="preserve">Размер доли участия поручителя в уставном капитале подконтрольной организации: </w:t>
      </w:r>
      <w:r w:rsidRPr="00533FF9">
        <w:rPr>
          <w:rStyle w:val="Subst0"/>
        </w:rPr>
        <w:t>100%</w:t>
      </w:r>
    </w:p>
    <w:p w:rsidR="00533FF9" w:rsidRPr="00533FF9" w:rsidRDefault="00533FF9" w:rsidP="00533FF9">
      <w:pPr>
        <w:adjustRightInd w:val="0"/>
        <w:ind w:firstLine="540"/>
        <w:jc w:val="both"/>
        <w:rPr>
          <w:b/>
          <w:i/>
        </w:rPr>
      </w:pPr>
      <w:r w:rsidRPr="00533FF9">
        <w:lastRenderedPageBreak/>
        <w:t xml:space="preserve">Размер доли обыкновенных акций подконтрольной организации, принадлежащих поручителю: </w:t>
      </w:r>
      <w:r w:rsidRPr="00533FF9">
        <w:rPr>
          <w:b/>
          <w:i/>
        </w:rPr>
        <w:t>нет</w:t>
      </w:r>
    </w:p>
    <w:p w:rsidR="00533FF9" w:rsidRPr="00533FF9" w:rsidRDefault="00533FF9" w:rsidP="00533FF9">
      <w:pPr>
        <w:ind w:firstLine="540"/>
      </w:pPr>
      <w:r w:rsidRPr="00533FF9">
        <w:t xml:space="preserve">Размер доли подконтрольной организации в уставном капитале поручителя: </w:t>
      </w:r>
      <w:r w:rsidRPr="00533FF9">
        <w:rPr>
          <w:rStyle w:val="Subst0"/>
        </w:rPr>
        <w:t>0%</w:t>
      </w:r>
    </w:p>
    <w:p w:rsidR="00533FF9" w:rsidRDefault="00533FF9" w:rsidP="00533FF9">
      <w:pPr>
        <w:ind w:firstLine="540"/>
        <w:rPr>
          <w:color w:val="000000"/>
        </w:rPr>
      </w:pPr>
      <w:r w:rsidRPr="00533FF9">
        <w:t>Размер доли обыкновенных акций поручителя, принадлежащих</w:t>
      </w:r>
      <w:r>
        <w:t xml:space="preserve"> подконтрольной организации:</w:t>
      </w:r>
      <w:r w:rsidRPr="00FE5B9D">
        <w:rPr>
          <w:color w:val="000000"/>
        </w:rPr>
        <w:t xml:space="preserve"> </w:t>
      </w:r>
      <w:r w:rsidRPr="00B62911">
        <w:rPr>
          <w:rStyle w:val="Subst0"/>
          <w:color w:val="000000"/>
        </w:rPr>
        <w:t>0%</w:t>
      </w:r>
    </w:p>
    <w:p w:rsidR="00533FF9" w:rsidRPr="001B1C59" w:rsidRDefault="00533FF9" w:rsidP="00533FF9">
      <w:pPr>
        <w:adjustRightInd w:val="0"/>
        <w:ind w:firstLine="540"/>
        <w:jc w:val="both"/>
      </w:pPr>
      <w:r>
        <w:t>О</w:t>
      </w:r>
      <w:r w:rsidRPr="001B1C59">
        <w:t>писание основного вида деятельн</w:t>
      </w:r>
      <w:r>
        <w:t>ости подконтрольной организации:</w:t>
      </w:r>
      <w:r w:rsidRPr="00FE5B9D">
        <w:rPr>
          <w:color w:val="000000"/>
        </w:rPr>
        <w:t xml:space="preserve"> </w:t>
      </w:r>
      <w:r w:rsidRPr="00B62911">
        <w:rPr>
          <w:rStyle w:val="Subst0"/>
          <w:color w:val="000000"/>
        </w:rPr>
        <w:t>владение инвестициями и их финансирование</w:t>
      </w:r>
    </w:p>
    <w:p w:rsidR="00533FF9" w:rsidRDefault="00533FF9" w:rsidP="00533FF9">
      <w:pPr>
        <w:adjustRightInd w:val="0"/>
        <w:ind w:firstLine="540"/>
        <w:jc w:val="both"/>
      </w:pPr>
      <w:r>
        <w:t>П</w:t>
      </w:r>
      <w:r w:rsidRPr="001B1C59">
        <w:t>ерсональный состав совета директоров (наблюдательного совета) подконтрольной организации</w:t>
      </w:r>
      <w:r>
        <w:t>:</w:t>
      </w:r>
    </w:p>
    <w:p w:rsidR="00533FF9" w:rsidRDefault="00533FF9" w:rsidP="00533FF9">
      <w:pPr>
        <w:adjustRightInd w:val="0"/>
        <w:ind w:firstLine="540"/>
        <w:jc w:val="both"/>
        <w:rPr>
          <w:rStyle w:val="Subst0"/>
          <w:color w:val="000000"/>
        </w:rPr>
      </w:pPr>
      <w:r w:rsidRPr="00B62911">
        <w:rPr>
          <w:rStyle w:val="Subst0"/>
          <w:color w:val="000000"/>
        </w:rPr>
        <w:t>Совет директоров</w:t>
      </w:r>
    </w:p>
    <w:p w:rsidR="00533FF9" w:rsidRDefault="00533FF9" w:rsidP="00533FF9">
      <w:pPr>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17"/>
        <w:gridCol w:w="2944"/>
        <w:gridCol w:w="3073"/>
      </w:tblGrid>
      <w:tr w:rsidR="00533FF9" w:rsidTr="0066320D">
        <w:trPr>
          <w:jc w:val="center"/>
        </w:trPr>
        <w:tc>
          <w:tcPr>
            <w:tcW w:w="3817" w:type="dxa"/>
          </w:tcPr>
          <w:p w:rsidR="00533FF9" w:rsidRDefault="00533FF9" w:rsidP="0066320D">
            <w:pPr>
              <w:jc w:val="center"/>
            </w:pPr>
            <w:r>
              <w:t>Фамилия, имя, отчество (если имеется)</w:t>
            </w:r>
          </w:p>
        </w:tc>
        <w:tc>
          <w:tcPr>
            <w:tcW w:w="2944" w:type="dxa"/>
          </w:tcPr>
          <w:p w:rsidR="00533FF9" w:rsidRDefault="00533FF9" w:rsidP="0066320D">
            <w:pPr>
              <w:jc w:val="center"/>
            </w:pPr>
            <w:r>
              <w:t>Доля участия лица в уставном капитале поручителя, %</w:t>
            </w:r>
          </w:p>
        </w:tc>
        <w:tc>
          <w:tcPr>
            <w:tcW w:w="3073" w:type="dxa"/>
          </w:tcPr>
          <w:p w:rsidR="00533FF9" w:rsidRDefault="00533FF9" w:rsidP="0066320D">
            <w:pPr>
              <w:jc w:val="center"/>
            </w:pPr>
            <w:r>
              <w:t>Доля принадлежащих лицу обыкновенных акций поручителя, %</w:t>
            </w:r>
          </w:p>
        </w:tc>
      </w:tr>
      <w:tr w:rsidR="00533FF9" w:rsidTr="0066320D">
        <w:trPr>
          <w:jc w:val="center"/>
        </w:trPr>
        <w:tc>
          <w:tcPr>
            <w:tcW w:w="3817" w:type="dxa"/>
          </w:tcPr>
          <w:p w:rsidR="00533FF9" w:rsidRDefault="00533FF9" w:rsidP="0066320D">
            <w:pPr>
              <w:rPr>
                <w:color w:val="000000"/>
              </w:rPr>
            </w:pPr>
            <w:r w:rsidRPr="00B62911">
              <w:rPr>
                <w:color w:val="000000"/>
              </w:rPr>
              <w:t>Иоанна Саввиду</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r w:rsidR="00533FF9" w:rsidTr="0066320D">
        <w:trPr>
          <w:jc w:val="center"/>
        </w:trPr>
        <w:tc>
          <w:tcPr>
            <w:tcW w:w="3817" w:type="dxa"/>
          </w:tcPr>
          <w:p w:rsidR="00533FF9" w:rsidRDefault="00533FF9" w:rsidP="0066320D">
            <w:pPr>
              <w:rPr>
                <w:color w:val="000000"/>
              </w:rPr>
            </w:pPr>
            <w:r w:rsidRPr="00B62911">
              <w:rPr>
                <w:color w:val="000000"/>
              </w:rPr>
              <w:t>Елена Ралайарисоа</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bl>
    <w:p w:rsidR="00533FF9" w:rsidRPr="00FE5B9D" w:rsidRDefault="00533FF9" w:rsidP="00533FF9">
      <w:pPr>
        <w:adjustRightInd w:val="0"/>
        <w:ind w:firstLine="540"/>
        <w:jc w:val="both"/>
        <w:rPr>
          <w:i/>
          <w:sz w:val="18"/>
          <w:szCs w:val="18"/>
        </w:rPr>
      </w:pPr>
      <w:r>
        <w:rPr>
          <w:i/>
          <w:sz w:val="18"/>
          <w:szCs w:val="18"/>
        </w:rPr>
        <w:t>*</w:t>
      </w:r>
      <w:r w:rsidRPr="00FE5B9D">
        <w:rPr>
          <w:i/>
          <w:sz w:val="18"/>
          <w:szCs w:val="18"/>
        </w:rPr>
        <w:t xml:space="preserve">Председатель Совета директоров не указан, поскольку данное понятие не применимо в отношении данной компании, которая не является резидентом Российской Федерации. </w:t>
      </w:r>
    </w:p>
    <w:p w:rsidR="00533FF9" w:rsidRDefault="00533FF9" w:rsidP="00533FF9">
      <w:pPr>
        <w:adjustRightInd w:val="0"/>
        <w:ind w:firstLine="540"/>
        <w:jc w:val="both"/>
      </w:pPr>
    </w:p>
    <w:p w:rsidR="00533FF9" w:rsidRDefault="00533FF9" w:rsidP="00533FF9">
      <w:pPr>
        <w:adjustRightInd w:val="0"/>
        <w:ind w:firstLine="540"/>
        <w:jc w:val="both"/>
        <w:rPr>
          <w:b/>
          <w:i/>
        </w:rPr>
      </w:pPr>
      <w:r w:rsidRPr="00BD57CC">
        <w:rPr>
          <w:b/>
          <w:i/>
        </w:rPr>
        <w:t>Коллегиальный исполнительный орган (правление, дирекция)</w:t>
      </w:r>
      <w:r>
        <w:t xml:space="preserve"> </w:t>
      </w:r>
      <w:r w:rsidRPr="00BD57CC">
        <w:rPr>
          <w:b/>
          <w:i/>
        </w:rPr>
        <w:t xml:space="preserve">не </w:t>
      </w:r>
      <w:r>
        <w:rPr>
          <w:b/>
          <w:i/>
        </w:rPr>
        <w:t xml:space="preserve">избран (не сформирован), поскольку его формирование не предусмотрено уставом организации. </w:t>
      </w:r>
    </w:p>
    <w:p w:rsidR="00533FF9" w:rsidRPr="00533FF9" w:rsidRDefault="00533FF9" w:rsidP="00533FF9">
      <w:pPr>
        <w:adjustRightInd w:val="0"/>
        <w:ind w:firstLine="540"/>
        <w:jc w:val="both"/>
        <w:rPr>
          <w:b/>
          <w:i/>
        </w:rPr>
      </w:pPr>
      <w:r w:rsidRPr="00750115">
        <w:rPr>
          <w:b/>
          <w:i/>
        </w:rPr>
        <w:t xml:space="preserve">Единоличный исполнительный орган данной подконтрольной организации не избран (не назначен), </w:t>
      </w:r>
      <w:r w:rsidRPr="00533FF9">
        <w:rPr>
          <w:b/>
          <w:i/>
        </w:rPr>
        <w:t xml:space="preserve">поскольку его избрание (назначение) не является обязательным и не предусмотрено уставом организации. </w:t>
      </w:r>
    </w:p>
    <w:p w:rsidR="00FE5B9D" w:rsidRDefault="00FE5B9D" w:rsidP="00533FF9">
      <w:pPr>
        <w:pStyle w:val="1"/>
        <w:ind w:firstLine="567"/>
        <w:jc w:val="both"/>
        <w:rPr>
          <w:sz w:val="24"/>
          <w:szCs w:val="24"/>
        </w:rPr>
      </w:pPr>
    </w:p>
    <w:p w:rsidR="00533FF9" w:rsidRDefault="00FE5B9D" w:rsidP="00533FF9">
      <w:pPr>
        <w:ind w:firstLine="567"/>
        <w:jc w:val="both"/>
        <w:rPr>
          <w:color w:val="000000"/>
        </w:rPr>
      </w:pPr>
      <w:r>
        <w:rPr>
          <w:b/>
          <w:i/>
        </w:rPr>
        <w:t>5</w:t>
      </w:r>
      <w:r w:rsidRPr="00AB04D6">
        <w:rPr>
          <w:b/>
          <w:i/>
        </w:rPr>
        <w:t>.</w:t>
      </w:r>
      <w:r>
        <w:t xml:space="preserve"> П</w:t>
      </w:r>
      <w:r w:rsidRPr="001B1C59">
        <w:t>олное фирменн</w:t>
      </w:r>
      <w:r>
        <w:t>о</w:t>
      </w:r>
      <w:r w:rsidRPr="001B1C59">
        <w:t>е наименовани</w:t>
      </w:r>
      <w:r>
        <w:t xml:space="preserve">е: </w:t>
      </w:r>
      <w:r w:rsidR="00533FF9" w:rsidRPr="00B62911">
        <w:rPr>
          <w:rStyle w:val="Subst0"/>
          <w:color w:val="000000"/>
        </w:rPr>
        <w:t>Valnaz Investment Limited (написание на русском языке – «Валназ Инвестментс Лимитед»)</w:t>
      </w:r>
    </w:p>
    <w:p w:rsidR="00FE5B9D" w:rsidRDefault="00FE5B9D" w:rsidP="00533FF9">
      <w:pPr>
        <w:adjustRightInd w:val="0"/>
        <w:ind w:firstLine="567"/>
        <w:jc w:val="both"/>
      </w:pPr>
      <w:r>
        <w:t>С</w:t>
      </w:r>
      <w:r w:rsidRPr="001B1C59">
        <w:t>окращенное фирменн</w:t>
      </w:r>
      <w:r>
        <w:t>о</w:t>
      </w:r>
      <w:r w:rsidRPr="001B1C59">
        <w:t>е наименовани</w:t>
      </w:r>
      <w:r>
        <w:t>е:</w:t>
      </w:r>
      <w:r w:rsidR="00533FF9" w:rsidRPr="00533FF9">
        <w:rPr>
          <w:color w:val="000000"/>
        </w:rPr>
        <w:t xml:space="preserve"> </w:t>
      </w:r>
      <w:r w:rsidR="00533FF9" w:rsidRPr="00B62911">
        <w:rPr>
          <w:rStyle w:val="Subst0"/>
          <w:color w:val="000000"/>
        </w:rPr>
        <w:t>отсутствует</w:t>
      </w:r>
    </w:p>
    <w:p w:rsidR="00533FF9" w:rsidRDefault="00533FF9" w:rsidP="00533FF9">
      <w:pPr>
        <w:adjustRightInd w:val="0"/>
        <w:ind w:firstLine="567"/>
        <w:jc w:val="both"/>
      </w:pPr>
      <w:r w:rsidRPr="001B1C59">
        <w:t>ИНН (если применимо)</w:t>
      </w:r>
      <w:r>
        <w:t xml:space="preserve">: </w:t>
      </w:r>
      <w:r w:rsidRPr="00FE5B9D">
        <w:rPr>
          <w:b/>
          <w:i/>
        </w:rPr>
        <w:t>не применимо</w:t>
      </w:r>
      <w:r>
        <w:t xml:space="preserve"> </w:t>
      </w:r>
    </w:p>
    <w:p w:rsidR="00533FF9" w:rsidRDefault="00533FF9" w:rsidP="00533FF9">
      <w:pPr>
        <w:adjustRightInd w:val="0"/>
        <w:ind w:firstLine="567"/>
        <w:jc w:val="both"/>
        <w:rPr>
          <w:b/>
          <w:i/>
        </w:rPr>
      </w:pPr>
      <w:r>
        <w:t xml:space="preserve">ОГРН (если применимо): </w:t>
      </w:r>
      <w:r w:rsidRPr="00FE5B9D">
        <w:rPr>
          <w:b/>
          <w:i/>
        </w:rPr>
        <w:t>не применимо</w:t>
      </w:r>
    </w:p>
    <w:p w:rsidR="00533FF9" w:rsidRDefault="00FE5B9D" w:rsidP="00533FF9">
      <w:pPr>
        <w:ind w:firstLine="567"/>
        <w:jc w:val="both"/>
        <w:rPr>
          <w:color w:val="000000"/>
        </w:rPr>
      </w:pPr>
      <w:r>
        <w:t xml:space="preserve">Место нахождения: </w:t>
      </w:r>
      <w:r w:rsidR="00533FF9" w:rsidRPr="00B62911">
        <w:rPr>
          <w:rStyle w:val="Subst0"/>
          <w:color w:val="000000"/>
        </w:rPr>
        <w:t>Спиру Киприану 18, 2 этаж, 1075, Никосия, Кипр</w:t>
      </w:r>
    </w:p>
    <w:p w:rsidR="00FE5B9D" w:rsidRPr="001B1C59" w:rsidRDefault="00FE5B9D" w:rsidP="00533FF9">
      <w:pPr>
        <w:adjustRightInd w:val="0"/>
        <w:ind w:firstLine="567"/>
        <w:jc w:val="both"/>
      </w:pPr>
      <w:r>
        <w:t>В</w:t>
      </w:r>
      <w:r w:rsidRPr="001B1C59">
        <w:t xml:space="preserve">ид контроля, под которым находится организация, в отношении которой </w:t>
      </w:r>
      <w:r>
        <w:t xml:space="preserve">поручитель </w:t>
      </w:r>
      <w:r w:rsidRPr="001B1C59">
        <w:t>является контролирующим лицом (прямой контроль, косве</w:t>
      </w:r>
      <w:r>
        <w:t xml:space="preserve">нный контроль): </w:t>
      </w:r>
      <w:r w:rsidRPr="00385A54">
        <w:rPr>
          <w:b/>
          <w:i/>
        </w:rPr>
        <w:t>прямой контроль</w:t>
      </w:r>
      <w:r>
        <w:t xml:space="preserve"> </w:t>
      </w:r>
    </w:p>
    <w:p w:rsidR="00FE5B9D" w:rsidRPr="00533FF9" w:rsidRDefault="00FE5B9D" w:rsidP="00FE5B9D">
      <w:pPr>
        <w:adjustRightInd w:val="0"/>
        <w:ind w:firstLine="540"/>
        <w:jc w:val="both"/>
      </w:pPr>
      <w:proofErr w:type="gramStart"/>
      <w:r>
        <w:t>П</w:t>
      </w:r>
      <w:r w:rsidRPr="001B1C59">
        <w:t xml:space="preserve">ризнак осуществления </w:t>
      </w:r>
      <w:r>
        <w:t>поручителем</w:t>
      </w:r>
      <w:r w:rsidRPr="001B1C59">
        <w:t xml:space="preserve">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w:t>
      </w:r>
      <w:r>
        <w:t>поручителю</w:t>
      </w:r>
      <w:r w:rsidRPr="001B1C59">
        <w:t xml:space="preserve"> организации, право назначать (избирать) единоличный исполнительный орган подконтрольной </w:t>
      </w:r>
      <w:r>
        <w:t>поручителю</w:t>
      </w:r>
      <w:r w:rsidRPr="001B1C59">
        <w:t xml:space="preserve"> организации, </w:t>
      </w:r>
      <w:r w:rsidRPr="00533FF9">
        <w:t xml:space="preserve">право назначать (избирать) более 50 процентов состава коллегиального органа управления подконтрольной поручителю организации): </w:t>
      </w:r>
      <w:r w:rsidRPr="00533FF9">
        <w:rPr>
          <w:rStyle w:val="Subst0"/>
          <w:bCs w:val="0"/>
        </w:rPr>
        <w:t xml:space="preserve">право распоряжаться более 50 процентов голосов в высшем органе управления подконтрольной </w:t>
      </w:r>
      <w:r w:rsidRPr="00533FF9">
        <w:rPr>
          <w:rStyle w:val="Subst0"/>
        </w:rPr>
        <w:t xml:space="preserve">поручителю </w:t>
      </w:r>
      <w:r w:rsidRPr="00533FF9">
        <w:rPr>
          <w:rStyle w:val="Subst0"/>
          <w:bCs w:val="0"/>
        </w:rPr>
        <w:t>организации</w:t>
      </w:r>
      <w:proofErr w:type="gramEnd"/>
    </w:p>
    <w:p w:rsidR="00533FF9" w:rsidRPr="00533FF9" w:rsidRDefault="00533FF9" w:rsidP="00533FF9">
      <w:pPr>
        <w:adjustRightInd w:val="0"/>
        <w:ind w:firstLine="540"/>
        <w:jc w:val="both"/>
      </w:pPr>
      <w:r w:rsidRPr="00533FF9">
        <w:t xml:space="preserve">Размер доли участия поручителя в уставном капитале подконтрольной организации: </w:t>
      </w:r>
      <w:r w:rsidRPr="00533FF9">
        <w:rPr>
          <w:rStyle w:val="Subst0"/>
        </w:rPr>
        <w:t>100%</w:t>
      </w:r>
    </w:p>
    <w:p w:rsidR="00533FF9" w:rsidRPr="00533FF9" w:rsidRDefault="00533FF9" w:rsidP="00533FF9">
      <w:pPr>
        <w:adjustRightInd w:val="0"/>
        <w:ind w:firstLine="540"/>
        <w:jc w:val="both"/>
        <w:rPr>
          <w:b/>
          <w:i/>
        </w:rPr>
      </w:pPr>
      <w:r w:rsidRPr="00533FF9">
        <w:t xml:space="preserve">Размер доли обыкновенных акций подконтрольной организации, принадлежащих поручителю: </w:t>
      </w:r>
      <w:r w:rsidRPr="00533FF9">
        <w:rPr>
          <w:b/>
          <w:i/>
        </w:rPr>
        <w:t>нет</w:t>
      </w:r>
    </w:p>
    <w:p w:rsidR="00533FF9" w:rsidRPr="00533FF9" w:rsidRDefault="00533FF9" w:rsidP="00533FF9">
      <w:pPr>
        <w:ind w:firstLine="540"/>
      </w:pPr>
      <w:r w:rsidRPr="00533FF9">
        <w:t xml:space="preserve">Размер доли подконтрольной организации в уставном капитале поручителя: </w:t>
      </w:r>
      <w:r w:rsidRPr="00533FF9">
        <w:rPr>
          <w:rStyle w:val="Subst0"/>
        </w:rPr>
        <w:t>0%</w:t>
      </w:r>
    </w:p>
    <w:p w:rsidR="00533FF9" w:rsidRDefault="00533FF9" w:rsidP="00533FF9">
      <w:pPr>
        <w:ind w:firstLine="540"/>
        <w:rPr>
          <w:color w:val="000000"/>
        </w:rPr>
      </w:pPr>
      <w:r w:rsidRPr="00533FF9">
        <w:t>Размер доли обыкновенных акций поручителя, принадлежащих</w:t>
      </w:r>
      <w:r>
        <w:t xml:space="preserve"> подконтрольной организации:</w:t>
      </w:r>
      <w:r w:rsidRPr="00FE5B9D">
        <w:rPr>
          <w:color w:val="000000"/>
        </w:rPr>
        <w:t xml:space="preserve"> </w:t>
      </w:r>
      <w:r w:rsidRPr="00B62911">
        <w:rPr>
          <w:rStyle w:val="Subst0"/>
          <w:color w:val="000000"/>
        </w:rPr>
        <w:t>0%</w:t>
      </w:r>
    </w:p>
    <w:p w:rsidR="00533FF9" w:rsidRPr="001B1C59" w:rsidRDefault="00533FF9" w:rsidP="00533FF9">
      <w:pPr>
        <w:adjustRightInd w:val="0"/>
        <w:ind w:firstLine="540"/>
        <w:jc w:val="both"/>
      </w:pPr>
      <w:r>
        <w:t>О</w:t>
      </w:r>
      <w:r w:rsidRPr="001B1C59">
        <w:t>писание основного вида деятельн</w:t>
      </w:r>
      <w:r>
        <w:t>ости подконтрольной организации:</w:t>
      </w:r>
      <w:r w:rsidRPr="00FE5B9D">
        <w:rPr>
          <w:color w:val="000000"/>
        </w:rPr>
        <w:t xml:space="preserve"> </w:t>
      </w:r>
      <w:r w:rsidRPr="00B62911">
        <w:rPr>
          <w:rStyle w:val="Subst0"/>
          <w:color w:val="000000"/>
        </w:rPr>
        <w:t>владение инвестициями и их финансирование</w:t>
      </w:r>
    </w:p>
    <w:p w:rsidR="00533FF9" w:rsidRDefault="00533FF9" w:rsidP="00533FF9">
      <w:pPr>
        <w:adjustRightInd w:val="0"/>
        <w:ind w:firstLine="540"/>
        <w:jc w:val="both"/>
      </w:pPr>
      <w:r>
        <w:t>П</w:t>
      </w:r>
      <w:r w:rsidRPr="001B1C59">
        <w:t>ерсональный состав совета директоров (наблюдательного совета) подконтрольной организации</w:t>
      </w:r>
      <w:r>
        <w:t>:</w:t>
      </w:r>
    </w:p>
    <w:p w:rsidR="00533FF9" w:rsidRDefault="00533FF9" w:rsidP="00533FF9">
      <w:pPr>
        <w:adjustRightInd w:val="0"/>
        <w:ind w:firstLine="540"/>
        <w:jc w:val="both"/>
        <w:rPr>
          <w:rStyle w:val="Subst0"/>
          <w:color w:val="000000"/>
        </w:rPr>
      </w:pPr>
      <w:r w:rsidRPr="00B62911">
        <w:rPr>
          <w:rStyle w:val="Subst0"/>
          <w:color w:val="000000"/>
        </w:rPr>
        <w:t>Совет директоров</w:t>
      </w:r>
    </w:p>
    <w:p w:rsidR="00533FF9" w:rsidRDefault="00533FF9" w:rsidP="00533FF9">
      <w:pPr>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17"/>
        <w:gridCol w:w="2944"/>
        <w:gridCol w:w="3073"/>
      </w:tblGrid>
      <w:tr w:rsidR="00533FF9" w:rsidTr="0066320D">
        <w:trPr>
          <w:jc w:val="center"/>
        </w:trPr>
        <w:tc>
          <w:tcPr>
            <w:tcW w:w="3817" w:type="dxa"/>
          </w:tcPr>
          <w:p w:rsidR="00533FF9" w:rsidRDefault="00533FF9" w:rsidP="0066320D">
            <w:pPr>
              <w:jc w:val="center"/>
            </w:pPr>
            <w:r>
              <w:t>Фамилия, имя, отчество (если имеется)</w:t>
            </w:r>
          </w:p>
        </w:tc>
        <w:tc>
          <w:tcPr>
            <w:tcW w:w="2944" w:type="dxa"/>
          </w:tcPr>
          <w:p w:rsidR="00533FF9" w:rsidRDefault="00533FF9" w:rsidP="0066320D">
            <w:pPr>
              <w:jc w:val="center"/>
            </w:pPr>
            <w:r>
              <w:t>Доля участия лица в уставном капитале поручителя, %</w:t>
            </w:r>
          </w:p>
        </w:tc>
        <w:tc>
          <w:tcPr>
            <w:tcW w:w="3073" w:type="dxa"/>
          </w:tcPr>
          <w:p w:rsidR="00533FF9" w:rsidRDefault="00533FF9" w:rsidP="0066320D">
            <w:pPr>
              <w:jc w:val="center"/>
            </w:pPr>
            <w:r>
              <w:t>Доля принадлежащих лицу обыкновенных акций поручителя, %</w:t>
            </w:r>
          </w:p>
        </w:tc>
      </w:tr>
      <w:tr w:rsidR="00533FF9" w:rsidTr="0066320D">
        <w:trPr>
          <w:jc w:val="center"/>
        </w:trPr>
        <w:tc>
          <w:tcPr>
            <w:tcW w:w="3817" w:type="dxa"/>
          </w:tcPr>
          <w:p w:rsidR="00533FF9" w:rsidRDefault="00533FF9" w:rsidP="0066320D">
            <w:pPr>
              <w:rPr>
                <w:color w:val="000000"/>
              </w:rPr>
            </w:pPr>
            <w:r w:rsidRPr="00B62911">
              <w:rPr>
                <w:color w:val="000000"/>
              </w:rPr>
              <w:t>Иоанна Саввиду</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r w:rsidR="00533FF9" w:rsidTr="0066320D">
        <w:trPr>
          <w:jc w:val="center"/>
        </w:trPr>
        <w:tc>
          <w:tcPr>
            <w:tcW w:w="3817" w:type="dxa"/>
          </w:tcPr>
          <w:p w:rsidR="00533FF9" w:rsidRDefault="00533FF9" w:rsidP="0066320D">
            <w:pPr>
              <w:rPr>
                <w:color w:val="000000"/>
              </w:rPr>
            </w:pPr>
            <w:r w:rsidRPr="00B62911">
              <w:rPr>
                <w:color w:val="000000"/>
              </w:rPr>
              <w:t>Елена Ралайарисоа</w:t>
            </w:r>
          </w:p>
        </w:tc>
        <w:tc>
          <w:tcPr>
            <w:tcW w:w="2944" w:type="dxa"/>
          </w:tcPr>
          <w:p w:rsidR="00533FF9" w:rsidRPr="00533FF9" w:rsidRDefault="00533FF9" w:rsidP="0066320D">
            <w:pPr>
              <w:jc w:val="center"/>
            </w:pPr>
            <w:r w:rsidRPr="00533FF9">
              <w:t>0</w:t>
            </w:r>
          </w:p>
        </w:tc>
        <w:tc>
          <w:tcPr>
            <w:tcW w:w="3073" w:type="dxa"/>
          </w:tcPr>
          <w:p w:rsidR="00533FF9" w:rsidRPr="00533FF9" w:rsidRDefault="00533FF9" w:rsidP="0066320D">
            <w:pPr>
              <w:jc w:val="center"/>
            </w:pPr>
            <w:r w:rsidRPr="00533FF9">
              <w:t>0</w:t>
            </w:r>
          </w:p>
        </w:tc>
      </w:tr>
    </w:tbl>
    <w:p w:rsidR="00533FF9" w:rsidRPr="00FE5B9D" w:rsidRDefault="00533FF9" w:rsidP="00533FF9">
      <w:pPr>
        <w:adjustRightInd w:val="0"/>
        <w:ind w:firstLine="540"/>
        <w:jc w:val="both"/>
        <w:rPr>
          <w:i/>
          <w:sz w:val="18"/>
          <w:szCs w:val="18"/>
        </w:rPr>
      </w:pPr>
      <w:r>
        <w:rPr>
          <w:i/>
          <w:sz w:val="18"/>
          <w:szCs w:val="18"/>
        </w:rPr>
        <w:t>*</w:t>
      </w:r>
      <w:r w:rsidRPr="00FE5B9D">
        <w:rPr>
          <w:i/>
          <w:sz w:val="18"/>
          <w:szCs w:val="18"/>
        </w:rPr>
        <w:t xml:space="preserve">Председатель Совета директоров не указан, поскольку данное понятие не применимо в отношении данной компании, которая не является резидентом Российской Федерации. </w:t>
      </w:r>
    </w:p>
    <w:p w:rsidR="00533FF9" w:rsidRDefault="00533FF9" w:rsidP="00533FF9">
      <w:pPr>
        <w:adjustRightInd w:val="0"/>
        <w:ind w:firstLine="540"/>
        <w:jc w:val="both"/>
      </w:pPr>
    </w:p>
    <w:p w:rsidR="00533FF9" w:rsidRDefault="00533FF9" w:rsidP="00533FF9">
      <w:pPr>
        <w:adjustRightInd w:val="0"/>
        <w:ind w:firstLine="540"/>
        <w:jc w:val="both"/>
        <w:rPr>
          <w:b/>
          <w:i/>
        </w:rPr>
      </w:pPr>
      <w:r w:rsidRPr="00BD57CC">
        <w:rPr>
          <w:b/>
          <w:i/>
        </w:rPr>
        <w:t>Коллегиальный исполнительный орган (правление, дирекция)</w:t>
      </w:r>
      <w:r>
        <w:t xml:space="preserve"> </w:t>
      </w:r>
      <w:r w:rsidRPr="00BD57CC">
        <w:rPr>
          <w:b/>
          <w:i/>
        </w:rPr>
        <w:t xml:space="preserve">не </w:t>
      </w:r>
      <w:r>
        <w:rPr>
          <w:b/>
          <w:i/>
        </w:rPr>
        <w:t xml:space="preserve">избран (не сформирован), поскольку его формирование не предусмотрено уставом организации. </w:t>
      </w:r>
    </w:p>
    <w:p w:rsidR="00533FF9" w:rsidRPr="00533FF9" w:rsidRDefault="00533FF9" w:rsidP="00533FF9">
      <w:pPr>
        <w:adjustRightInd w:val="0"/>
        <w:ind w:firstLine="540"/>
        <w:jc w:val="both"/>
        <w:rPr>
          <w:b/>
          <w:i/>
        </w:rPr>
      </w:pPr>
      <w:r w:rsidRPr="00750115">
        <w:rPr>
          <w:b/>
          <w:i/>
        </w:rPr>
        <w:t xml:space="preserve">Единоличный исполнительный орган данной подконтрольной организации не избран (не назначен), </w:t>
      </w:r>
      <w:r w:rsidRPr="00533FF9">
        <w:rPr>
          <w:b/>
          <w:i/>
        </w:rPr>
        <w:t xml:space="preserve">поскольку его избрание (назначение) не является обязательным и не предусмотрено уставом организации. </w:t>
      </w:r>
    </w:p>
    <w:p w:rsidR="00A37D39" w:rsidRDefault="00A37D39" w:rsidP="00533FF9">
      <w:pPr>
        <w:adjustRightInd w:val="0"/>
        <w:ind w:firstLine="540"/>
        <w:jc w:val="both"/>
        <w:rPr>
          <w:b/>
          <w:i/>
        </w:rPr>
      </w:pPr>
    </w:p>
    <w:p w:rsidR="00A37D39" w:rsidRPr="00533FF9" w:rsidRDefault="00A37D39" w:rsidP="00533FF9">
      <w:pPr>
        <w:adjustRightInd w:val="0"/>
        <w:ind w:firstLine="540"/>
        <w:jc w:val="both"/>
        <w:rPr>
          <w:b/>
          <w:i/>
        </w:rPr>
      </w:pPr>
      <w:r>
        <w:rPr>
          <w:b/>
          <w:i/>
        </w:rPr>
        <w:t xml:space="preserve">В </w:t>
      </w:r>
      <w:proofErr w:type="gramStart"/>
      <w:r>
        <w:rPr>
          <w:b/>
          <w:i/>
        </w:rPr>
        <w:t>соответствии</w:t>
      </w:r>
      <w:proofErr w:type="gramEnd"/>
      <w:r>
        <w:rPr>
          <w:b/>
          <w:i/>
        </w:rPr>
        <w:t xml:space="preserve"> с законодательством Республики Кипр понятия «директора», «совет директоров» не идентичны аналогичным понятиям российского законодательства. </w:t>
      </w:r>
    </w:p>
    <w:p w:rsidR="001B1B02" w:rsidRPr="001B1C59" w:rsidRDefault="00BC290D" w:rsidP="001B1C59">
      <w:pPr>
        <w:pStyle w:val="1"/>
        <w:rPr>
          <w:sz w:val="24"/>
          <w:szCs w:val="24"/>
        </w:rPr>
      </w:pPr>
      <w:r>
        <w:rPr>
          <w:sz w:val="24"/>
          <w:szCs w:val="24"/>
        </w:rPr>
        <w:br w:type="page"/>
      </w:r>
      <w:bookmarkStart w:id="51" w:name="_Toc426982584"/>
      <w:r w:rsidR="001B1B02" w:rsidRPr="001B1C59">
        <w:rPr>
          <w:sz w:val="24"/>
          <w:szCs w:val="24"/>
        </w:rPr>
        <w:lastRenderedPageBreak/>
        <w:t xml:space="preserve">Раздел IV. Сведения о финансово-хозяйственной деятельности </w:t>
      </w:r>
      <w:r w:rsidR="0032269C">
        <w:rPr>
          <w:sz w:val="24"/>
          <w:szCs w:val="24"/>
        </w:rPr>
        <w:t>поручителя</w:t>
      </w:r>
      <w:bookmarkEnd w:id="51"/>
    </w:p>
    <w:p w:rsidR="001B1B02" w:rsidRPr="001B1C59" w:rsidRDefault="001B1B02" w:rsidP="001B1B02">
      <w:pPr>
        <w:adjustRightInd w:val="0"/>
        <w:jc w:val="both"/>
      </w:pPr>
    </w:p>
    <w:p w:rsidR="001B1B02" w:rsidRDefault="001B1B02" w:rsidP="002E0D35">
      <w:pPr>
        <w:pStyle w:val="2"/>
        <w:rPr>
          <w:sz w:val="22"/>
          <w:szCs w:val="22"/>
        </w:rPr>
      </w:pPr>
      <w:bookmarkStart w:id="52" w:name="_Toc426982585"/>
      <w:r w:rsidRPr="002E0D35">
        <w:rPr>
          <w:sz w:val="22"/>
          <w:szCs w:val="22"/>
        </w:rPr>
        <w:t xml:space="preserve">4.1. Результаты финансово-хозяйственной деятельности </w:t>
      </w:r>
      <w:r w:rsidR="0032269C">
        <w:rPr>
          <w:sz w:val="22"/>
          <w:szCs w:val="22"/>
        </w:rPr>
        <w:t>поручителя</w:t>
      </w:r>
      <w:bookmarkEnd w:id="52"/>
    </w:p>
    <w:p w:rsidR="00E268FD" w:rsidRPr="00E268FD" w:rsidRDefault="00E268FD" w:rsidP="00E268FD"/>
    <w:p w:rsidR="0031120B" w:rsidRDefault="0031120B" w:rsidP="0031120B">
      <w:pPr>
        <w:adjustRightInd w:val="0"/>
        <w:ind w:firstLine="540"/>
        <w:jc w:val="both"/>
      </w:pPr>
      <w:r>
        <w:t>Динамика показателей, характеризующих результаты финансово-хозяйственной деятельности поручителя, в том числе ее прибыльность или убыточность, за пять последних завершенных отчетных лет.</w:t>
      </w:r>
    </w:p>
    <w:p w:rsidR="0031120B" w:rsidRDefault="0031120B" w:rsidP="0031120B">
      <w:pPr>
        <w:adjustRightInd w:val="0"/>
        <w:jc w:val="both"/>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930"/>
        <w:gridCol w:w="1129"/>
        <w:gridCol w:w="1094"/>
        <w:gridCol w:w="989"/>
        <w:gridCol w:w="1094"/>
        <w:gridCol w:w="979"/>
      </w:tblGrid>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Наименование показателя</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Методика расчета в соответствии с МСФО</w:t>
            </w:r>
          </w:p>
        </w:tc>
        <w:tc>
          <w:tcPr>
            <w:tcW w:w="541"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2010 г.</w:t>
            </w:r>
          </w:p>
        </w:tc>
        <w:tc>
          <w:tcPr>
            <w:tcW w:w="52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2011 г.</w:t>
            </w:r>
          </w:p>
        </w:tc>
        <w:tc>
          <w:tcPr>
            <w:tcW w:w="47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2012 г.</w:t>
            </w:r>
          </w:p>
        </w:tc>
        <w:tc>
          <w:tcPr>
            <w:tcW w:w="52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2013 г.</w:t>
            </w:r>
          </w:p>
        </w:tc>
        <w:tc>
          <w:tcPr>
            <w:tcW w:w="470"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center"/>
              <w:rPr>
                <w:b/>
                <w:lang w:eastAsia="en-US"/>
              </w:rPr>
            </w:pPr>
            <w:r>
              <w:rPr>
                <w:b/>
                <w:lang w:eastAsia="en-US"/>
              </w:rPr>
              <w:t>2014 г.</w:t>
            </w:r>
          </w:p>
        </w:tc>
      </w:tr>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Норма чистой прибыли, %</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(Чистая прибыль / Объем продаж) x 100</w:t>
            </w:r>
          </w:p>
        </w:tc>
        <w:tc>
          <w:tcPr>
            <w:tcW w:w="541"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r>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Коэффициент оборачиваемости активов, раз</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Объем продаж / Средняя величина активов</w:t>
            </w:r>
          </w:p>
        </w:tc>
        <w:tc>
          <w:tcPr>
            <w:tcW w:w="541"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r>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Рентабельность активов, %*</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proofErr w:type="gramStart"/>
            <w:r>
              <w:rPr>
                <w:lang w:eastAsia="en-US"/>
              </w:rPr>
              <w:t>[(Чистая прибыль + Проценты уплаченные) x (1 - (налог на прибыль/прибыль до уплаты налогов) / Средняя величина активов] x 100</w:t>
            </w:r>
            <w:proofErr w:type="gramEnd"/>
          </w:p>
        </w:tc>
        <w:tc>
          <w:tcPr>
            <w:tcW w:w="541"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utoSpaceDE/>
              <w:spacing w:line="276" w:lineRule="auto"/>
              <w:jc w:val="center"/>
              <w:rPr>
                <w:color w:val="000000"/>
                <w:sz w:val="22"/>
                <w:szCs w:val="22"/>
                <w:lang w:eastAsia="en-US"/>
              </w:rPr>
            </w:pPr>
            <w:r>
              <w:rPr>
                <w:color w:val="000000"/>
                <w:sz w:val="22"/>
                <w:szCs w:val="22"/>
                <w:lang w:eastAsia="en-US"/>
              </w:rPr>
              <w:t>х</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utoSpaceDE/>
              <w:spacing w:line="276" w:lineRule="auto"/>
              <w:jc w:val="center"/>
              <w:rPr>
                <w:color w:val="000000"/>
                <w:sz w:val="22"/>
                <w:szCs w:val="22"/>
                <w:lang w:eastAsia="en-US"/>
              </w:rPr>
            </w:pPr>
            <w:r>
              <w:rPr>
                <w:color w:val="000000"/>
                <w:sz w:val="22"/>
                <w:szCs w:val="22"/>
                <w:lang w:eastAsia="en-US"/>
              </w:rPr>
              <w:t>х</w:t>
            </w:r>
          </w:p>
        </w:tc>
        <w:tc>
          <w:tcPr>
            <w:tcW w:w="47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color w:val="000000"/>
                <w:sz w:val="22"/>
                <w:szCs w:val="22"/>
                <w:lang w:eastAsia="en-US"/>
              </w:rPr>
            </w:pPr>
            <w:r>
              <w:rPr>
                <w:color w:val="000000"/>
                <w:sz w:val="22"/>
                <w:szCs w:val="22"/>
                <w:lang w:eastAsia="en-US"/>
              </w:rPr>
              <w:t>х</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color w:val="000000"/>
                <w:sz w:val="22"/>
                <w:szCs w:val="22"/>
                <w:lang w:eastAsia="en-US"/>
              </w:rPr>
            </w:pPr>
            <w:r>
              <w:rPr>
                <w:color w:val="000000"/>
                <w:sz w:val="22"/>
                <w:szCs w:val="22"/>
                <w:lang w:eastAsia="en-US"/>
              </w:rPr>
              <w:t>х</w:t>
            </w:r>
          </w:p>
        </w:tc>
        <w:tc>
          <w:tcPr>
            <w:tcW w:w="470"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color w:val="000000"/>
                <w:sz w:val="22"/>
                <w:szCs w:val="22"/>
                <w:lang w:eastAsia="en-US"/>
              </w:rPr>
            </w:pPr>
            <w:r>
              <w:rPr>
                <w:color w:val="000000"/>
                <w:sz w:val="22"/>
                <w:szCs w:val="22"/>
                <w:lang w:eastAsia="en-US"/>
              </w:rPr>
              <w:t>х</w:t>
            </w:r>
          </w:p>
        </w:tc>
      </w:tr>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Рентабельность</w:t>
            </w:r>
          </w:p>
          <w:p w:rsidR="0031120B" w:rsidRDefault="0031120B">
            <w:pPr>
              <w:adjustRightInd w:val="0"/>
              <w:spacing w:line="276" w:lineRule="auto"/>
              <w:jc w:val="both"/>
              <w:rPr>
                <w:lang w:eastAsia="en-US"/>
              </w:rPr>
            </w:pPr>
            <w:r>
              <w:rPr>
                <w:lang w:eastAsia="en-US"/>
              </w:rPr>
              <w:t>собственного капитала, %*</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(Чистая прибыль / Средняя величина собственного капитала) x 100</w:t>
            </w:r>
          </w:p>
        </w:tc>
        <w:tc>
          <w:tcPr>
            <w:tcW w:w="541"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utoSpaceDE/>
              <w:spacing w:line="276" w:lineRule="auto"/>
              <w:jc w:val="center"/>
              <w:rPr>
                <w:color w:val="000000"/>
                <w:sz w:val="22"/>
                <w:szCs w:val="22"/>
                <w:lang w:eastAsia="en-US"/>
              </w:rPr>
            </w:pPr>
            <w:r>
              <w:rPr>
                <w:color w:val="000000"/>
                <w:sz w:val="22"/>
                <w:szCs w:val="22"/>
                <w:lang w:eastAsia="en-US"/>
              </w:rPr>
              <w:t>x</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utoSpaceDE/>
              <w:spacing w:line="276" w:lineRule="auto"/>
              <w:jc w:val="center"/>
              <w:rPr>
                <w:color w:val="000000"/>
                <w:sz w:val="22"/>
                <w:szCs w:val="22"/>
                <w:lang w:eastAsia="en-US"/>
              </w:rPr>
            </w:pPr>
            <w:r>
              <w:rPr>
                <w:color w:val="000000"/>
                <w:sz w:val="22"/>
                <w:szCs w:val="22"/>
                <w:lang w:eastAsia="en-US"/>
              </w:rPr>
              <w:t>х</w:t>
            </w:r>
          </w:p>
        </w:tc>
        <w:tc>
          <w:tcPr>
            <w:tcW w:w="47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color w:val="000000"/>
                <w:sz w:val="22"/>
                <w:szCs w:val="22"/>
                <w:lang w:eastAsia="en-US"/>
              </w:rPr>
            </w:pPr>
            <w:r>
              <w:rPr>
                <w:color w:val="000000"/>
                <w:sz w:val="22"/>
                <w:szCs w:val="22"/>
                <w:lang w:eastAsia="en-US"/>
              </w:rPr>
              <w:t>х</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color w:val="000000"/>
                <w:sz w:val="22"/>
                <w:szCs w:val="22"/>
                <w:lang w:eastAsia="en-US"/>
              </w:rPr>
            </w:pPr>
            <w:r>
              <w:rPr>
                <w:color w:val="000000"/>
                <w:sz w:val="22"/>
                <w:szCs w:val="22"/>
                <w:lang w:eastAsia="en-US"/>
              </w:rPr>
              <w:t>x</w:t>
            </w:r>
          </w:p>
        </w:tc>
        <w:tc>
          <w:tcPr>
            <w:tcW w:w="470"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color w:val="000000"/>
                <w:sz w:val="22"/>
                <w:szCs w:val="22"/>
                <w:lang w:eastAsia="en-US"/>
              </w:rPr>
            </w:pPr>
            <w:r>
              <w:rPr>
                <w:color w:val="000000"/>
                <w:sz w:val="22"/>
                <w:szCs w:val="22"/>
                <w:lang w:eastAsia="en-US"/>
              </w:rPr>
              <w:t>x</w:t>
            </w:r>
          </w:p>
        </w:tc>
      </w:tr>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Сумма непокрытого убытка на отчетную дату, долл. США</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Непокрытый убыток прошлых лет + непокрытый убыток отчетного года</w:t>
            </w:r>
          </w:p>
        </w:tc>
        <w:tc>
          <w:tcPr>
            <w:tcW w:w="541"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-2 622 232</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r>
      <w:tr w:rsidR="0031120B" w:rsidRPr="0031120B" w:rsidTr="0031120B">
        <w:tc>
          <w:tcPr>
            <w:tcW w:w="106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Соотношение непокрытого убытка на отчетную дату и балансовой стоимости активов, %</w:t>
            </w:r>
          </w:p>
        </w:tc>
        <w:tc>
          <w:tcPr>
            <w:tcW w:w="1404" w:type="pct"/>
            <w:tcBorders>
              <w:top w:val="single" w:sz="4" w:space="0" w:color="auto"/>
              <w:left w:val="single" w:sz="4" w:space="0" w:color="auto"/>
              <w:bottom w:val="single" w:sz="4" w:space="0" w:color="auto"/>
              <w:right w:val="single" w:sz="4" w:space="0" w:color="auto"/>
            </w:tcBorders>
            <w:hideMark/>
          </w:tcPr>
          <w:p w:rsidR="0031120B" w:rsidRDefault="0031120B">
            <w:pPr>
              <w:adjustRightInd w:val="0"/>
              <w:spacing w:line="276" w:lineRule="auto"/>
              <w:jc w:val="both"/>
              <w:rPr>
                <w:lang w:eastAsia="en-US"/>
              </w:rPr>
            </w:pPr>
            <w:r>
              <w:rPr>
                <w:lang w:eastAsia="en-US"/>
              </w:rPr>
              <w:t>(Сумма непокрытого убытка на отчетную дату / Средняя величина активов) x 100</w:t>
            </w:r>
          </w:p>
        </w:tc>
        <w:tc>
          <w:tcPr>
            <w:tcW w:w="541"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0,45</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31120B" w:rsidRDefault="0031120B">
            <w:pPr>
              <w:adjustRightInd w:val="0"/>
              <w:spacing w:line="276" w:lineRule="auto"/>
              <w:jc w:val="center"/>
              <w:rPr>
                <w:lang w:eastAsia="en-US"/>
              </w:rPr>
            </w:pPr>
            <w:r>
              <w:rPr>
                <w:lang w:eastAsia="en-US"/>
              </w:rPr>
              <w:t>-</w:t>
            </w:r>
          </w:p>
        </w:tc>
      </w:tr>
    </w:tbl>
    <w:p w:rsidR="0031120B" w:rsidRDefault="0031120B" w:rsidP="0031120B">
      <w:pPr>
        <w:adjustRightInd w:val="0"/>
        <w:ind w:firstLine="567"/>
        <w:jc w:val="both"/>
        <w:rPr>
          <w:b/>
          <w:i/>
        </w:rPr>
      </w:pPr>
      <w:r>
        <w:rPr>
          <w:b/>
          <w:i/>
        </w:rPr>
        <w:t xml:space="preserve">* Показатели не рассчитывались, поскольку не имеют очевидного экономического смысла в случае расчета по индивидуальной финансовой отчетности Поручителя. Поручитель является холдинговой компанией, поэтому его показатели ликвидности целесообразно оценивать в совокупности с данными о его дочерних компаниях, т.е. по консолидированной финансовой отчетности. </w:t>
      </w:r>
    </w:p>
    <w:p w:rsidR="0031120B" w:rsidRDefault="0031120B" w:rsidP="0031120B">
      <w:pPr>
        <w:adjustRightInd w:val="0"/>
        <w:jc w:val="both"/>
      </w:pPr>
    </w:p>
    <w:p w:rsidR="0031120B" w:rsidRDefault="0031120B" w:rsidP="0031120B">
      <w:pPr>
        <w:adjustRightInd w:val="0"/>
        <w:ind w:firstLine="540"/>
        <w:jc w:val="both"/>
      </w:pPr>
      <w:r>
        <w:t>Экономический анализ прибыльности/убыточности поручителя исходя из динамики приведенных показателей.</w:t>
      </w:r>
    </w:p>
    <w:p w:rsidR="0031120B" w:rsidRDefault="0031120B" w:rsidP="0031120B">
      <w:pPr>
        <w:adjustRightInd w:val="0"/>
        <w:ind w:firstLine="567"/>
        <w:jc w:val="both"/>
        <w:rPr>
          <w:b/>
          <w:bCs/>
          <w:i/>
          <w:iCs/>
        </w:rPr>
      </w:pPr>
      <w:r>
        <w:rPr>
          <w:b/>
          <w:bCs/>
          <w:i/>
          <w:iCs/>
        </w:rPr>
        <w:t xml:space="preserve">У Поручителя отсутствует показатель «Объем продаж», поскольку Поручитель выполняет функции холдинговой компании. В связи с этим, показатель нормы чистой и оборачиваемости активов прибыли не рассчитывался. </w:t>
      </w:r>
    </w:p>
    <w:p w:rsidR="0031120B" w:rsidRDefault="0031120B" w:rsidP="0031120B">
      <w:pPr>
        <w:adjustRightInd w:val="0"/>
        <w:ind w:firstLine="567"/>
        <w:jc w:val="both"/>
        <w:rPr>
          <w:b/>
          <w:bCs/>
          <w:i/>
          <w:iCs/>
        </w:rPr>
      </w:pPr>
      <w:r>
        <w:rPr>
          <w:b/>
          <w:bCs/>
          <w:i/>
          <w:iCs/>
        </w:rPr>
        <w:t>В 2010 году имел место непокрытый убыток, который составил 0,45% от активов. В последующие годы непокрытый убыток отсутствует.</w:t>
      </w:r>
    </w:p>
    <w:p w:rsidR="0031120B" w:rsidRDefault="0031120B" w:rsidP="0031120B">
      <w:pPr>
        <w:adjustRightInd w:val="0"/>
        <w:ind w:firstLine="567"/>
        <w:jc w:val="both"/>
        <w:rPr>
          <w:b/>
          <w:bCs/>
          <w:i/>
          <w:iCs/>
        </w:rPr>
      </w:pPr>
      <w:r>
        <w:rPr>
          <w:b/>
          <w:bCs/>
          <w:i/>
          <w:iCs/>
        </w:rPr>
        <w:t>Провести экономический анализ прибыльности/убыточности, основываясь на данных индивидуальной финансовой отчетности Поручителя</w:t>
      </w:r>
      <w:r w:rsidR="00CE4C0A">
        <w:rPr>
          <w:b/>
          <w:bCs/>
          <w:i/>
          <w:iCs/>
        </w:rPr>
        <w:t>,</w:t>
      </w:r>
      <w:r>
        <w:rPr>
          <w:b/>
          <w:bCs/>
          <w:i/>
          <w:iCs/>
        </w:rPr>
        <w:t xml:space="preserve"> не представляется возможным. В связи с тем, что Поручитель осуществляет функции холдинговой компании, оценка его индивидуального финансового результата (прибыли, убытков) и расчет показателей на его основе не имеет экономического смысла в отрыве от консолидированных показателей с учетом деятельности дочерних компаний. </w:t>
      </w:r>
    </w:p>
    <w:p w:rsidR="003E5FCC" w:rsidRDefault="003E5FCC" w:rsidP="0031120B">
      <w:pPr>
        <w:adjustRightInd w:val="0"/>
        <w:ind w:firstLine="540"/>
        <w:jc w:val="both"/>
        <w:rPr>
          <w:b/>
          <w:bCs/>
          <w:i/>
          <w:iCs/>
        </w:rPr>
      </w:pPr>
    </w:p>
    <w:p w:rsidR="0031120B" w:rsidRDefault="0031120B" w:rsidP="0031120B">
      <w:pPr>
        <w:adjustRightInd w:val="0"/>
        <w:ind w:firstLine="540"/>
        <w:jc w:val="both"/>
        <w:rPr>
          <w:b/>
          <w:i/>
        </w:rPr>
      </w:pPr>
      <w:r>
        <w:rPr>
          <w:b/>
          <w:bCs/>
          <w:i/>
          <w:iCs/>
        </w:rPr>
        <w:t>В связи</w:t>
      </w:r>
      <w:r>
        <w:rPr>
          <w:b/>
          <w:i/>
        </w:rPr>
        <w:t xml:space="preserve"> с этим, Поручитель рекомендует обращать внимание на показатели, отраженные в консолидированной финансовой отчетности, и приводит анализ, основанный на данных консолидированной финансовой отчетности</w:t>
      </w:r>
      <w:r w:rsidR="00CE4C0A">
        <w:rPr>
          <w:b/>
          <w:i/>
        </w:rPr>
        <w:t>:</w:t>
      </w:r>
      <w:r>
        <w:rPr>
          <w:b/>
          <w:i/>
        </w:rPr>
        <w:t xml:space="preserve"> </w:t>
      </w:r>
    </w:p>
    <w:p w:rsidR="0031120B" w:rsidRDefault="0031120B" w:rsidP="00B35978">
      <w:pPr>
        <w:adjustRightInd w:val="0"/>
        <w:ind w:firstLine="540"/>
        <w:jc w:val="both"/>
      </w:pPr>
    </w:p>
    <w:p w:rsidR="00B35978" w:rsidRDefault="00B35978" w:rsidP="00B35978">
      <w:pPr>
        <w:adjustRightInd w:val="0"/>
        <w:ind w:firstLine="540"/>
        <w:jc w:val="both"/>
      </w:pPr>
      <w:r>
        <w:t>Д</w:t>
      </w:r>
      <w:r w:rsidRPr="001B1C59">
        <w:t xml:space="preserve">инамика показателей, характеризующих результаты финансово-хозяйственной деятельности </w:t>
      </w:r>
      <w:r w:rsidR="0032269C">
        <w:t>поручителя</w:t>
      </w:r>
      <w:r w:rsidRPr="001B1C59">
        <w:t>, в том числе ее прибыльность или убыточность, за пять последних завершенных отчетных лет</w:t>
      </w:r>
      <w:r>
        <w:t>.</w:t>
      </w:r>
    </w:p>
    <w:p w:rsidR="003D6E46" w:rsidRPr="003D6E46" w:rsidRDefault="003D6E46" w:rsidP="003D6E46">
      <w:pPr>
        <w:adjustRightInd w:val="0"/>
        <w:ind w:firstLine="540"/>
        <w:jc w:val="both"/>
        <w:rPr>
          <w:b/>
          <w:i/>
        </w:rPr>
      </w:pPr>
      <w:r w:rsidRPr="003D6E46">
        <w:rPr>
          <w:b/>
          <w:i/>
        </w:rPr>
        <w:t>В связи с использованием компанией стандартов МСФО для целей создания консолидированной финансовой отчетности в отчете о прибылях и убытках (</w:t>
      </w:r>
      <w:r w:rsidRPr="003D6E46">
        <w:rPr>
          <w:b/>
          <w:i/>
          <w:lang w:val="en-US"/>
        </w:rPr>
        <w:t>Consolidated</w:t>
      </w:r>
      <w:r w:rsidRPr="003D6E46">
        <w:rPr>
          <w:b/>
          <w:i/>
        </w:rPr>
        <w:t xml:space="preserve"> </w:t>
      </w:r>
      <w:r w:rsidRPr="003D6E46">
        <w:rPr>
          <w:b/>
          <w:i/>
          <w:lang w:val="en-US"/>
        </w:rPr>
        <w:t>Statement</w:t>
      </w:r>
      <w:r w:rsidRPr="003D6E46">
        <w:rPr>
          <w:b/>
          <w:i/>
        </w:rPr>
        <w:t xml:space="preserve"> </w:t>
      </w:r>
      <w:r w:rsidRPr="003D6E46">
        <w:rPr>
          <w:b/>
          <w:i/>
          <w:lang w:val="en-US"/>
        </w:rPr>
        <w:t>of</w:t>
      </w:r>
      <w:r w:rsidRPr="003D6E46">
        <w:rPr>
          <w:b/>
          <w:i/>
        </w:rPr>
        <w:t xml:space="preserve"> </w:t>
      </w:r>
      <w:r w:rsidRPr="003D6E46">
        <w:rPr>
          <w:b/>
          <w:i/>
          <w:lang w:val="en-US"/>
        </w:rPr>
        <w:t>Profit</w:t>
      </w:r>
      <w:r w:rsidRPr="003D6E46">
        <w:rPr>
          <w:b/>
          <w:i/>
        </w:rPr>
        <w:t xml:space="preserve"> </w:t>
      </w:r>
      <w:r w:rsidRPr="003D6E46">
        <w:rPr>
          <w:b/>
          <w:i/>
          <w:lang w:val="en-US"/>
        </w:rPr>
        <w:t>or</w:t>
      </w:r>
      <w:r w:rsidRPr="003D6E46">
        <w:rPr>
          <w:b/>
          <w:i/>
        </w:rPr>
        <w:t xml:space="preserve"> </w:t>
      </w:r>
      <w:r w:rsidRPr="003D6E46">
        <w:rPr>
          <w:b/>
          <w:i/>
          <w:lang w:val="en-US"/>
        </w:rPr>
        <w:t>Loss</w:t>
      </w:r>
      <w:r w:rsidRPr="003D6E46">
        <w:rPr>
          <w:b/>
          <w:i/>
        </w:rPr>
        <w:t xml:space="preserve"> </w:t>
      </w:r>
      <w:r w:rsidRPr="003D6E46">
        <w:rPr>
          <w:b/>
          <w:i/>
          <w:lang w:val="en-US"/>
        </w:rPr>
        <w:t>and</w:t>
      </w:r>
      <w:r w:rsidRPr="003D6E46">
        <w:rPr>
          <w:b/>
          <w:i/>
        </w:rPr>
        <w:t xml:space="preserve"> </w:t>
      </w:r>
      <w:r w:rsidRPr="003D6E46">
        <w:rPr>
          <w:b/>
          <w:i/>
          <w:lang w:val="en-US"/>
        </w:rPr>
        <w:t>Other</w:t>
      </w:r>
      <w:r w:rsidRPr="003D6E46">
        <w:rPr>
          <w:b/>
          <w:i/>
        </w:rPr>
        <w:t xml:space="preserve"> </w:t>
      </w:r>
      <w:r w:rsidRPr="003D6E46">
        <w:rPr>
          <w:b/>
          <w:i/>
          <w:lang w:val="en-US"/>
        </w:rPr>
        <w:t>Comprehensive</w:t>
      </w:r>
      <w:r w:rsidRPr="003D6E46">
        <w:rPr>
          <w:b/>
          <w:i/>
        </w:rPr>
        <w:t xml:space="preserve"> </w:t>
      </w:r>
      <w:r w:rsidRPr="003D6E46">
        <w:rPr>
          <w:b/>
          <w:i/>
          <w:lang w:val="en-US"/>
        </w:rPr>
        <w:t>Income</w:t>
      </w:r>
      <w:r w:rsidRPr="003D6E46">
        <w:rPr>
          <w:b/>
          <w:i/>
        </w:rPr>
        <w:t>) используются две строки чистой прибыли: Прибыль за год (</w:t>
      </w:r>
      <w:r w:rsidRPr="003D6E46">
        <w:rPr>
          <w:b/>
          <w:i/>
          <w:lang w:val="en-US"/>
        </w:rPr>
        <w:t>Profit</w:t>
      </w:r>
      <w:r w:rsidRPr="003D6E46">
        <w:rPr>
          <w:b/>
          <w:i/>
        </w:rPr>
        <w:t xml:space="preserve"> </w:t>
      </w:r>
      <w:r w:rsidRPr="003D6E46">
        <w:rPr>
          <w:b/>
          <w:i/>
          <w:lang w:val="en-US"/>
        </w:rPr>
        <w:t>for</w:t>
      </w:r>
      <w:r w:rsidRPr="003D6E46">
        <w:rPr>
          <w:b/>
          <w:i/>
        </w:rPr>
        <w:t xml:space="preserve"> </w:t>
      </w:r>
      <w:r w:rsidRPr="003D6E46">
        <w:rPr>
          <w:b/>
          <w:i/>
          <w:lang w:val="en-US"/>
        </w:rPr>
        <w:t>the</w:t>
      </w:r>
      <w:r w:rsidRPr="003D6E46">
        <w:rPr>
          <w:b/>
          <w:i/>
        </w:rPr>
        <w:t xml:space="preserve"> </w:t>
      </w:r>
      <w:r w:rsidRPr="003D6E46">
        <w:rPr>
          <w:b/>
          <w:i/>
          <w:lang w:val="en-US"/>
        </w:rPr>
        <w:t>year</w:t>
      </w:r>
      <w:r w:rsidRPr="003D6E46">
        <w:rPr>
          <w:b/>
          <w:i/>
        </w:rPr>
        <w:t>) и Итоговая совокупная прибыль за год (</w:t>
      </w:r>
      <w:r w:rsidRPr="003D6E46">
        <w:rPr>
          <w:b/>
          <w:i/>
          <w:lang w:val="en-US"/>
        </w:rPr>
        <w:t>Total</w:t>
      </w:r>
      <w:r w:rsidRPr="003D6E46">
        <w:rPr>
          <w:b/>
          <w:i/>
        </w:rPr>
        <w:t xml:space="preserve"> </w:t>
      </w:r>
      <w:r w:rsidRPr="003D6E46">
        <w:rPr>
          <w:b/>
          <w:i/>
          <w:lang w:val="en-US"/>
        </w:rPr>
        <w:t>comprehensive</w:t>
      </w:r>
      <w:r w:rsidRPr="003D6E46">
        <w:rPr>
          <w:b/>
          <w:i/>
        </w:rPr>
        <w:t xml:space="preserve"> </w:t>
      </w:r>
      <w:r w:rsidRPr="003D6E46">
        <w:rPr>
          <w:b/>
          <w:i/>
          <w:lang w:val="en-US"/>
        </w:rPr>
        <w:t>income</w:t>
      </w:r>
      <w:r w:rsidRPr="003D6E46">
        <w:rPr>
          <w:b/>
          <w:i/>
        </w:rPr>
        <w:t xml:space="preserve"> </w:t>
      </w:r>
      <w:r w:rsidRPr="003D6E46">
        <w:rPr>
          <w:b/>
          <w:i/>
          <w:lang w:val="en-US"/>
        </w:rPr>
        <w:t>for</w:t>
      </w:r>
      <w:r w:rsidRPr="003D6E46">
        <w:rPr>
          <w:b/>
          <w:i/>
        </w:rPr>
        <w:t xml:space="preserve"> </w:t>
      </w:r>
      <w:r w:rsidRPr="003D6E46">
        <w:rPr>
          <w:b/>
          <w:i/>
          <w:lang w:val="en-US"/>
        </w:rPr>
        <w:t>the</w:t>
      </w:r>
      <w:r w:rsidRPr="003D6E46">
        <w:rPr>
          <w:b/>
          <w:i/>
        </w:rPr>
        <w:t xml:space="preserve"> </w:t>
      </w:r>
      <w:r w:rsidRPr="003D6E46">
        <w:rPr>
          <w:b/>
          <w:i/>
          <w:lang w:val="en-US"/>
        </w:rPr>
        <w:t>year</w:t>
      </w:r>
      <w:r w:rsidRPr="003D6E46">
        <w:rPr>
          <w:b/>
          <w:i/>
        </w:rPr>
        <w:t xml:space="preserve">). Второй показатель включает в себя первый, а также дополнительную прибыль или убытки, связанные с эффектами от курсовых разниц между функциональной валютой (рубль) и валютой финансовой отчетности (доллар США). </w:t>
      </w:r>
    </w:p>
    <w:p w:rsidR="003D6E46" w:rsidRPr="003D6E46" w:rsidRDefault="003D6E46" w:rsidP="003D6E46">
      <w:pPr>
        <w:adjustRightInd w:val="0"/>
        <w:ind w:firstLine="540"/>
        <w:jc w:val="both"/>
        <w:rPr>
          <w:b/>
          <w:i/>
        </w:rPr>
      </w:pPr>
      <w:r w:rsidRPr="003D6E46">
        <w:rPr>
          <w:b/>
          <w:i/>
        </w:rPr>
        <w:lastRenderedPageBreak/>
        <w:t xml:space="preserve">Поэтому </w:t>
      </w:r>
      <w:r>
        <w:rPr>
          <w:b/>
          <w:i/>
        </w:rPr>
        <w:t xml:space="preserve">с целью наглядности </w:t>
      </w:r>
      <w:r w:rsidRPr="003D6E46">
        <w:rPr>
          <w:b/>
          <w:i/>
        </w:rPr>
        <w:t>для анализа результатов финансово-хозяйственной деятельности приводи</w:t>
      </w:r>
      <w:r>
        <w:rPr>
          <w:b/>
          <w:i/>
        </w:rPr>
        <w:t>тся</w:t>
      </w:r>
      <w:r w:rsidRPr="003D6E46">
        <w:rPr>
          <w:b/>
          <w:i/>
        </w:rPr>
        <w:t xml:space="preserve"> два варианта расчетов на основе первого и второго показателя (прибыли и итоговой совокупной прибыли).</w:t>
      </w:r>
      <w:r>
        <w:rPr>
          <w:b/>
          <w:i/>
        </w:rPr>
        <w:t xml:space="preserve"> В </w:t>
      </w:r>
      <w:proofErr w:type="gramStart"/>
      <w:r>
        <w:rPr>
          <w:b/>
          <w:i/>
        </w:rPr>
        <w:t>остальном</w:t>
      </w:r>
      <w:proofErr w:type="gramEnd"/>
      <w:r>
        <w:rPr>
          <w:b/>
          <w:i/>
        </w:rPr>
        <w:t xml:space="preserve"> показатели рассчитаны по рекомендуемой методике. </w:t>
      </w:r>
    </w:p>
    <w:p w:rsidR="003D6E46" w:rsidRDefault="003D6E46" w:rsidP="00B35978">
      <w:pPr>
        <w:adjustRightInd w:val="0"/>
        <w:jc w:val="both"/>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930"/>
        <w:gridCol w:w="1129"/>
        <w:gridCol w:w="1094"/>
        <w:gridCol w:w="989"/>
        <w:gridCol w:w="1094"/>
        <w:gridCol w:w="987"/>
      </w:tblGrid>
      <w:tr w:rsidR="003D6E46" w:rsidRPr="000A39DE" w:rsidTr="008F3860">
        <w:tc>
          <w:tcPr>
            <w:tcW w:w="1060" w:type="pct"/>
            <w:shd w:val="clear" w:color="auto" w:fill="auto"/>
          </w:tcPr>
          <w:p w:rsidR="003D6E46" w:rsidRPr="003A07E6" w:rsidRDefault="003D6E46" w:rsidP="008F3860">
            <w:pPr>
              <w:adjustRightInd w:val="0"/>
              <w:jc w:val="center"/>
              <w:rPr>
                <w:b/>
              </w:rPr>
            </w:pPr>
            <w:r w:rsidRPr="003A07E6">
              <w:rPr>
                <w:b/>
              </w:rPr>
              <w:t>Наименование показателя</w:t>
            </w:r>
          </w:p>
        </w:tc>
        <w:tc>
          <w:tcPr>
            <w:tcW w:w="1404" w:type="pct"/>
          </w:tcPr>
          <w:p w:rsidR="003D6E46" w:rsidRPr="003A07E6" w:rsidRDefault="00F91CD4" w:rsidP="008F3860">
            <w:pPr>
              <w:adjustRightInd w:val="0"/>
              <w:jc w:val="center"/>
              <w:rPr>
                <w:b/>
              </w:rPr>
            </w:pPr>
            <w:r>
              <w:rPr>
                <w:b/>
              </w:rPr>
              <w:t>М</w:t>
            </w:r>
            <w:r w:rsidR="003D6E46" w:rsidRPr="003A07E6">
              <w:rPr>
                <w:b/>
              </w:rPr>
              <w:t>етодика расчета в соответствии с МСФО</w:t>
            </w:r>
          </w:p>
        </w:tc>
        <w:tc>
          <w:tcPr>
            <w:tcW w:w="541" w:type="pct"/>
            <w:shd w:val="clear" w:color="auto" w:fill="auto"/>
          </w:tcPr>
          <w:p w:rsidR="003D6E46" w:rsidRPr="003A07E6" w:rsidRDefault="003D6E46" w:rsidP="008F3860">
            <w:pPr>
              <w:adjustRightInd w:val="0"/>
              <w:jc w:val="center"/>
              <w:rPr>
                <w:b/>
              </w:rPr>
            </w:pPr>
            <w:r w:rsidRPr="003A07E6">
              <w:rPr>
                <w:b/>
              </w:rPr>
              <w:t>2010 г.</w:t>
            </w:r>
          </w:p>
        </w:tc>
        <w:tc>
          <w:tcPr>
            <w:tcW w:w="524" w:type="pct"/>
            <w:shd w:val="clear" w:color="auto" w:fill="auto"/>
          </w:tcPr>
          <w:p w:rsidR="003D6E46" w:rsidRPr="003A07E6" w:rsidRDefault="003D6E46" w:rsidP="008F3860">
            <w:pPr>
              <w:adjustRightInd w:val="0"/>
              <w:jc w:val="center"/>
              <w:rPr>
                <w:b/>
              </w:rPr>
            </w:pPr>
            <w:r w:rsidRPr="003A07E6">
              <w:rPr>
                <w:b/>
              </w:rPr>
              <w:t>2011 г.</w:t>
            </w:r>
          </w:p>
        </w:tc>
        <w:tc>
          <w:tcPr>
            <w:tcW w:w="474" w:type="pct"/>
            <w:shd w:val="clear" w:color="auto" w:fill="auto"/>
          </w:tcPr>
          <w:p w:rsidR="003D6E46" w:rsidRPr="003A07E6" w:rsidRDefault="003D6E46" w:rsidP="008F3860">
            <w:pPr>
              <w:adjustRightInd w:val="0"/>
              <w:jc w:val="center"/>
              <w:rPr>
                <w:b/>
              </w:rPr>
            </w:pPr>
            <w:r w:rsidRPr="003A07E6">
              <w:rPr>
                <w:b/>
              </w:rPr>
              <w:t>2012 г.</w:t>
            </w:r>
          </w:p>
        </w:tc>
        <w:tc>
          <w:tcPr>
            <w:tcW w:w="524" w:type="pct"/>
            <w:shd w:val="clear" w:color="auto" w:fill="auto"/>
          </w:tcPr>
          <w:p w:rsidR="003D6E46" w:rsidRPr="003A07E6" w:rsidRDefault="003D6E46" w:rsidP="008F3860">
            <w:pPr>
              <w:adjustRightInd w:val="0"/>
              <w:jc w:val="center"/>
              <w:rPr>
                <w:b/>
              </w:rPr>
            </w:pPr>
            <w:r w:rsidRPr="003A07E6">
              <w:rPr>
                <w:b/>
              </w:rPr>
              <w:t>2013 г.</w:t>
            </w:r>
          </w:p>
        </w:tc>
        <w:tc>
          <w:tcPr>
            <w:tcW w:w="474" w:type="pct"/>
            <w:shd w:val="clear" w:color="auto" w:fill="auto"/>
          </w:tcPr>
          <w:p w:rsidR="003D6E46" w:rsidRPr="003A07E6" w:rsidRDefault="003D6E46" w:rsidP="008F3860">
            <w:pPr>
              <w:adjustRightInd w:val="0"/>
              <w:jc w:val="center"/>
              <w:rPr>
                <w:b/>
              </w:rPr>
            </w:pPr>
            <w:r w:rsidRPr="003A07E6">
              <w:rPr>
                <w:b/>
              </w:rPr>
              <w:t>2014 г.</w:t>
            </w:r>
          </w:p>
        </w:tc>
      </w:tr>
      <w:tr w:rsidR="003D6E46" w:rsidTr="008F3860">
        <w:tc>
          <w:tcPr>
            <w:tcW w:w="5000" w:type="pct"/>
            <w:gridSpan w:val="7"/>
            <w:shd w:val="clear" w:color="auto" w:fill="auto"/>
          </w:tcPr>
          <w:p w:rsidR="003D6E46" w:rsidRPr="00F14C15" w:rsidRDefault="003D6E46" w:rsidP="008F3860">
            <w:pPr>
              <w:adjustRightInd w:val="0"/>
              <w:jc w:val="center"/>
              <w:rPr>
                <w:b/>
              </w:rPr>
            </w:pPr>
            <w:r w:rsidRPr="00F14C15">
              <w:rPr>
                <w:b/>
              </w:rPr>
              <w:t>Расчет на основе прибыли за год (</w:t>
            </w:r>
            <w:r w:rsidRPr="00F14C15">
              <w:rPr>
                <w:b/>
                <w:lang w:val="en-US"/>
              </w:rPr>
              <w:t>Profit</w:t>
            </w:r>
            <w:r w:rsidRPr="00F14C15">
              <w:rPr>
                <w:b/>
              </w:rPr>
              <w:t xml:space="preserve"> </w:t>
            </w:r>
            <w:r w:rsidRPr="00F14C15">
              <w:rPr>
                <w:b/>
                <w:lang w:val="en-US"/>
              </w:rPr>
              <w:t>for</w:t>
            </w:r>
            <w:r w:rsidRPr="00F14C15">
              <w:rPr>
                <w:b/>
              </w:rPr>
              <w:t xml:space="preserve"> </w:t>
            </w:r>
            <w:r w:rsidRPr="00F14C15">
              <w:rPr>
                <w:b/>
                <w:lang w:val="en-US"/>
              </w:rPr>
              <w:t>the</w:t>
            </w:r>
            <w:r w:rsidRPr="00F14C15">
              <w:rPr>
                <w:b/>
              </w:rPr>
              <w:t xml:space="preserve"> </w:t>
            </w:r>
            <w:r w:rsidRPr="00F14C15">
              <w:rPr>
                <w:b/>
                <w:lang w:val="en-US"/>
              </w:rPr>
              <w:t>year</w:t>
            </w:r>
            <w:r w:rsidRPr="00F14C15">
              <w:rPr>
                <w:b/>
              </w:rPr>
              <w:t>)</w:t>
            </w:r>
          </w:p>
        </w:tc>
      </w:tr>
      <w:tr w:rsidR="003D6E46" w:rsidTr="008F3860">
        <w:tc>
          <w:tcPr>
            <w:tcW w:w="1060" w:type="pct"/>
            <w:shd w:val="clear" w:color="auto" w:fill="auto"/>
          </w:tcPr>
          <w:p w:rsidR="003D6E46" w:rsidRPr="003A07E6" w:rsidRDefault="003D6E46" w:rsidP="008F3860">
            <w:pPr>
              <w:adjustRightInd w:val="0"/>
              <w:jc w:val="both"/>
            </w:pPr>
            <w:r w:rsidRPr="003A07E6">
              <w:t>Норма чистой прибыли, %</w:t>
            </w:r>
          </w:p>
        </w:tc>
        <w:tc>
          <w:tcPr>
            <w:tcW w:w="1404" w:type="pct"/>
          </w:tcPr>
          <w:p w:rsidR="003D6E46" w:rsidRPr="003A07E6" w:rsidRDefault="003D6E46" w:rsidP="008F3860">
            <w:pPr>
              <w:adjustRightInd w:val="0"/>
              <w:jc w:val="both"/>
            </w:pPr>
            <w:r w:rsidRPr="003A07E6">
              <w:t>(Чистая прибыль / Объем продаж) x 100</w:t>
            </w:r>
          </w:p>
        </w:tc>
        <w:tc>
          <w:tcPr>
            <w:tcW w:w="541" w:type="pct"/>
            <w:shd w:val="clear" w:color="auto" w:fill="auto"/>
            <w:vAlign w:val="center"/>
          </w:tcPr>
          <w:p w:rsidR="003D6E46" w:rsidRPr="003A07E6" w:rsidRDefault="003D6E46" w:rsidP="008F3860">
            <w:pPr>
              <w:adjustRightInd w:val="0"/>
              <w:jc w:val="center"/>
            </w:pPr>
            <w:r w:rsidRPr="003A07E6">
              <w:t>1</w:t>
            </w:r>
            <w:r w:rsidRPr="003A07E6">
              <w:rPr>
                <w:lang w:val="en-US"/>
              </w:rPr>
              <w:t xml:space="preserve"> </w:t>
            </w:r>
            <w:r w:rsidRPr="003A07E6">
              <w:t>160</w:t>
            </w:r>
          </w:p>
        </w:tc>
        <w:tc>
          <w:tcPr>
            <w:tcW w:w="524" w:type="pct"/>
            <w:shd w:val="clear" w:color="auto" w:fill="auto"/>
            <w:vAlign w:val="center"/>
          </w:tcPr>
          <w:p w:rsidR="003D6E46" w:rsidRPr="003A07E6" w:rsidRDefault="003D6E46" w:rsidP="008F3860">
            <w:pPr>
              <w:adjustRightInd w:val="0"/>
              <w:jc w:val="center"/>
            </w:pPr>
            <w:r w:rsidRPr="000A34BE">
              <w:t>264</w:t>
            </w:r>
          </w:p>
        </w:tc>
        <w:tc>
          <w:tcPr>
            <w:tcW w:w="474" w:type="pct"/>
            <w:shd w:val="clear" w:color="auto" w:fill="auto"/>
            <w:vAlign w:val="center"/>
          </w:tcPr>
          <w:p w:rsidR="003D6E46" w:rsidRPr="003A07E6" w:rsidRDefault="003D6E46" w:rsidP="008F3860">
            <w:pPr>
              <w:adjustRightInd w:val="0"/>
              <w:jc w:val="center"/>
            </w:pPr>
            <w:r w:rsidRPr="000A34BE">
              <w:t>37</w:t>
            </w:r>
          </w:p>
        </w:tc>
        <w:tc>
          <w:tcPr>
            <w:tcW w:w="524" w:type="pct"/>
            <w:shd w:val="clear" w:color="auto" w:fill="auto"/>
            <w:vAlign w:val="center"/>
          </w:tcPr>
          <w:p w:rsidR="003D6E46" w:rsidRPr="003A07E6" w:rsidRDefault="003D6E46" w:rsidP="008F3860">
            <w:pPr>
              <w:adjustRightInd w:val="0"/>
              <w:jc w:val="center"/>
            </w:pPr>
            <w:r w:rsidRPr="000A34BE">
              <w:t>58</w:t>
            </w:r>
          </w:p>
        </w:tc>
        <w:tc>
          <w:tcPr>
            <w:tcW w:w="474" w:type="pct"/>
            <w:shd w:val="clear" w:color="auto" w:fill="auto"/>
            <w:vAlign w:val="center"/>
          </w:tcPr>
          <w:p w:rsidR="003D6E46" w:rsidRPr="003A07E6" w:rsidRDefault="003D6E46" w:rsidP="008F3860">
            <w:pPr>
              <w:adjustRightInd w:val="0"/>
              <w:jc w:val="center"/>
            </w:pPr>
            <w:r w:rsidRPr="000A34BE">
              <w:t>23</w:t>
            </w:r>
          </w:p>
        </w:tc>
      </w:tr>
      <w:tr w:rsidR="003D6E46" w:rsidTr="008F3860">
        <w:tc>
          <w:tcPr>
            <w:tcW w:w="1060" w:type="pct"/>
            <w:shd w:val="clear" w:color="auto" w:fill="auto"/>
          </w:tcPr>
          <w:p w:rsidR="003D6E46" w:rsidRPr="003A07E6" w:rsidRDefault="003D6E46" w:rsidP="008F3860">
            <w:pPr>
              <w:adjustRightInd w:val="0"/>
              <w:jc w:val="both"/>
            </w:pPr>
            <w:r w:rsidRPr="003A07E6">
              <w:t>Коэффициент оборачиваемости активов, раз</w:t>
            </w:r>
          </w:p>
        </w:tc>
        <w:tc>
          <w:tcPr>
            <w:tcW w:w="1404" w:type="pct"/>
          </w:tcPr>
          <w:p w:rsidR="003D6E46" w:rsidRPr="003A07E6" w:rsidRDefault="003D6E46" w:rsidP="008F3860">
            <w:pPr>
              <w:adjustRightInd w:val="0"/>
              <w:jc w:val="both"/>
            </w:pPr>
            <w:r w:rsidRPr="003A07E6">
              <w:t>Объем продаж / Средняя величина активов</w:t>
            </w:r>
          </w:p>
        </w:tc>
        <w:tc>
          <w:tcPr>
            <w:tcW w:w="541" w:type="pct"/>
            <w:shd w:val="clear" w:color="auto" w:fill="auto"/>
            <w:vAlign w:val="center"/>
          </w:tcPr>
          <w:p w:rsidR="003D6E46" w:rsidRPr="003A07E6" w:rsidRDefault="003D6E46" w:rsidP="008F3860">
            <w:pPr>
              <w:adjustRightInd w:val="0"/>
              <w:jc w:val="center"/>
            </w:pPr>
            <w:r w:rsidRPr="003A07E6">
              <w:t>0.01</w:t>
            </w:r>
          </w:p>
        </w:tc>
        <w:tc>
          <w:tcPr>
            <w:tcW w:w="524" w:type="pct"/>
            <w:shd w:val="clear" w:color="auto" w:fill="auto"/>
            <w:vAlign w:val="center"/>
          </w:tcPr>
          <w:p w:rsidR="003D6E46" w:rsidRPr="003A07E6" w:rsidRDefault="003D6E46" w:rsidP="008F3860">
            <w:pPr>
              <w:adjustRightInd w:val="0"/>
              <w:jc w:val="center"/>
            </w:pPr>
            <w:r w:rsidRPr="000A34BE">
              <w:t xml:space="preserve">0,05   </w:t>
            </w:r>
          </w:p>
        </w:tc>
        <w:tc>
          <w:tcPr>
            <w:tcW w:w="474" w:type="pct"/>
            <w:shd w:val="clear" w:color="auto" w:fill="auto"/>
            <w:vAlign w:val="center"/>
          </w:tcPr>
          <w:p w:rsidR="003D6E46" w:rsidRPr="003A07E6" w:rsidRDefault="003D6E46" w:rsidP="008F3860">
            <w:pPr>
              <w:adjustRightInd w:val="0"/>
              <w:jc w:val="center"/>
            </w:pPr>
            <w:r w:rsidRPr="000A34BE">
              <w:t xml:space="preserve">0,07   </w:t>
            </w:r>
          </w:p>
        </w:tc>
        <w:tc>
          <w:tcPr>
            <w:tcW w:w="524" w:type="pct"/>
            <w:shd w:val="clear" w:color="auto" w:fill="auto"/>
            <w:vAlign w:val="center"/>
          </w:tcPr>
          <w:p w:rsidR="003D6E46" w:rsidRPr="003A07E6" w:rsidRDefault="003D6E46" w:rsidP="008F3860">
            <w:pPr>
              <w:adjustRightInd w:val="0"/>
              <w:jc w:val="center"/>
            </w:pPr>
            <w:r w:rsidRPr="000A34BE">
              <w:t xml:space="preserve">0,08   </w:t>
            </w:r>
          </w:p>
        </w:tc>
        <w:tc>
          <w:tcPr>
            <w:tcW w:w="474" w:type="pct"/>
            <w:shd w:val="clear" w:color="auto" w:fill="auto"/>
            <w:vAlign w:val="center"/>
          </w:tcPr>
          <w:p w:rsidR="003D6E46" w:rsidRPr="003A07E6" w:rsidRDefault="003D6E46" w:rsidP="008F3860">
            <w:pPr>
              <w:adjustRightInd w:val="0"/>
              <w:jc w:val="center"/>
            </w:pPr>
            <w:r w:rsidRPr="000A34BE">
              <w:t xml:space="preserve">0,10   </w:t>
            </w:r>
          </w:p>
        </w:tc>
      </w:tr>
      <w:tr w:rsidR="003D6E46" w:rsidTr="008F3860">
        <w:tc>
          <w:tcPr>
            <w:tcW w:w="1060" w:type="pct"/>
            <w:shd w:val="clear" w:color="auto" w:fill="auto"/>
          </w:tcPr>
          <w:p w:rsidR="003D6E46" w:rsidRPr="003A07E6" w:rsidRDefault="003D6E46" w:rsidP="008F3860">
            <w:pPr>
              <w:adjustRightInd w:val="0"/>
              <w:jc w:val="both"/>
            </w:pPr>
            <w:r w:rsidRPr="003A07E6">
              <w:t>Рентабельность активов, %</w:t>
            </w:r>
          </w:p>
        </w:tc>
        <w:tc>
          <w:tcPr>
            <w:tcW w:w="1404" w:type="pct"/>
          </w:tcPr>
          <w:p w:rsidR="003D6E46" w:rsidRPr="003A07E6" w:rsidRDefault="003D6E46" w:rsidP="008F3860">
            <w:pPr>
              <w:adjustRightInd w:val="0"/>
              <w:jc w:val="both"/>
            </w:pPr>
            <w:proofErr w:type="gramStart"/>
            <w:r w:rsidRPr="003A07E6">
              <w:t>[(Чистая прибыль + Проценты уплаченные) x (1 - (налог на прибыль/прибыль до уплаты налогов) / Средняя величина активов] x 100</w:t>
            </w:r>
            <w:proofErr w:type="gramEnd"/>
          </w:p>
        </w:tc>
        <w:tc>
          <w:tcPr>
            <w:tcW w:w="541" w:type="pct"/>
            <w:shd w:val="clear" w:color="auto" w:fill="auto"/>
            <w:vAlign w:val="center"/>
          </w:tcPr>
          <w:p w:rsidR="003D6E46" w:rsidRPr="00F14C15" w:rsidRDefault="003D6E46" w:rsidP="008F3860">
            <w:pPr>
              <w:adjustRightInd w:val="0"/>
              <w:jc w:val="center"/>
            </w:pPr>
            <w:r w:rsidRPr="00F14C15">
              <w:t>5.61</w:t>
            </w:r>
          </w:p>
        </w:tc>
        <w:tc>
          <w:tcPr>
            <w:tcW w:w="524" w:type="pct"/>
            <w:shd w:val="clear" w:color="auto" w:fill="auto"/>
            <w:vAlign w:val="center"/>
          </w:tcPr>
          <w:p w:rsidR="003D6E46" w:rsidRPr="00F14C15" w:rsidRDefault="003D6E46" w:rsidP="008F3860">
            <w:pPr>
              <w:adjustRightInd w:val="0"/>
              <w:jc w:val="center"/>
            </w:pPr>
            <w:r w:rsidRPr="000A34BE">
              <w:t>16</w:t>
            </w:r>
          </w:p>
        </w:tc>
        <w:tc>
          <w:tcPr>
            <w:tcW w:w="474" w:type="pct"/>
            <w:shd w:val="clear" w:color="auto" w:fill="auto"/>
            <w:vAlign w:val="center"/>
          </w:tcPr>
          <w:p w:rsidR="003D6E46" w:rsidRPr="00F14C15" w:rsidRDefault="003D6E46" w:rsidP="008F3860">
            <w:pPr>
              <w:adjustRightInd w:val="0"/>
              <w:jc w:val="center"/>
            </w:pPr>
            <w:r w:rsidRPr="000A34BE">
              <w:t>7</w:t>
            </w:r>
          </w:p>
        </w:tc>
        <w:tc>
          <w:tcPr>
            <w:tcW w:w="524" w:type="pct"/>
            <w:shd w:val="clear" w:color="auto" w:fill="auto"/>
            <w:vAlign w:val="center"/>
          </w:tcPr>
          <w:p w:rsidR="003D6E46" w:rsidRPr="00F14C15" w:rsidRDefault="003D6E46" w:rsidP="008F3860">
            <w:pPr>
              <w:adjustRightInd w:val="0"/>
              <w:jc w:val="center"/>
            </w:pPr>
            <w:r w:rsidRPr="000A34BE">
              <w:t>9</w:t>
            </w:r>
          </w:p>
        </w:tc>
        <w:tc>
          <w:tcPr>
            <w:tcW w:w="474" w:type="pct"/>
            <w:shd w:val="clear" w:color="auto" w:fill="auto"/>
            <w:vAlign w:val="center"/>
          </w:tcPr>
          <w:p w:rsidR="003D6E46" w:rsidRPr="00F14C15" w:rsidRDefault="003D6E46" w:rsidP="008F3860">
            <w:pPr>
              <w:adjustRightInd w:val="0"/>
              <w:jc w:val="center"/>
            </w:pPr>
            <w:r w:rsidRPr="000A34BE">
              <w:t>10</w:t>
            </w:r>
          </w:p>
        </w:tc>
      </w:tr>
      <w:tr w:rsidR="003D6E46" w:rsidTr="008F3860">
        <w:tc>
          <w:tcPr>
            <w:tcW w:w="1060" w:type="pct"/>
            <w:shd w:val="clear" w:color="auto" w:fill="auto"/>
          </w:tcPr>
          <w:p w:rsidR="003D6E46" w:rsidRPr="003A07E6" w:rsidRDefault="003D6E46" w:rsidP="008F3860">
            <w:pPr>
              <w:adjustRightInd w:val="0"/>
              <w:jc w:val="both"/>
            </w:pPr>
            <w:r w:rsidRPr="003A07E6">
              <w:t>Рентабельность</w:t>
            </w:r>
          </w:p>
          <w:p w:rsidR="003D6E46" w:rsidRPr="003A07E6" w:rsidRDefault="003D6E46" w:rsidP="008F3860">
            <w:pPr>
              <w:adjustRightInd w:val="0"/>
              <w:jc w:val="both"/>
            </w:pPr>
            <w:r w:rsidRPr="003A07E6">
              <w:t>собственного капитала, %</w:t>
            </w:r>
          </w:p>
        </w:tc>
        <w:tc>
          <w:tcPr>
            <w:tcW w:w="1404" w:type="pct"/>
          </w:tcPr>
          <w:p w:rsidR="003D6E46" w:rsidRPr="003A07E6" w:rsidRDefault="003D6E46" w:rsidP="008F3860">
            <w:pPr>
              <w:adjustRightInd w:val="0"/>
              <w:jc w:val="both"/>
            </w:pPr>
            <w:r w:rsidRPr="003A07E6">
              <w:t>(Чистая прибыль / Средняя величина собственного капитала) x 100</w:t>
            </w:r>
          </w:p>
        </w:tc>
        <w:tc>
          <w:tcPr>
            <w:tcW w:w="541" w:type="pct"/>
            <w:shd w:val="clear" w:color="auto" w:fill="auto"/>
            <w:vAlign w:val="center"/>
          </w:tcPr>
          <w:p w:rsidR="003D6E46" w:rsidRPr="003A07E6" w:rsidRDefault="003D6E46" w:rsidP="008F3860">
            <w:pPr>
              <w:adjustRightInd w:val="0"/>
              <w:jc w:val="center"/>
            </w:pPr>
            <w:r w:rsidRPr="003A07E6">
              <w:t>14.36</w:t>
            </w:r>
          </w:p>
        </w:tc>
        <w:tc>
          <w:tcPr>
            <w:tcW w:w="524" w:type="pct"/>
            <w:shd w:val="clear" w:color="auto" w:fill="auto"/>
            <w:vAlign w:val="center"/>
          </w:tcPr>
          <w:p w:rsidR="003D6E46" w:rsidRPr="003A07E6" w:rsidRDefault="003D6E46" w:rsidP="008F3860">
            <w:pPr>
              <w:adjustRightInd w:val="0"/>
              <w:jc w:val="center"/>
            </w:pPr>
            <w:r w:rsidRPr="000A34BE">
              <w:t>36</w:t>
            </w:r>
          </w:p>
        </w:tc>
        <w:tc>
          <w:tcPr>
            <w:tcW w:w="474" w:type="pct"/>
            <w:shd w:val="clear" w:color="auto" w:fill="auto"/>
            <w:vAlign w:val="center"/>
          </w:tcPr>
          <w:p w:rsidR="003D6E46" w:rsidRPr="003A07E6" w:rsidRDefault="003D6E46" w:rsidP="008F3860">
            <w:pPr>
              <w:adjustRightInd w:val="0"/>
              <w:jc w:val="center"/>
            </w:pPr>
            <w:r w:rsidRPr="000A34BE">
              <w:t>6</w:t>
            </w:r>
          </w:p>
        </w:tc>
        <w:tc>
          <w:tcPr>
            <w:tcW w:w="524" w:type="pct"/>
            <w:shd w:val="clear" w:color="auto" w:fill="auto"/>
            <w:vAlign w:val="center"/>
          </w:tcPr>
          <w:p w:rsidR="003D6E46" w:rsidRPr="003A07E6" w:rsidRDefault="003D6E46" w:rsidP="008F3860">
            <w:pPr>
              <w:adjustRightInd w:val="0"/>
              <w:jc w:val="center"/>
            </w:pPr>
            <w:r w:rsidRPr="000A34BE">
              <w:t>12</w:t>
            </w:r>
          </w:p>
        </w:tc>
        <w:tc>
          <w:tcPr>
            <w:tcW w:w="474" w:type="pct"/>
            <w:shd w:val="clear" w:color="auto" w:fill="auto"/>
            <w:vAlign w:val="center"/>
          </w:tcPr>
          <w:p w:rsidR="003D6E46" w:rsidRPr="003A07E6" w:rsidRDefault="003D6E46" w:rsidP="008F3860">
            <w:pPr>
              <w:adjustRightInd w:val="0"/>
              <w:jc w:val="center"/>
            </w:pPr>
            <w:r w:rsidRPr="000A34BE">
              <w:t>8</w:t>
            </w:r>
          </w:p>
        </w:tc>
      </w:tr>
      <w:tr w:rsidR="003D6E46" w:rsidTr="008F3860">
        <w:tc>
          <w:tcPr>
            <w:tcW w:w="1060" w:type="pct"/>
            <w:shd w:val="clear" w:color="auto" w:fill="auto"/>
          </w:tcPr>
          <w:p w:rsidR="003D6E46" w:rsidRPr="003A07E6" w:rsidRDefault="003D6E46" w:rsidP="008F3860">
            <w:pPr>
              <w:adjustRightInd w:val="0"/>
              <w:jc w:val="both"/>
            </w:pPr>
            <w:r w:rsidRPr="003A07E6">
              <w:t>Сумма непокрытого убытка на отчетную дату, тыс. долл. США</w:t>
            </w:r>
          </w:p>
        </w:tc>
        <w:tc>
          <w:tcPr>
            <w:tcW w:w="1404" w:type="pct"/>
          </w:tcPr>
          <w:p w:rsidR="003D6E46" w:rsidRPr="003A07E6" w:rsidRDefault="003D6E46" w:rsidP="008F3860">
            <w:pPr>
              <w:adjustRightInd w:val="0"/>
              <w:jc w:val="both"/>
            </w:pPr>
            <w:r w:rsidRPr="003A07E6">
              <w:t>Непокрытый убыток прошлых лет + непокрытый убыток отчетного года</w:t>
            </w:r>
          </w:p>
        </w:tc>
        <w:tc>
          <w:tcPr>
            <w:tcW w:w="541"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A07E6" w:rsidRDefault="003D6E46" w:rsidP="008F3860">
            <w:pPr>
              <w:adjustRightInd w:val="0"/>
              <w:jc w:val="center"/>
            </w:pPr>
            <w:r w:rsidRPr="003D6E46">
              <w:t>0</w:t>
            </w:r>
          </w:p>
        </w:tc>
      </w:tr>
      <w:tr w:rsidR="003D6E46" w:rsidTr="008F3860">
        <w:tc>
          <w:tcPr>
            <w:tcW w:w="1060" w:type="pct"/>
            <w:shd w:val="clear" w:color="auto" w:fill="auto"/>
          </w:tcPr>
          <w:p w:rsidR="003D6E46" w:rsidRPr="003A07E6" w:rsidRDefault="003D6E46" w:rsidP="008F3860">
            <w:pPr>
              <w:adjustRightInd w:val="0"/>
              <w:jc w:val="both"/>
            </w:pPr>
            <w:r w:rsidRPr="003A07E6">
              <w:t>Соотношение непокрытого убытка на отчетную дату и балансовой стоимости активов, %</w:t>
            </w:r>
          </w:p>
        </w:tc>
        <w:tc>
          <w:tcPr>
            <w:tcW w:w="1404" w:type="pct"/>
          </w:tcPr>
          <w:p w:rsidR="003D6E46" w:rsidRPr="003A07E6" w:rsidRDefault="003D6E46" w:rsidP="008F3860">
            <w:pPr>
              <w:adjustRightInd w:val="0"/>
              <w:jc w:val="both"/>
            </w:pPr>
            <w:r w:rsidRPr="003A07E6">
              <w:t>(Сумма непокрытого убытка на отчетную дату / Средняя величина активов) x 100</w:t>
            </w:r>
          </w:p>
        </w:tc>
        <w:tc>
          <w:tcPr>
            <w:tcW w:w="541"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A07E6" w:rsidRDefault="003D6E46" w:rsidP="008F3860">
            <w:pPr>
              <w:adjustRightInd w:val="0"/>
              <w:jc w:val="center"/>
            </w:pPr>
            <w:r w:rsidRPr="003D6E46">
              <w:t>0</w:t>
            </w:r>
          </w:p>
        </w:tc>
      </w:tr>
      <w:tr w:rsidR="003D6E46" w:rsidTr="008F3860">
        <w:tc>
          <w:tcPr>
            <w:tcW w:w="5000" w:type="pct"/>
            <w:gridSpan w:val="7"/>
            <w:shd w:val="clear" w:color="auto" w:fill="auto"/>
          </w:tcPr>
          <w:p w:rsidR="003D6E46" w:rsidRPr="00F14C15" w:rsidRDefault="003D6E46" w:rsidP="008F3860">
            <w:pPr>
              <w:adjustRightInd w:val="0"/>
              <w:jc w:val="center"/>
              <w:rPr>
                <w:b/>
                <w:color w:val="FF0000"/>
              </w:rPr>
            </w:pPr>
            <w:r w:rsidRPr="00F14C15">
              <w:rPr>
                <w:b/>
              </w:rPr>
              <w:t>Расчет на основе итоговой совокупной прибыли за год (</w:t>
            </w:r>
            <w:r w:rsidRPr="00F14C15">
              <w:rPr>
                <w:b/>
                <w:lang w:val="en-US"/>
              </w:rPr>
              <w:t>Total</w:t>
            </w:r>
            <w:r w:rsidRPr="00F14C15">
              <w:rPr>
                <w:b/>
              </w:rPr>
              <w:t xml:space="preserve"> </w:t>
            </w:r>
            <w:r w:rsidRPr="00F14C15">
              <w:rPr>
                <w:b/>
                <w:lang w:val="en-US"/>
              </w:rPr>
              <w:t>comprehensive</w:t>
            </w:r>
            <w:r w:rsidRPr="00F14C15">
              <w:rPr>
                <w:b/>
              </w:rPr>
              <w:t xml:space="preserve"> </w:t>
            </w:r>
            <w:r w:rsidRPr="00F14C15">
              <w:rPr>
                <w:b/>
                <w:lang w:val="en-US"/>
              </w:rPr>
              <w:t>income</w:t>
            </w:r>
            <w:r w:rsidRPr="00F14C15">
              <w:rPr>
                <w:b/>
              </w:rPr>
              <w:t xml:space="preserve"> </w:t>
            </w:r>
            <w:r w:rsidRPr="00F14C15">
              <w:rPr>
                <w:b/>
                <w:lang w:val="en-US"/>
              </w:rPr>
              <w:t>for</w:t>
            </w:r>
            <w:r w:rsidRPr="00F14C15">
              <w:rPr>
                <w:b/>
              </w:rPr>
              <w:t xml:space="preserve"> </w:t>
            </w:r>
            <w:r w:rsidRPr="00F14C15">
              <w:rPr>
                <w:b/>
                <w:lang w:val="en-US"/>
              </w:rPr>
              <w:t>the</w:t>
            </w:r>
            <w:r w:rsidRPr="00F14C15">
              <w:rPr>
                <w:b/>
              </w:rPr>
              <w:t xml:space="preserve"> </w:t>
            </w:r>
            <w:r w:rsidRPr="00F14C15">
              <w:rPr>
                <w:b/>
                <w:lang w:val="en-US"/>
              </w:rPr>
              <w:t>year</w:t>
            </w:r>
            <w:r w:rsidRPr="00F14C15">
              <w:rPr>
                <w:b/>
              </w:rPr>
              <w:t>)</w:t>
            </w:r>
          </w:p>
        </w:tc>
      </w:tr>
      <w:tr w:rsidR="003D6E46" w:rsidTr="008F3860">
        <w:tc>
          <w:tcPr>
            <w:tcW w:w="1060" w:type="pct"/>
            <w:shd w:val="clear" w:color="auto" w:fill="auto"/>
          </w:tcPr>
          <w:p w:rsidR="003D6E46" w:rsidRPr="003A07E6" w:rsidRDefault="003D6E46" w:rsidP="008F3860">
            <w:pPr>
              <w:adjustRightInd w:val="0"/>
              <w:jc w:val="both"/>
            </w:pPr>
            <w:r w:rsidRPr="003A07E6">
              <w:t>Норма чистой прибыли, %</w:t>
            </w:r>
          </w:p>
        </w:tc>
        <w:tc>
          <w:tcPr>
            <w:tcW w:w="1404" w:type="pct"/>
          </w:tcPr>
          <w:p w:rsidR="003D6E46" w:rsidRPr="003A07E6" w:rsidRDefault="003D6E46" w:rsidP="008F3860">
            <w:pPr>
              <w:adjustRightInd w:val="0"/>
              <w:jc w:val="both"/>
            </w:pPr>
            <w:r w:rsidRPr="003A07E6">
              <w:t>(Чистая прибыль / Объем продаж) x 100</w:t>
            </w:r>
          </w:p>
        </w:tc>
        <w:tc>
          <w:tcPr>
            <w:tcW w:w="541" w:type="pct"/>
            <w:shd w:val="clear" w:color="auto" w:fill="auto"/>
            <w:vAlign w:val="center"/>
          </w:tcPr>
          <w:p w:rsidR="003D6E46" w:rsidRPr="003A07E6" w:rsidRDefault="003D6E46" w:rsidP="008F3860">
            <w:pPr>
              <w:adjustRightInd w:val="0"/>
              <w:jc w:val="center"/>
            </w:pPr>
            <w:r w:rsidRPr="00311D34">
              <w:t>1 160</w:t>
            </w:r>
          </w:p>
        </w:tc>
        <w:tc>
          <w:tcPr>
            <w:tcW w:w="524" w:type="pct"/>
            <w:shd w:val="clear" w:color="auto" w:fill="auto"/>
            <w:vAlign w:val="center"/>
          </w:tcPr>
          <w:p w:rsidR="003D6E46" w:rsidRPr="003A07E6" w:rsidRDefault="003D6E46" w:rsidP="008F3860">
            <w:pPr>
              <w:adjustRightInd w:val="0"/>
              <w:jc w:val="center"/>
            </w:pPr>
            <w:r w:rsidRPr="0060779A">
              <w:t>188</w:t>
            </w:r>
          </w:p>
        </w:tc>
        <w:tc>
          <w:tcPr>
            <w:tcW w:w="474" w:type="pct"/>
            <w:shd w:val="clear" w:color="auto" w:fill="auto"/>
            <w:vAlign w:val="center"/>
          </w:tcPr>
          <w:p w:rsidR="003D6E46" w:rsidRPr="003A07E6" w:rsidRDefault="003D6E46" w:rsidP="008F3860">
            <w:pPr>
              <w:adjustRightInd w:val="0"/>
              <w:jc w:val="center"/>
            </w:pPr>
            <w:r w:rsidRPr="0060779A">
              <w:t>71</w:t>
            </w:r>
          </w:p>
        </w:tc>
        <w:tc>
          <w:tcPr>
            <w:tcW w:w="524" w:type="pct"/>
            <w:shd w:val="clear" w:color="auto" w:fill="auto"/>
            <w:vAlign w:val="center"/>
          </w:tcPr>
          <w:p w:rsidR="003D6E46" w:rsidRPr="003A07E6" w:rsidRDefault="003D6E46" w:rsidP="008F3860">
            <w:pPr>
              <w:adjustRightInd w:val="0"/>
              <w:jc w:val="center"/>
            </w:pPr>
            <w:r w:rsidRPr="0060779A">
              <w:t>32</w:t>
            </w:r>
          </w:p>
        </w:tc>
        <w:tc>
          <w:tcPr>
            <w:tcW w:w="474" w:type="pct"/>
            <w:shd w:val="clear" w:color="auto" w:fill="auto"/>
            <w:vAlign w:val="center"/>
          </w:tcPr>
          <w:p w:rsidR="003D6E46" w:rsidRPr="003A07E6" w:rsidRDefault="003D6E46" w:rsidP="008F3860">
            <w:pPr>
              <w:adjustRightInd w:val="0"/>
              <w:jc w:val="center"/>
              <w:rPr>
                <w:color w:val="FF0000"/>
              </w:rPr>
            </w:pPr>
            <w:r w:rsidRPr="0060779A">
              <w:t>-80</w:t>
            </w:r>
          </w:p>
        </w:tc>
      </w:tr>
      <w:tr w:rsidR="003D6E46" w:rsidTr="008F3860">
        <w:tc>
          <w:tcPr>
            <w:tcW w:w="1060" w:type="pct"/>
            <w:shd w:val="clear" w:color="auto" w:fill="auto"/>
          </w:tcPr>
          <w:p w:rsidR="003D6E46" w:rsidRPr="003A07E6" w:rsidRDefault="003D6E46" w:rsidP="008F3860">
            <w:pPr>
              <w:adjustRightInd w:val="0"/>
            </w:pPr>
            <w:r w:rsidRPr="003A07E6">
              <w:t>Коэффициент оборачиваемости активов, раз</w:t>
            </w:r>
          </w:p>
        </w:tc>
        <w:tc>
          <w:tcPr>
            <w:tcW w:w="1404" w:type="pct"/>
          </w:tcPr>
          <w:p w:rsidR="003D6E46" w:rsidRPr="003A07E6" w:rsidRDefault="003D6E46" w:rsidP="008F3860">
            <w:pPr>
              <w:adjustRightInd w:val="0"/>
              <w:jc w:val="both"/>
            </w:pPr>
            <w:r w:rsidRPr="003A07E6">
              <w:t>Объем продаж / Средняя величина активов</w:t>
            </w:r>
          </w:p>
        </w:tc>
        <w:tc>
          <w:tcPr>
            <w:tcW w:w="541" w:type="pct"/>
            <w:shd w:val="clear" w:color="auto" w:fill="auto"/>
            <w:vAlign w:val="center"/>
          </w:tcPr>
          <w:p w:rsidR="003D6E46" w:rsidRPr="003A07E6" w:rsidRDefault="003D6E46" w:rsidP="008F3860">
            <w:pPr>
              <w:adjustRightInd w:val="0"/>
              <w:jc w:val="center"/>
            </w:pPr>
            <w:r w:rsidRPr="00311D34">
              <w:t>0.01</w:t>
            </w:r>
          </w:p>
        </w:tc>
        <w:tc>
          <w:tcPr>
            <w:tcW w:w="524" w:type="pct"/>
            <w:shd w:val="clear" w:color="auto" w:fill="auto"/>
            <w:vAlign w:val="center"/>
          </w:tcPr>
          <w:p w:rsidR="003D6E46" w:rsidRPr="003A07E6" w:rsidRDefault="003D6E46" w:rsidP="008F3860">
            <w:pPr>
              <w:adjustRightInd w:val="0"/>
              <w:jc w:val="center"/>
            </w:pPr>
            <w:r w:rsidRPr="0060779A">
              <w:t xml:space="preserve">0,05   </w:t>
            </w:r>
          </w:p>
        </w:tc>
        <w:tc>
          <w:tcPr>
            <w:tcW w:w="474" w:type="pct"/>
            <w:shd w:val="clear" w:color="auto" w:fill="auto"/>
            <w:vAlign w:val="center"/>
          </w:tcPr>
          <w:p w:rsidR="003D6E46" w:rsidRPr="003A07E6" w:rsidRDefault="003D6E46" w:rsidP="008F3860">
            <w:pPr>
              <w:adjustRightInd w:val="0"/>
              <w:jc w:val="center"/>
            </w:pPr>
            <w:r w:rsidRPr="0060779A">
              <w:t xml:space="preserve">0,07   </w:t>
            </w:r>
          </w:p>
        </w:tc>
        <w:tc>
          <w:tcPr>
            <w:tcW w:w="524" w:type="pct"/>
            <w:shd w:val="clear" w:color="auto" w:fill="auto"/>
            <w:vAlign w:val="center"/>
          </w:tcPr>
          <w:p w:rsidR="003D6E46" w:rsidRPr="003A07E6" w:rsidRDefault="003D6E46" w:rsidP="008F3860">
            <w:pPr>
              <w:adjustRightInd w:val="0"/>
              <w:jc w:val="center"/>
            </w:pPr>
            <w:r w:rsidRPr="0060779A">
              <w:t xml:space="preserve">0,08   </w:t>
            </w:r>
          </w:p>
        </w:tc>
        <w:tc>
          <w:tcPr>
            <w:tcW w:w="474" w:type="pct"/>
            <w:shd w:val="clear" w:color="auto" w:fill="auto"/>
            <w:vAlign w:val="center"/>
          </w:tcPr>
          <w:p w:rsidR="003D6E46" w:rsidRPr="003A07E6" w:rsidRDefault="003D6E46" w:rsidP="008F3860">
            <w:pPr>
              <w:adjustRightInd w:val="0"/>
              <w:jc w:val="center"/>
              <w:rPr>
                <w:color w:val="FF0000"/>
              </w:rPr>
            </w:pPr>
            <w:r w:rsidRPr="0060779A">
              <w:t xml:space="preserve">0,10   </w:t>
            </w:r>
          </w:p>
        </w:tc>
      </w:tr>
      <w:tr w:rsidR="003D6E46" w:rsidTr="008F3860">
        <w:tc>
          <w:tcPr>
            <w:tcW w:w="1060" w:type="pct"/>
            <w:shd w:val="clear" w:color="auto" w:fill="auto"/>
          </w:tcPr>
          <w:p w:rsidR="003D6E46" w:rsidRPr="003A07E6" w:rsidRDefault="003D6E46" w:rsidP="008F3860">
            <w:pPr>
              <w:adjustRightInd w:val="0"/>
            </w:pPr>
            <w:r w:rsidRPr="003A07E6">
              <w:t>Рентабельность активов, %</w:t>
            </w:r>
          </w:p>
        </w:tc>
        <w:tc>
          <w:tcPr>
            <w:tcW w:w="1404" w:type="pct"/>
          </w:tcPr>
          <w:p w:rsidR="003D6E46" w:rsidRPr="003A07E6" w:rsidRDefault="003D6E46" w:rsidP="008F3860">
            <w:pPr>
              <w:adjustRightInd w:val="0"/>
              <w:jc w:val="both"/>
            </w:pPr>
            <w:proofErr w:type="gramStart"/>
            <w:r w:rsidRPr="003A07E6">
              <w:t>[(Чистая прибыль + Проценты уплаченные) x (1 - (налог на прибыль/прибыль до уплаты налогов) / Средняя величина активов] x 100</w:t>
            </w:r>
            <w:proofErr w:type="gramEnd"/>
          </w:p>
        </w:tc>
        <w:tc>
          <w:tcPr>
            <w:tcW w:w="541" w:type="pct"/>
            <w:shd w:val="clear" w:color="auto" w:fill="auto"/>
            <w:vAlign w:val="center"/>
          </w:tcPr>
          <w:p w:rsidR="003D6E46" w:rsidRPr="003A07E6" w:rsidRDefault="003D6E46" w:rsidP="008F3860">
            <w:pPr>
              <w:adjustRightInd w:val="0"/>
              <w:jc w:val="center"/>
            </w:pPr>
            <w:r w:rsidRPr="00311D34">
              <w:t>5.61</w:t>
            </w:r>
          </w:p>
        </w:tc>
        <w:tc>
          <w:tcPr>
            <w:tcW w:w="524" w:type="pct"/>
            <w:shd w:val="clear" w:color="auto" w:fill="auto"/>
            <w:vAlign w:val="center"/>
          </w:tcPr>
          <w:p w:rsidR="003D6E46" w:rsidRPr="003A07E6" w:rsidRDefault="003D6E46" w:rsidP="008F3860">
            <w:pPr>
              <w:adjustRightInd w:val="0"/>
              <w:jc w:val="center"/>
            </w:pPr>
            <w:r w:rsidRPr="0060779A">
              <w:t>12</w:t>
            </w:r>
          </w:p>
        </w:tc>
        <w:tc>
          <w:tcPr>
            <w:tcW w:w="474" w:type="pct"/>
            <w:shd w:val="clear" w:color="auto" w:fill="auto"/>
            <w:vAlign w:val="center"/>
          </w:tcPr>
          <w:p w:rsidR="003D6E46" w:rsidRPr="003A07E6" w:rsidRDefault="003D6E46" w:rsidP="008F3860">
            <w:pPr>
              <w:adjustRightInd w:val="0"/>
              <w:jc w:val="center"/>
            </w:pPr>
            <w:r w:rsidRPr="0060779A">
              <w:t>10</w:t>
            </w:r>
          </w:p>
        </w:tc>
        <w:tc>
          <w:tcPr>
            <w:tcW w:w="524" w:type="pct"/>
            <w:shd w:val="clear" w:color="auto" w:fill="auto"/>
            <w:vAlign w:val="center"/>
          </w:tcPr>
          <w:p w:rsidR="003D6E46" w:rsidRPr="003A07E6" w:rsidRDefault="003D6E46" w:rsidP="008F3860">
            <w:pPr>
              <w:adjustRightInd w:val="0"/>
              <w:jc w:val="center"/>
            </w:pPr>
            <w:r w:rsidRPr="0060779A">
              <w:t>7</w:t>
            </w:r>
          </w:p>
        </w:tc>
        <w:tc>
          <w:tcPr>
            <w:tcW w:w="474" w:type="pct"/>
            <w:shd w:val="clear" w:color="auto" w:fill="auto"/>
            <w:vAlign w:val="center"/>
          </w:tcPr>
          <w:p w:rsidR="003D6E46" w:rsidRPr="003A07E6" w:rsidRDefault="003D6E46" w:rsidP="008F3860">
            <w:pPr>
              <w:adjustRightInd w:val="0"/>
              <w:jc w:val="center"/>
            </w:pPr>
            <w:r w:rsidRPr="0060779A">
              <w:t>0</w:t>
            </w:r>
          </w:p>
        </w:tc>
      </w:tr>
      <w:tr w:rsidR="003D6E46" w:rsidTr="008F3860">
        <w:tc>
          <w:tcPr>
            <w:tcW w:w="1060" w:type="pct"/>
            <w:shd w:val="clear" w:color="auto" w:fill="auto"/>
          </w:tcPr>
          <w:p w:rsidR="003D6E46" w:rsidRPr="003A07E6" w:rsidRDefault="003D6E46" w:rsidP="008F3860">
            <w:pPr>
              <w:adjustRightInd w:val="0"/>
              <w:jc w:val="both"/>
            </w:pPr>
            <w:r w:rsidRPr="003A07E6">
              <w:t>Рентабельность</w:t>
            </w:r>
          </w:p>
          <w:p w:rsidR="003D6E46" w:rsidRPr="003A07E6" w:rsidRDefault="003D6E46" w:rsidP="008F3860">
            <w:pPr>
              <w:adjustRightInd w:val="0"/>
            </w:pPr>
            <w:r w:rsidRPr="003A07E6">
              <w:t>собственного капитала, %</w:t>
            </w:r>
          </w:p>
        </w:tc>
        <w:tc>
          <w:tcPr>
            <w:tcW w:w="1404" w:type="pct"/>
          </w:tcPr>
          <w:p w:rsidR="003D6E46" w:rsidRPr="003A07E6" w:rsidRDefault="003D6E46" w:rsidP="008F3860">
            <w:pPr>
              <w:adjustRightInd w:val="0"/>
              <w:jc w:val="both"/>
            </w:pPr>
            <w:r w:rsidRPr="003A07E6">
              <w:t>(Чистая прибыль / Средняя величина собственного капитала) x 100</w:t>
            </w:r>
          </w:p>
        </w:tc>
        <w:tc>
          <w:tcPr>
            <w:tcW w:w="541" w:type="pct"/>
            <w:shd w:val="clear" w:color="auto" w:fill="auto"/>
            <w:vAlign w:val="center"/>
          </w:tcPr>
          <w:p w:rsidR="003D6E46" w:rsidRPr="003A07E6" w:rsidRDefault="003D6E46" w:rsidP="008F3860">
            <w:pPr>
              <w:adjustRightInd w:val="0"/>
              <w:jc w:val="center"/>
              <w:rPr>
                <w:color w:val="FF0000"/>
              </w:rPr>
            </w:pPr>
            <w:r w:rsidRPr="00311D34">
              <w:t>14.36</w:t>
            </w:r>
          </w:p>
        </w:tc>
        <w:tc>
          <w:tcPr>
            <w:tcW w:w="524" w:type="pct"/>
            <w:shd w:val="clear" w:color="auto" w:fill="auto"/>
            <w:vAlign w:val="center"/>
          </w:tcPr>
          <w:p w:rsidR="003D6E46" w:rsidRPr="003A07E6" w:rsidRDefault="003D6E46" w:rsidP="008F3860">
            <w:pPr>
              <w:adjustRightInd w:val="0"/>
              <w:jc w:val="center"/>
              <w:rPr>
                <w:color w:val="FF0000"/>
              </w:rPr>
            </w:pPr>
            <w:r w:rsidRPr="0060779A">
              <w:t>25</w:t>
            </w:r>
          </w:p>
        </w:tc>
        <w:tc>
          <w:tcPr>
            <w:tcW w:w="474" w:type="pct"/>
            <w:shd w:val="clear" w:color="auto" w:fill="auto"/>
            <w:vAlign w:val="center"/>
          </w:tcPr>
          <w:p w:rsidR="003D6E46" w:rsidRPr="003A07E6" w:rsidRDefault="003D6E46" w:rsidP="008F3860">
            <w:pPr>
              <w:adjustRightInd w:val="0"/>
              <w:jc w:val="center"/>
              <w:rPr>
                <w:color w:val="FF0000"/>
              </w:rPr>
            </w:pPr>
            <w:r w:rsidRPr="0060779A">
              <w:t>12</w:t>
            </w:r>
          </w:p>
        </w:tc>
        <w:tc>
          <w:tcPr>
            <w:tcW w:w="524" w:type="pct"/>
            <w:shd w:val="clear" w:color="auto" w:fill="auto"/>
            <w:vAlign w:val="center"/>
          </w:tcPr>
          <w:p w:rsidR="003D6E46" w:rsidRPr="003A07E6" w:rsidRDefault="003D6E46" w:rsidP="008F3860">
            <w:pPr>
              <w:adjustRightInd w:val="0"/>
              <w:jc w:val="center"/>
              <w:rPr>
                <w:color w:val="FF0000"/>
              </w:rPr>
            </w:pPr>
            <w:r w:rsidRPr="0060779A">
              <w:t>7</w:t>
            </w:r>
          </w:p>
        </w:tc>
        <w:tc>
          <w:tcPr>
            <w:tcW w:w="474" w:type="pct"/>
            <w:shd w:val="clear" w:color="auto" w:fill="auto"/>
            <w:vAlign w:val="center"/>
          </w:tcPr>
          <w:p w:rsidR="003D6E46" w:rsidRDefault="003D6E46" w:rsidP="008F3860">
            <w:pPr>
              <w:adjustRightInd w:val="0"/>
              <w:jc w:val="center"/>
              <w:rPr>
                <w:color w:val="FF0000"/>
              </w:rPr>
            </w:pPr>
            <w:r w:rsidRPr="0060779A">
              <w:t>-28</w:t>
            </w:r>
          </w:p>
        </w:tc>
      </w:tr>
      <w:tr w:rsidR="003D6E46" w:rsidTr="008F3860">
        <w:tc>
          <w:tcPr>
            <w:tcW w:w="1060" w:type="pct"/>
            <w:shd w:val="clear" w:color="auto" w:fill="auto"/>
          </w:tcPr>
          <w:p w:rsidR="003D6E46" w:rsidRPr="003A07E6" w:rsidRDefault="003D6E46" w:rsidP="008F3860">
            <w:pPr>
              <w:adjustRightInd w:val="0"/>
              <w:jc w:val="both"/>
            </w:pPr>
            <w:r w:rsidRPr="003A07E6">
              <w:t>Сумма непокрытого убытка на отчетную дату, тыс. долл. США</w:t>
            </w:r>
          </w:p>
        </w:tc>
        <w:tc>
          <w:tcPr>
            <w:tcW w:w="1404" w:type="pct"/>
          </w:tcPr>
          <w:p w:rsidR="003D6E46" w:rsidRPr="003A07E6" w:rsidRDefault="003D6E46" w:rsidP="008F3860">
            <w:pPr>
              <w:adjustRightInd w:val="0"/>
              <w:jc w:val="both"/>
            </w:pPr>
            <w:r w:rsidRPr="003A07E6">
              <w:t>Непокрытый убыток прошлых лет + непокрытый убыток отчетного года</w:t>
            </w:r>
          </w:p>
        </w:tc>
        <w:tc>
          <w:tcPr>
            <w:tcW w:w="541"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D6E46" w:rsidRDefault="003D6E46" w:rsidP="008F3860">
            <w:pPr>
              <w:adjustRightInd w:val="0"/>
              <w:jc w:val="center"/>
            </w:pPr>
            <w:r w:rsidRPr="003D6E46">
              <w:t>0</w:t>
            </w:r>
          </w:p>
        </w:tc>
      </w:tr>
      <w:tr w:rsidR="003D6E46" w:rsidTr="008F3860">
        <w:tc>
          <w:tcPr>
            <w:tcW w:w="1060" w:type="pct"/>
            <w:shd w:val="clear" w:color="auto" w:fill="auto"/>
          </w:tcPr>
          <w:p w:rsidR="003D6E46" w:rsidRPr="003A07E6" w:rsidRDefault="003D6E46" w:rsidP="008F3860">
            <w:pPr>
              <w:adjustRightInd w:val="0"/>
              <w:jc w:val="both"/>
            </w:pPr>
            <w:r w:rsidRPr="003A07E6">
              <w:t>Соотношение непокрытого убытка на отчетную дату и балансовой стоимости активов, %</w:t>
            </w:r>
          </w:p>
        </w:tc>
        <w:tc>
          <w:tcPr>
            <w:tcW w:w="1404" w:type="pct"/>
          </w:tcPr>
          <w:p w:rsidR="003D6E46" w:rsidRPr="003A07E6" w:rsidRDefault="003D6E46" w:rsidP="008F3860">
            <w:pPr>
              <w:adjustRightInd w:val="0"/>
              <w:jc w:val="both"/>
            </w:pPr>
            <w:r w:rsidRPr="003A07E6">
              <w:t>(Сумма непокрытого убытка на отчетную дату / Средняя величина активов) x 100</w:t>
            </w:r>
          </w:p>
        </w:tc>
        <w:tc>
          <w:tcPr>
            <w:tcW w:w="541"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A07E6" w:rsidRDefault="003D6E46" w:rsidP="008F3860">
            <w:pPr>
              <w:adjustRightInd w:val="0"/>
              <w:jc w:val="center"/>
            </w:pPr>
            <w:r w:rsidRPr="003A07E6">
              <w:t>0</w:t>
            </w:r>
          </w:p>
        </w:tc>
        <w:tc>
          <w:tcPr>
            <w:tcW w:w="524" w:type="pct"/>
            <w:shd w:val="clear" w:color="auto" w:fill="auto"/>
            <w:vAlign w:val="center"/>
          </w:tcPr>
          <w:p w:rsidR="003D6E46" w:rsidRPr="003A07E6" w:rsidRDefault="003D6E46" w:rsidP="008F3860">
            <w:pPr>
              <w:adjustRightInd w:val="0"/>
              <w:jc w:val="center"/>
            </w:pPr>
            <w:r w:rsidRPr="003A07E6">
              <w:t>0</w:t>
            </w:r>
          </w:p>
        </w:tc>
        <w:tc>
          <w:tcPr>
            <w:tcW w:w="474" w:type="pct"/>
            <w:shd w:val="clear" w:color="auto" w:fill="auto"/>
            <w:vAlign w:val="center"/>
          </w:tcPr>
          <w:p w:rsidR="003D6E46" w:rsidRPr="003D6E46" w:rsidRDefault="003D6E46" w:rsidP="008F3860">
            <w:pPr>
              <w:adjustRightInd w:val="0"/>
              <w:jc w:val="center"/>
            </w:pPr>
            <w:r w:rsidRPr="003D6E46">
              <w:t>0</w:t>
            </w:r>
          </w:p>
        </w:tc>
      </w:tr>
    </w:tbl>
    <w:p w:rsidR="003D6E46" w:rsidRDefault="003D6E46" w:rsidP="00B35978">
      <w:pPr>
        <w:adjustRightInd w:val="0"/>
        <w:jc w:val="both"/>
      </w:pPr>
    </w:p>
    <w:p w:rsidR="003D6E46" w:rsidRDefault="003D6E46" w:rsidP="00B35978">
      <w:pPr>
        <w:adjustRightInd w:val="0"/>
        <w:jc w:val="both"/>
      </w:pPr>
    </w:p>
    <w:p w:rsidR="00B35978" w:rsidRPr="001B1C59" w:rsidRDefault="00DF5455" w:rsidP="00B35978">
      <w:pPr>
        <w:adjustRightInd w:val="0"/>
        <w:ind w:firstLine="540"/>
        <w:jc w:val="both"/>
      </w:pPr>
      <w:r>
        <w:t>Э</w:t>
      </w:r>
      <w:r w:rsidR="00B35978" w:rsidRPr="001B1C59">
        <w:t xml:space="preserve">кономический анализ прибыльности/убыточности </w:t>
      </w:r>
      <w:r w:rsidR="0032269C">
        <w:t>поручителя</w:t>
      </w:r>
      <w:r w:rsidR="00B35978" w:rsidRPr="001B1C59">
        <w:t xml:space="preserve"> исходя из динамики приведенных показателей.</w:t>
      </w:r>
    </w:p>
    <w:p w:rsidR="00F91CD4" w:rsidRDefault="00F91CD4" w:rsidP="00F91CD4">
      <w:pPr>
        <w:adjustRightInd w:val="0"/>
        <w:ind w:firstLine="567"/>
        <w:jc w:val="both"/>
        <w:rPr>
          <w:b/>
          <w:bCs/>
          <w:i/>
          <w:iCs/>
        </w:rPr>
      </w:pPr>
      <w:proofErr w:type="gramStart"/>
      <w:r w:rsidRPr="0001173C">
        <w:rPr>
          <w:b/>
          <w:bCs/>
          <w:i/>
          <w:iCs/>
        </w:rPr>
        <w:t>Норма чистой прибыли</w:t>
      </w:r>
      <w:r>
        <w:rPr>
          <w:b/>
          <w:bCs/>
          <w:i/>
          <w:iCs/>
        </w:rPr>
        <w:t xml:space="preserve"> </w:t>
      </w:r>
      <w:r w:rsidR="00C51773">
        <w:rPr>
          <w:b/>
          <w:bCs/>
          <w:i/>
          <w:iCs/>
        </w:rPr>
        <w:t>(рассчитанная</w:t>
      </w:r>
      <w:r w:rsidR="00C51773" w:rsidRPr="00C51773">
        <w:rPr>
          <w:b/>
          <w:bCs/>
          <w:i/>
          <w:iCs/>
        </w:rPr>
        <w:t xml:space="preserve"> на основе прибыли за год (Profit for the year)</w:t>
      </w:r>
      <w:r w:rsidR="00C51773">
        <w:rPr>
          <w:b/>
        </w:rPr>
        <w:t xml:space="preserve"> </w:t>
      </w:r>
      <w:r w:rsidRPr="0001173C">
        <w:rPr>
          <w:b/>
          <w:bCs/>
          <w:i/>
          <w:iCs/>
        </w:rPr>
        <w:t>характеризует уровень</w:t>
      </w:r>
      <w:r>
        <w:rPr>
          <w:b/>
          <w:bCs/>
          <w:i/>
          <w:iCs/>
        </w:rPr>
        <w:t xml:space="preserve"> доходности х</w:t>
      </w:r>
      <w:r w:rsidRPr="0001173C">
        <w:rPr>
          <w:b/>
          <w:bCs/>
          <w:i/>
          <w:iCs/>
        </w:rPr>
        <w:t>озяйственной деятельности компании.</w:t>
      </w:r>
      <w:proofErr w:type="gramEnd"/>
      <w:r w:rsidRPr="0001173C">
        <w:rPr>
          <w:b/>
          <w:bCs/>
          <w:i/>
          <w:iCs/>
        </w:rPr>
        <w:t xml:space="preserve"> Значение показателя находится на</w:t>
      </w:r>
      <w:r>
        <w:rPr>
          <w:b/>
          <w:bCs/>
          <w:i/>
          <w:iCs/>
        </w:rPr>
        <w:t xml:space="preserve"> </w:t>
      </w:r>
      <w:r w:rsidRPr="0001173C">
        <w:rPr>
          <w:b/>
          <w:bCs/>
          <w:i/>
          <w:iCs/>
        </w:rPr>
        <w:t>достаточно высоком уровне, что обусловлено существенным превышением общих доходов</w:t>
      </w:r>
      <w:r>
        <w:rPr>
          <w:b/>
          <w:bCs/>
          <w:i/>
          <w:iCs/>
        </w:rPr>
        <w:t xml:space="preserve"> </w:t>
      </w:r>
      <w:r w:rsidRPr="0001173C">
        <w:rPr>
          <w:b/>
          <w:bCs/>
          <w:i/>
          <w:iCs/>
        </w:rPr>
        <w:t xml:space="preserve">Поручителя над общими расходами. </w:t>
      </w:r>
      <w:proofErr w:type="gramStart"/>
      <w:r>
        <w:rPr>
          <w:b/>
          <w:bCs/>
          <w:i/>
          <w:iCs/>
        </w:rPr>
        <w:t xml:space="preserve">Показатель </w:t>
      </w:r>
      <w:r w:rsidR="00C51773">
        <w:rPr>
          <w:b/>
          <w:bCs/>
          <w:i/>
          <w:iCs/>
        </w:rPr>
        <w:t>(рассчитанный</w:t>
      </w:r>
      <w:r w:rsidR="00C51773" w:rsidRPr="00C51773">
        <w:rPr>
          <w:b/>
          <w:bCs/>
          <w:i/>
          <w:iCs/>
        </w:rPr>
        <w:t xml:space="preserve"> на основе прибыли за год (Profit for the year)</w:t>
      </w:r>
      <w:r w:rsidR="00C51773">
        <w:rPr>
          <w:b/>
        </w:rPr>
        <w:t xml:space="preserve"> </w:t>
      </w:r>
      <w:r>
        <w:rPr>
          <w:b/>
          <w:bCs/>
          <w:i/>
          <w:iCs/>
        </w:rPr>
        <w:t xml:space="preserve">принимает высокое значение на протяжении всего рассматриваемого периода, при этом демонстрирует тенденцию к снижению. </w:t>
      </w:r>
      <w:proofErr w:type="gramEnd"/>
    </w:p>
    <w:p w:rsidR="00F91CD4" w:rsidRDefault="00F91CD4" w:rsidP="00F91CD4">
      <w:pPr>
        <w:adjustRightInd w:val="0"/>
        <w:ind w:firstLine="567"/>
        <w:jc w:val="both"/>
        <w:rPr>
          <w:b/>
          <w:bCs/>
          <w:i/>
          <w:iCs/>
        </w:rPr>
      </w:pPr>
      <w:r w:rsidRPr="0001173C">
        <w:rPr>
          <w:b/>
          <w:bCs/>
          <w:i/>
          <w:iCs/>
        </w:rPr>
        <w:t>Коэффициент оборачиваемости активов</w:t>
      </w:r>
      <w:r>
        <w:rPr>
          <w:b/>
          <w:bCs/>
          <w:i/>
          <w:iCs/>
        </w:rPr>
        <w:t xml:space="preserve"> -</w:t>
      </w:r>
      <w:r w:rsidRPr="0001173C">
        <w:rPr>
          <w:b/>
          <w:bCs/>
          <w:i/>
          <w:iCs/>
        </w:rPr>
        <w:t xml:space="preserve"> показатель деловой активности и эффективного использования всех имеющихся ресурсов,</w:t>
      </w:r>
      <w:r>
        <w:rPr>
          <w:b/>
          <w:bCs/>
          <w:i/>
          <w:iCs/>
        </w:rPr>
        <w:t xml:space="preserve"> </w:t>
      </w:r>
      <w:r w:rsidRPr="0001173C">
        <w:rPr>
          <w:b/>
          <w:bCs/>
          <w:i/>
          <w:iCs/>
        </w:rPr>
        <w:t xml:space="preserve">независимо от источника их образования. В целом невысокое, значение </w:t>
      </w:r>
      <w:proofErr w:type="gramStart"/>
      <w:r w:rsidRPr="0001173C">
        <w:rPr>
          <w:b/>
          <w:bCs/>
          <w:i/>
          <w:iCs/>
        </w:rPr>
        <w:t>показателя</w:t>
      </w:r>
      <w:proofErr w:type="gramEnd"/>
      <w:r w:rsidRPr="0001173C">
        <w:rPr>
          <w:b/>
          <w:bCs/>
          <w:i/>
          <w:iCs/>
        </w:rPr>
        <w:t xml:space="preserve"> однако говорит о</w:t>
      </w:r>
      <w:r>
        <w:rPr>
          <w:b/>
          <w:bCs/>
          <w:i/>
          <w:iCs/>
        </w:rPr>
        <w:t xml:space="preserve"> </w:t>
      </w:r>
      <w:r w:rsidRPr="0001173C">
        <w:rPr>
          <w:b/>
          <w:bCs/>
          <w:i/>
          <w:iCs/>
        </w:rPr>
        <w:t>большой величине активов Поручителя, представленных в основном инвестиционной</w:t>
      </w:r>
      <w:r>
        <w:rPr>
          <w:b/>
          <w:bCs/>
          <w:i/>
          <w:iCs/>
        </w:rPr>
        <w:t xml:space="preserve"> </w:t>
      </w:r>
      <w:r w:rsidRPr="0001173C">
        <w:rPr>
          <w:b/>
          <w:bCs/>
          <w:i/>
          <w:iCs/>
        </w:rPr>
        <w:t xml:space="preserve">собственностью, что характерно для компаний, осуществляющих свою деятельность в </w:t>
      </w:r>
      <w:r w:rsidRPr="0001173C">
        <w:rPr>
          <w:b/>
          <w:bCs/>
          <w:i/>
          <w:iCs/>
        </w:rPr>
        <w:lastRenderedPageBreak/>
        <w:t>сфере</w:t>
      </w:r>
      <w:r>
        <w:rPr>
          <w:b/>
          <w:bCs/>
          <w:i/>
          <w:iCs/>
        </w:rPr>
        <w:t xml:space="preserve"> </w:t>
      </w:r>
      <w:r w:rsidRPr="0001173C">
        <w:rPr>
          <w:b/>
          <w:bCs/>
          <w:i/>
          <w:iCs/>
        </w:rPr>
        <w:t>недвижимости. Рост показателя в динамике свидетельствует о повышении эффективности</w:t>
      </w:r>
      <w:r>
        <w:rPr>
          <w:b/>
          <w:bCs/>
          <w:i/>
          <w:iCs/>
        </w:rPr>
        <w:t xml:space="preserve"> </w:t>
      </w:r>
      <w:r w:rsidRPr="0001173C">
        <w:rPr>
          <w:b/>
          <w:bCs/>
          <w:i/>
          <w:iCs/>
        </w:rPr>
        <w:t>использования активов в целом по Группе и росте объема продаж.</w:t>
      </w:r>
    </w:p>
    <w:p w:rsidR="00F91CD4" w:rsidRPr="00F91CD4" w:rsidRDefault="00F91CD4" w:rsidP="00F91CD4">
      <w:pPr>
        <w:adjustRightInd w:val="0"/>
        <w:ind w:firstLine="567"/>
        <w:jc w:val="both"/>
        <w:rPr>
          <w:b/>
          <w:bCs/>
          <w:i/>
          <w:iCs/>
        </w:rPr>
      </w:pPr>
      <w:r>
        <w:rPr>
          <w:b/>
          <w:bCs/>
          <w:i/>
          <w:iCs/>
        </w:rPr>
        <w:t xml:space="preserve">Рентабельность активов принимает высокое значение на протяжении рассматриваемого периода. </w:t>
      </w:r>
      <w:r w:rsidRPr="0001173C">
        <w:rPr>
          <w:b/>
          <w:bCs/>
          <w:i/>
          <w:iCs/>
        </w:rPr>
        <w:t>Рентабельность собственного капитала</w:t>
      </w:r>
      <w:r>
        <w:rPr>
          <w:b/>
          <w:bCs/>
          <w:i/>
          <w:iCs/>
        </w:rPr>
        <w:t xml:space="preserve"> не имеет ярко выраженной динамики, однако принимает высокое значение на протяжении рассматриваемого периода. В 2014 г. показатель снизился в связи со снижением собственного </w:t>
      </w:r>
      <w:r w:rsidRPr="00F91CD4">
        <w:rPr>
          <w:b/>
          <w:bCs/>
          <w:i/>
          <w:iCs/>
        </w:rPr>
        <w:t>капитала. Итоговое снижение собственного капитала компании в 2014 году обусловлено отрицательной переоценкой активов компании в связи со значительным ослаблением курса рубля по отношению к доллару США, повышением ставок капитализации и общей финансово-экономической ситуацией в России. Непокрытый убыток отсутствует.</w:t>
      </w:r>
    </w:p>
    <w:p w:rsidR="00F91CD4" w:rsidRPr="0001173C" w:rsidRDefault="00F91CD4" w:rsidP="00F91CD4">
      <w:pPr>
        <w:adjustRightInd w:val="0"/>
        <w:ind w:firstLine="567"/>
        <w:jc w:val="both"/>
      </w:pPr>
      <w:r w:rsidRPr="00F91CD4">
        <w:rPr>
          <w:b/>
          <w:bCs/>
          <w:i/>
          <w:iCs/>
        </w:rPr>
        <w:t>На основе проведенного</w:t>
      </w:r>
      <w:r w:rsidRPr="0001173C">
        <w:rPr>
          <w:b/>
          <w:bCs/>
          <w:i/>
          <w:iCs/>
        </w:rPr>
        <w:t xml:space="preserve"> анализа можно сделать вывод, что Поручитель находится в стадии</w:t>
      </w:r>
      <w:r>
        <w:rPr>
          <w:b/>
          <w:bCs/>
          <w:i/>
          <w:iCs/>
        </w:rPr>
        <w:t xml:space="preserve"> </w:t>
      </w:r>
      <w:r w:rsidRPr="0001173C">
        <w:rPr>
          <w:b/>
          <w:bCs/>
          <w:i/>
          <w:iCs/>
        </w:rPr>
        <w:t>активного развития собственного бизнеса, а также обладает устойчивой платежеспособностью в</w:t>
      </w:r>
      <w:r>
        <w:rPr>
          <w:b/>
          <w:bCs/>
          <w:i/>
          <w:iCs/>
        </w:rPr>
        <w:t xml:space="preserve"> </w:t>
      </w:r>
      <w:r w:rsidRPr="0001173C">
        <w:rPr>
          <w:b/>
          <w:bCs/>
          <w:i/>
          <w:iCs/>
        </w:rPr>
        <w:t>краткосрочной и долгосрочной перспективе.</w:t>
      </w:r>
    </w:p>
    <w:p w:rsidR="00F91CD4" w:rsidRDefault="00F91CD4" w:rsidP="00F91CD4">
      <w:pPr>
        <w:adjustRightInd w:val="0"/>
        <w:ind w:firstLine="540"/>
        <w:jc w:val="both"/>
      </w:pPr>
    </w:p>
    <w:p w:rsidR="00F91CD4" w:rsidRPr="00473A27" w:rsidRDefault="00F91CD4" w:rsidP="00F91CD4">
      <w:pPr>
        <w:adjustRightInd w:val="0"/>
        <w:ind w:firstLine="540"/>
        <w:jc w:val="both"/>
        <w:rPr>
          <w:b/>
          <w:i/>
        </w:rPr>
      </w:pPr>
      <w:r>
        <w:t>И</w:t>
      </w:r>
      <w:r w:rsidRPr="001B1C59">
        <w:t xml:space="preserve">нформация о причинах, которые, по мнению органов управления </w:t>
      </w:r>
      <w:r>
        <w:t>поручителя</w:t>
      </w:r>
      <w:r w:rsidRPr="001B1C59">
        <w:t xml:space="preserve">, привели к убыткам/прибыли </w:t>
      </w:r>
      <w:r>
        <w:t>поручителя</w:t>
      </w:r>
      <w:r w:rsidRPr="001B1C59">
        <w:t>, отраженным в бухгалтерской (финансовой) отчетности за пять завершенных отчетных лет, предшествующих дате утверждения проспекта ценных бумаг</w:t>
      </w:r>
      <w:r>
        <w:t xml:space="preserve">: </w:t>
      </w:r>
      <w:r>
        <w:rPr>
          <w:b/>
          <w:i/>
        </w:rPr>
        <w:t>деятельность Группы была прибыльной на протяжении рассматриваемого периода</w:t>
      </w:r>
      <w:r w:rsidR="00C51773">
        <w:rPr>
          <w:b/>
          <w:i/>
        </w:rPr>
        <w:t xml:space="preserve"> </w:t>
      </w:r>
      <w:r w:rsidR="008F3A93">
        <w:rPr>
          <w:b/>
          <w:i/>
        </w:rPr>
        <w:t xml:space="preserve">по </w:t>
      </w:r>
      <w:r w:rsidR="00C51773" w:rsidRPr="00C51773">
        <w:rPr>
          <w:b/>
          <w:i/>
        </w:rPr>
        <w:t>показател</w:t>
      </w:r>
      <w:r w:rsidR="008F3A93">
        <w:rPr>
          <w:b/>
          <w:i/>
        </w:rPr>
        <w:t>ю</w:t>
      </w:r>
      <w:r w:rsidR="00C51773" w:rsidRPr="00C51773">
        <w:rPr>
          <w:b/>
          <w:i/>
        </w:rPr>
        <w:t xml:space="preserve"> - прибыль за год (Profit for the year)</w:t>
      </w:r>
      <w:r>
        <w:rPr>
          <w:b/>
          <w:i/>
        </w:rPr>
        <w:t xml:space="preserve">. Группа наращивала активы, расширяя портфель инвестиционной собственности, что обусловило получение доходов (как арендных платежей, так и доходов от переоценки инвестиционной собственности). Группа также осуществляла деятельность по снижению и оптимизации операционных и административных расходов. </w:t>
      </w:r>
    </w:p>
    <w:p w:rsidR="00AE75DE" w:rsidRPr="001B1C59" w:rsidRDefault="00AE75DE" w:rsidP="001B1B02">
      <w:pPr>
        <w:adjustRightInd w:val="0"/>
        <w:jc w:val="both"/>
      </w:pPr>
    </w:p>
    <w:p w:rsidR="001B1B02" w:rsidRDefault="001B1B02" w:rsidP="002E0D35">
      <w:pPr>
        <w:pStyle w:val="2"/>
        <w:rPr>
          <w:sz w:val="22"/>
          <w:szCs w:val="22"/>
        </w:rPr>
      </w:pPr>
      <w:bookmarkStart w:id="53" w:name="_Toc426982586"/>
      <w:r w:rsidRPr="002E0D35">
        <w:rPr>
          <w:sz w:val="22"/>
          <w:szCs w:val="22"/>
        </w:rPr>
        <w:t xml:space="preserve">4.2. Ликвидность </w:t>
      </w:r>
      <w:r w:rsidR="0032269C">
        <w:rPr>
          <w:sz w:val="22"/>
          <w:szCs w:val="22"/>
        </w:rPr>
        <w:t>поручителя</w:t>
      </w:r>
      <w:r w:rsidRPr="002E0D35">
        <w:rPr>
          <w:sz w:val="22"/>
          <w:szCs w:val="22"/>
        </w:rPr>
        <w:t>, достаточность капитала и оборотных средств</w:t>
      </w:r>
      <w:bookmarkEnd w:id="53"/>
    </w:p>
    <w:p w:rsidR="00E268FD" w:rsidRPr="00E268FD" w:rsidRDefault="00E268FD" w:rsidP="00E268FD"/>
    <w:p w:rsidR="00CE4C0A" w:rsidRDefault="00CE4C0A" w:rsidP="00CE4C0A">
      <w:pPr>
        <w:adjustRightInd w:val="0"/>
        <w:ind w:firstLine="540"/>
        <w:jc w:val="both"/>
      </w:pPr>
      <w:r>
        <w:t>Динамика показателей, характеризующих ликвидность поручителя, за пять последних завершенных отчетных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118"/>
        <w:gridCol w:w="929"/>
        <w:gridCol w:w="929"/>
        <w:gridCol w:w="929"/>
        <w:gridCol w:w="929"/>
        <w:gridCol w:w="929"/>
      </w:tblGrid>
      <w:tr w:rsidR="00CE4C0A" w:rsidTr="00CE4C0A">
        <w:tc>
          <w:tcPr>
            <w:tcW w:w="1171"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sz w:val="18"/>
                <w:szCs w:val="18"/>
              </w:rPr>
            </w:pPr>
            <w:r>
              <w:rPr>
                <w:b/>
                <w:sz w:val="18"/>
                <w:szCs w:val="18"/>
              </w:rPr>
              <w:t>Наименование показателя</w:t>
            </w:r>
          </w:p>
        </w:tc>
        <w:tc>
          <w:tcPr>
            <w:tcW w:w="153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Рекомендуемая методика расчета в соответствии с МСФО</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b/>
                <w:sz w:val="18"/>
                <w:szCs w:val="18"/>
              </w:rPr>
            </w:pPr>
            <w:r>
              <w:rPr>
                <w:b/>
                <w:sz w:val="18"/>
                <w:szCs w:val="18"/>
              </w:rPr>
              <w:t>2010 г.</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b/>
                <w:sz w:val="18"/>
                <w:szCs w:val="18"/>
              </w:rPr>
            </w:pPr>
            <w:r>
              <w:rPr>
                <w:b/>
                <w:sz w:val="18"/>
                <w:szCs w:val="18"/>
              </w:rPr>
              <w:t>2011 г.</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b/>
                <w:sz w:val="18"/>
                <w:szCs w:val="18"/>
              </w:rPr>
            </w:pPr>
            <w:r>
              <w:rPr>
                <w:b/>
                <w:sz w:val="18"/>
                <w:szCs w:val="18"/>
              </w:rPr>
              <w:t>2012 г.</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b/>
                <w:sz w:val="18"/>
                <w:szCs w:val="18"/>
              </w:rPr>
            </w:pPr>
            <w:r>
              <w:rPr>
                <w:b/>
                <w:sz w:val="18"/>
                <w:szCs w:val="18"/>
              </w:rPr>
              <w:t>2013 г.</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b/>
                <w:sz w:val="18"/>
                <w:szCs w:val="18"/>
              </w:rPr>
            </w:pPr>
            <w:r>
              <w:rPr>
                <w:b/>
                <w:sz w:val="18"/>
                <w:szCs w:val="18"/>
              </w:rPr>
              <w:t>2014 г.</w:t>
            </w:r>
          </w:p>
        </w:tc>
      </w:tr>
      <w:tr w:rsidR="00CE4C0A" w:rsidTr="00CE4C0A">
        <w:tc>
          <w:tcPr>
            <w:tcW w:w="1171"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 xml:space="preserve">Чистый оборотный капитал, долл. США </w:t>
            </w:r>
          </w:p>
        </w:tc>
        <w:tc>
          <w:tcPr>
            <w:tcW w:w="153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Оборотные активы - Текущие обязательства</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 xml:space="preserve">56 519 499   </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 xml:space="preserve">2 428 960   </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 xml:space="preserve">-  26 086 113   </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 xml:space="preserve">215 753 451   </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 xml:space="preserve">315 193 250   </w:t>
            </w:r>
          </w:p>
        </w:tc>
      </w:tr>
      <w:tr w:rsidR="00CE4C0A" w:rsidTr="00CE4C0A">
        <w:tc>
          <w:tcPr>
            <w:tcW w:w="1171"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Коэффициент текущей ликвидности</w:t>
            </w:r>
          </w:p>
        </w:tc>
        <w:tc>
          <w:tcPr>
            <w:tcW w:w="153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 xml:space="preserve">Оборотные </w:t>
            </w:r>
            <w:proofErr w:type="gramStart"/>
            <w:r>
              <w:rPr>
                <w:sz w:val="18"/>
                <w:szCs w:val="18"/>
              </w:rPr>
              <w:t>активы</w:t>
            </w:r>
            <w:proofErr w:type="gramEnd"/>
            <w:r>
              <w:rPr>
                <w:sz w:val="18"/>
                <w:szCs w:val="18"/>
              </w:rPr>
              <w:t xml:space="preserve"> / Текущие обязательства</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7,11</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1,03</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0,64</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3,11</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2,40</w:t>
            </w:r>
          </w:p>
        </w:tc>
      </w:tr>
      <w:tr w:rsidR="00CE4C0A" w:rsidTr="00CE4C0A">
        <w:tc>
          <w:tcPr>
            <w:tcW w:w="1171"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Коэффициент быстрой ликвидности</w:t>
            </w:r>
          </w:p>
        </w:tc>
        <w:tc>
          <w:tcPr>
            <w:tcW w:w="153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(Денежные средства и их эквиваленты + Легкореализуемые ценные бумаги + Дебиторская задолженность) / Текущие обязательства</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7,11</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jc w:val="center"/>
              <w:rPr>
                <w:color w:val="000000"/>
                <w:sz w:val="18"/>
                <w:szCs w:val="18"/>
              </w:rPr>
            </w:pPr>
            <w:r>
              <w:rPr>
                <w:color w:val="000000"/>
                <w:sz w:val="18"/>
                <w:szCs w:val="18"/>
              </w:rPr>
              <w:t>1,03</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rPr>
            </w:pPr>
            <w:r>
              <w:rPr>
                <w:color w:val="000000"/>
                <w:sz w:val="18"/>
                <w:szCs w:val="18"/>
              </w:rPr>
              <w:t>0,64</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rPr>
            </w:pPr>
            <w:r>
              <w:rPr>
                <w:color w:val="000000"/>
                <w:sz w:val="18"/>
                <w:szCs w:val="18"/>
              </w:rPr>
              <w:t>3,11</w:t>
            </w:r>
          </w:p>
        </w:tc>
        <w:tc>
          <w:tcPr>
            <w:tcW w:w="45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rPr>
            </w:pPr>
            <w:r>
              <w:rPr>
                <w:color w:val="000000"/>
                <w:sz w:val="18"/>
                <w:szCs w:val="18"/>
              </w:rPr>
              <w:t>2,40</w:t>
            </w:r>
          </w:p>
        </w:tc>
      </w:tr>
    </w:tbl>
    <w:p w:rsidR="00CE4C0A" w:rsidRDefault="00CE4C0A" w:rsidP="00CE4C0A">
      <w:pPr>
        <w:adjustRightInd w:val="0"/>
        <w:ind w:firstLine="540"/>
        <w:jc w:val="both"/>
        <w:rPr>
          <w:b/>
          <w:i/>
        </w:rPr>
      </w:pPr>
      <w:r>
        <w:rPr>
          <w:b/>
          <w:i/>
        </w:rPr>
        <w:t xml:space="preserve">Показатели рассчитаны по рекомендуемой методике. </w:t>
      </w:r>
    </w:p>
    <w:p w:rsidR="00CE4C0A" w:rsidRDefault="00CE4C0A" w:rsidP="00CE4C0A"/>
    <w:p w:rsidR="00CE4C0A" w:rsidRDefault="00CE4C0A" w:rsidP="00CE4C0A">
      <w:pPr>
        <w:adjustRightInd w:val="0"/>
        <w:ind w:firstLine="540"/>
        <w:jc w:val="both"/>
      </w:pPr>
      <w:r>
        <w:t>Экономический анализ ликвидности и платежеспособности поручителя, достаточности собственного капитала поручителя для исполнения краткосрочных обязательств и покрытия текущих операционных расходов поручителя на основе экономического анализа динамики приведенных показателей:</w:t>
      </w:r>
    </w:p>
    <w:p w:rsidR="00CE4C0A" w:rsidRDefault="00CE4C0A" w:rsidP="00CE4C0A">
      <w:pPr>
        <w:adjustRightInd w:val="0"/>
        <w:ind w:firstLine="567"/>
        <w:jc w:val="both"/>
        <w:rPr>
          <w:b/>
          <w:bCs/>
          <w:i/>
          <w:iCs/>
        </w:rPr>
      </w:pPr>
      <w:r>
        <w:rPr>
          <w:b/>
          <w:bCs/>
          <w:i/>
          <w:iCs/>
        </w:rPr>
        <w:t xml:space="preserve">Чистый оборотный капитал характеризует ту часть собственного капитала компании, которая является источником покрытия ее текущих активов (находится в текущем обороте). </w:t>
      </w:r>
      <w:proofErr w:type="gramStart"/>
      <w:r>
        <w:rPr>
          <w:b/>
          <w:bCs/>
          <w:i/>
          <w:iCs/>
        </w:rPr>
        <w:t>Это расчетный показатель, зависящий от масштабов хозяйственной деятельности, ее специфики, скорости оборота текущих активов, принятой стратегии финансирования хозяйственной деятельности, характера расчетов, величины дебиторской и кредиторской задолженности и доступности краткосрочных заемных средств.</w:t>
      </w:r>
      <w:proofErr w:type="gramEnd"/>
      <w:r>
        <w:rPr>
          <w:b/>
          <w:bCs/>
          <w:i/>
          <w:iCs/>
        </w:rPr>
        <w:t xml:space="preserve"> Чистый оборотный капитал принимает положительное значение на протяжении рассматриваемого периода за исключением 2012 года. </w:t>
      </w:r>
    </w:p>
    <w:p w:rsidR="00CE4C0A" w:rsidRDefault="00CE4C0A" w:rsidP="00CE4C0A">
      <w:pPr>
        <w:adjustRightInd w:val="0"/>
        <w:ind w:firstLine="567"/>
        <w:jc w:val="both"/>
        <w:rPr>
          <w:b/>
          <w:bCs/>
          <w:i/>
          <w:iCs/>
        </w:rPr>
      </w:pPr>
      <w:r>
        <w:rPr>
          <w:b/>
          <w:bCs/>
          <w:i/>
          <w:iCs/>
        </w:rPr>
        <w:t xml:space="preserve">Коэффициент текущей ликвидности характеризует общую обеспеченность краткосрочной задолженности компании оборотными средствами для ведения хозяйственной деятельности и своевременного погашения ее срочных обязательств. Показатель не имеет ярко выраженной динамики, однако за исключением 2011, 2012 гг. принимает высокое значение, и свидетельствует о достаточном уровне текущей ликвидности. </w:t>
      </w:r>
    </w:p>
    <w:p w:rsidR="00CE4C0A" w:rsidRDefault="00CE4C0A" w:rsidP="00CE4C0A">
      <w:pPr>
        <w:adjustRightInd w:val="0"/>
        <w:ind w:firstLine="567"/>
        <w:jc w:val="both"/>
        <w:rPr>
          <w:b/>
          <w:bCs/>
          <w:i/>
          <w:iCs/>
        </w:rPr>
      </w:pPr>
      <w:r>
        <w:rPr>
          <w:b/>
          <w:bCs/>
          <w:i/>
          <w:iCs/>
        </w:rPr>
        <w:t xml:space="preserve">Коэффициент быстрой ликвидности позволяет оценить, какую долю текущих краткосрочных обязательств может погасить компания в критической ситуации за счет наиболее ликвидных активов (денежные средства, краткосрочная дебиторская задолженность). Показатель не имеет ярко выраженной динамики, однако за исключением 2011, 2012 гг. принимает высокое значение, и свидетельствует о достаточном уровне текущей ликвидности. </w:t>
      </w:r>
    </w:p>
    <w:p w:rsidR="00CE4C0A" w:rsidRDefault="00CE4C0A" w:rsidP="00CE4C0A">
      <w:pPr>
        <w:adjustRightInd w:val="0"/>
        <w:ind w:firstLine="567"/>
        <w:jc w:val="both"/>
        <w:rPr>
          <w:b/>
          <w:bCs/>
          <w:i/>
          <w:iCs/>
        </w:rPr>
      </w:pPr>
      <w:r>
        <w:rPr>
          <w:b/>
          <w:bCs/>
          <w:i/>
          <w:iCs/>
        </w:rPr>
        <w:t xml:space="preserve">Поручитель является холдинговой компанией, поэтому для получения более полной информации о деятельности Группы в целом с учетом деятельности дочерних компаний Поручителя, Поручитель рекомендует ознакомиться с консолидированной финансовой отчетностью Поручителя.   </w:t>
      </w:r>
    </w:p>
    <w:p w:rsidR="00CE4C0A" w:rsidRDefault="00CE4C0A" w:rsidP="00CE4C0A">
      <w:pPr>
        <w:adjustRightInd w:val="0"/>
        <w:ind w:firstLine="567"/>
        <w:jc w:val="both"/>
        <w:rPr>
          <w:b/>
          <w:i/>
        </w:rPr>
      </w:pPr>
      <w:r>
        <w:t xml:space="preserve">Описание факторов, которые, по мнению органов управления поручителя, оказали наиболее существенное влияние на ликвидность и платежеспособность поручителя в отчетном периоде: </w:t>
      </w:r>
      <w:r>
        <w:rPr>
          <w:b/>
          <w:i/>
        </w:rPr>
        <w:t xml:space="preserve">такими факторами являются рост бизнеса Группы в целом, который оказывает влияние на ликвидность и платежеспособность Поручителя, в частности. </w:t>
      </w:r>
    </w:p>
    <w:p w:rsidR="00CE4C0A" w:rsidRDefault="00CE4C0A" w:rsidP="00CE4C0A">
      <w:pPr>
        <w:adjustRightInd w:val="0"/>
        <w:ind w:firstLine="540"/>
        <w:jc w:val="both"/>
        <w:rPr>
          <w:b/>
          <w:i/>
        </w:rPr>
      </w:pPr>
    </w:p>
    <w:p w:rsidR="00CE4C0A" w:rsidRDefault="00CE4C0A" w:rsidP="00CE4C0A">
      <w:pPr>
        <w:adjustRightInd w:val="0"/>
        <w:ind w:firstLine="540"/>
        <w:jc w:val="both"/>
        <w:rPr>
          <w:b/>
          <w:i/>
        </w:rPr>
      </w:pPr>
      <w:r>
        <w:rPr>
          <w:b/>
          <w:i/>
        </w:rPr>
        <w:t xml:space="preserve">Дополнительно Поручитель приводит показатели, рассчитанные на основе консолидированной финансовой отчетности: </w:t>
      </w:r>
    </w:p>
    <w:p w:rsidR="00CE4C0A" w:rsidRDefault="00CE4C0A" w:rsidP="00B35978">
      <w:pPr>
        <w:adjustRightInd w:val="0"/>
        <w:ind w:firstLine="540"/>
        <w:jc w:val="both"/>
      </w:pPr>
    </w:p>
    <w:p w:rsidR="00B35978" w:rsidRDefault="00B35978" w:rsidP="00B35978">
      <w:pPr>
        <w:adjustRightInd w:val="0"/>
        <w:ind w:firstLine="540"/>
        <w:jc w:val="both"/>
      </w:pPr>
      <w:r>
        <w:t>Д</w:t>
      </w:r>
      <w:r w:rsidRPr="001B1C59">
        <w:t xml:space="preserve">инамика показателей, характеризующих ликвидность </w:t>
      </w:r>
      <w:r w:rsidR="0032269C">
        <w:t>поручителя</w:t>
      </w:r>
      <w:r w:rsidRPr="001B1C59">
        <w:t>, за пять пос</w:t>
      </w:r>
      <w:r>
        <w:t>ледних завершенных отчетных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117"/>
        <w:gridCol w:w="929"/>
        <w:gridCol w:w="929"/>
        <w:gridCol w:w="929"/>
        <w:gridCol w:w="929"/>
        <w:gridCol w:w="929"/>
      </w:tblGrid>
      <w:tr w:rsidR="00415474" w:rsidRPr="004213A3" w:rsidTr="004213A3">
        <w:tc>
          <w:tcPr>
            <w:tcW w:w="1172" w:type="pct"/>
            <w:shd w:val="clear" w:color="auto" w:fill="auto"/>
          </w:tcPr>
          <w:p w:rsidR="00415474" w:rsidRPr="004213A3" w:rsidRDefault="00415474" w:rsidP="000A39DE">
            <w:pPr>
              <w:adjustRightInd w:val="0"/>
              <w:jc w:val="center"/>
              <w:rPr>
                <w:b/>
                <w:sz w:val="18"/>
                <w:szCs w:val="18"/>
              </w:rPr>
            </w:pPr>
            <w:r w:rsidRPr="004213A3">
              <w:rPr>
                <w:b/>
                <w:sz w:val="18"/>
                <w:szCs w:val="18"/>
              </w:rPr>
              <w:t>Наименование показателя</w:t>
            </w:r>
          </w:p>
        </w:tc>
        <w:tc>
          <w:tcPr>
            <w:tcW w:w="1538" w:type="pct"/>
          </w:tcPr>
          <w:p w:rsidR="00415474" w:rsidRPr="004213A3" w:rsidRDefault="00415474" w:rsidP="00F81DC6">
            <w:pPr>
              <w:adjustRightInd w:val="0"/>
              <w:jc w:val="center"/>
              <w:rPr>
                <w:sz w:val="18"/>
                <w:szCs w:val="18"/>
              </w:rPr>
            </w:pPr>
            <w:r w:rsidRPr="004213A3">
              <w:rPr>
                <w:sz w:val="18"/>
                <w:szCs w:val="18"/>
              </w:rPr>
              <w:t>Рекомендуемая методика расчета в соответствии с МСФО</w:t>
            </w:r>
          </w:p>
        </w:tc>
        <w:tc>
          <w:tcPr>
            <w:tcW w:w="458" w:type="pct"/>
            <w:shd w:val="clear" w:color="auto" w:fill="auto"/>
            <w:vAlign w:val="center"/>
          </w:tcPr>
          <w:p w:rsidR="00415474" w:rsidRPr="004213A3" w:rsidRDefault="00415474" w:rsidP="004213A3">
            <w:pPr>
              <w:adjustRightInd w:val="0"/>
              <w:jc w:val="center"/>
              <w:rPr>
                <w:b/>
                <w:sz w:val="18"/>
                <w:szCs w:val="18"/>
              </w:rPr>
            </w:pPr>
            <w:r w:rsidRPr="004213A3">
              <w:rPr>
                <w:b/>
                <w:sz w:val="18"/>
                <w:szCs w:val="18"/>
              </w:rPr>
              <w:t>2010 г.</w:t>
            </w:r>
          </w:p>
        </w:tc>
        <w:tc>
          <w:tcPr>
            <w:tcW w:w="458" w:type="pct"/>
            <w:shd w:val="clear" w:color="auto" w:fill="auto"/>
            <w:vAlign w:val="center"/>
          </w:tcPr>
          <w:p w:rsidR="00415474" w:rsidRPr="004213A3" w:rsidRDefault="00415474" w:rsidP="004213A3">
            <w:pPr>
              <w:adjustRightInd w:val="0"/>
              <w:jc w:val="center"/>
              <w:rPr>
                <w:b/>
                <w:sz w:val="18"/>
                <w:szCs w:val="18"/>
              </w:rPr>
            </w:pPr>
            <w:r w:rsidRPr="004213A3">
              <w:rPr>
                <w:b/>
                <w:sz w:val="18"/>
                <w:szCs w:val="18"/>
              </w:rPr>
              <w:t>2011 г.</w:t>
            </w:r>
          </w:p>
        </w:tc>
        <w:tc>
          <w:tcPr>
            <w:tcW w:w="458" w:type="pct"/>
            <w:shd w:val="clear" w:color="auto" w:fill="auto"/>
            <w:vAlign w:val="center"/>
          </w:tcPr>
          <w:p w:rsidR="00415474" w:rsidRPr="004213A3" w:rsidRDefault="00415474" w:rsidP="004213A3">
            <w:pPr>
              <w:adjustRightInd w:val="0"/>
              <w:jc w:val="center"/>
              <w:rPr>
                <w:b/>
                <w:sz w:val="18"/>
                <w:szCs w:val="18"/>
              </w:rPr>
            </w:pPr>
            <w:r w:rsidRPr="004213A3">
              <w:rPr>
                <w:b/>
                <w:sz w:val="18"/>
                <w:szCs w:val="18"/>
              </w:rPr>
              <w:t>2012 г.</w:t>
            </w:r>
          </w:p>
        </w:tc>
        <w:tc>
          <w:tcPr>
            <w:tcW w:w="458" w:type="pct"/>
            <w:shd w:val="clear" w:color="auto" w:fill="auto"/>
            <w:vAlign w:val="center"/>
          </w:tcPr>
          <w:p w:rsidR="00415474" w:rsidRPr="004213A3" w:rsidRDefault="00415474" w:rsidP="004213A3">
            <w:pPr>
              <w:adjustRightInd w:val="0"/>
              <w:jc w:val="center"/>
              <w:rPr>
                <w:b/>
                <w:sz w:val="18"/>
                <w:szCs w:val="18"/>
              </w:rPr>
            </w:pPr>
            <w:r w:rsidRPr="004213A3">
              <w:rPr>
                <w:b/>
                <w:sz w:val="18"/>
                <w:szCs w:val="18"/>
              </w:rPr>
              <w:t>2013 г.</w:t>
            </w:r>
          </w:p>
        </w:tc>
        <w:tc>
          <w:tcPr>
            <w:tcW w:w="458" w:type="pct"/>
            <w:shd w:val="clear" w:color="auto" w:fill="auto"/>
            <w:vAlign w:val="center"/>
          </w:tcPr>
          <w:p w:rsidR="00415474" w:rsidRPr="004213A3" w:rsidRDefault="00415474" w:rsidP="004213A3">
            <w:pPr>
              <w:adjustRightInd w:val="0"/>
              <w:jc w:val="center"/>
              <w:rPr>
                <w:b/>
                <w:sz w:val="18"/>
                <w:szCs w:val="18"/>
              </w:rPr>
            </w:pPr>
            <w:r w:rsidRPr="004213A3">
              <w:rPr>
                <w:b/>
                <w:sz w:val="18"/>
                <w:szCs w:val="18"/>
              </w:rPr>
              <w:t>2014 г.</w:t>
            </w:r>
          </w:p>
        </w:tc>
      </w:tr>
      <w:tr w:rsidR="00EC1397" w:rsidRPr="004213A3" w:rsidTr="004213A3">
        <w:tc>
          <w:tcPr>
            <w:tcW w:w="1172" w:type="pct"/>
            <w:shd w:val="clear" w:color="auto" w:fill="auto"/>
          </w:tcPr>
          <w:p w:rsidR="00EC1397" w:rsidRPr="004213A3" w:rsidRDefault="00EC1397" w:rsidP="00415474">
            <w:pPr>
              <w:adjustRightInd w:val="0"/>
              <w:jc w:val="both"/>
              <w:rPr>
                <w:sz w:val="18"/>
                <w:szCs w:val="18"/>
              </w:rPr>
            </w:pPr>
            <w:r w:rsidRPr="004213A3">
              <w:rPr>
                <w:sz w:val="18"/>
                <w:szCs w:val="18"/>
              </w:rPr>
              <w:t xml:space="preserve">Чистый оборотный капитал, тыс. долл. США </w:t>
            </w:r>
          </w:p>
        </w:tc>
        <w:tc>
          <w:tcPr>
            <w:tcW w:w="1538" w:type="pct"/>
          </w:tcPr>
          <w:p w:rsidR="00EC1397" w:rsidRPr="004213A3" w:rsidRDefault="00EC1397" w:rsidP="00F81DC6">
            <w:pPr>
              <w:adjustRightInd w:val="0"/>
              <w:jc w:val="both"/>
              <w:rPr>
                <w:sz w:val="18"/>
                <w:szCs w:val="18"/>
              </w:rPr>
            </w:pPr>
            <w:r w:rsidRPr="004213A3">
              <w:rPr>
                <w:sz w:val="18"/>
                <w:szCs w:val="18"/>
              </w:rPr>
              <w:t>Оборотные активы - Текущие обязательства</w:t>
            </w:r>
          </w:p>
        </w:tc>
        <w:tc>
          <w:tcPr>
            <w:tcW w:w="458" w:type="pct"/>
            <w:shd w:val="clear" w:color="auto" w:fill="auto"/>
            <w:vAlign w:val="center"/>
          </w:tcPr>
          <w:p w:rsidR="00EC1397" w:rsidRPr="004213A3" w:rsidRDefault="00EC1397" w:rsidP="004213A3">
            <w:pPr>
              <w:autoSpaceDE/>
              <w:autoSpaceDN/>
              <w:jc w:val="center"/>
              <w:rPr>
                <w:color w:val="000000"/>
                <w:sz w:val="18"/>
                <w:szCs w:val="18"/>
              </w:rPr>
            </w:pPr>
            <w:r w:rsidRPr="004213A3">
              <w:rPr>
                <w:color w:val="000000"/>
                <w:sz w:val="18"/>
                <w:szCs w:val="18"/>
              </w:rPr>
              <w:t>1 809</w:t>
            </w:r>
          </w:p>
        </w:tc>
        <w:tc>
          <w:tcPr>
            <w:tcW w:w="458" w:type="pct"/>
            <w:shd w:val="clear" w:color="auto" w:fill="auto"/>
            <w:vAlign w:val="center"/>
          </w:tcPr>
          <w:p w:rsidR="00EC1397" w:rsidRPr="004213A3" w:rsidRDefault="00EC1397" w:rsidP="004213A3">
            <w:pPr>
              <w:autoSpaceDE/>
              <w:autoSpaceDN/>
              <w:jc w:val="center"/>
              <w:rPr>
                <w:color w:val="000000"/>
                <w:sz w:val="18"/>
                <w:szCs w:val="18"/>
              </w:rPr>
            </w:pPr>
            <w:r w:rsidRPr="004213A3">
              <w:rPr>
                <w:color w:val="000000"/>
                <w:sz w:val="18"/>
                <w:szCs w:val="18"/>
              </w:rPr>
              <w:t>-177 760</w:t>
            </w:r>
          </w:p>
        </w:tc>
        <w:tc>
          <w:tcPr>
            <w:tcW w:w="458" w:type="pct"/>
            <w:shd w:val="clear" w:color="auto" w:fill="auto"/>
            <w:vAlign w:val="center"/>
          </w:tcPr>
          <w:p w:rsidR="00EC1397" w:rsidRPr="004213A3" w:rsidRDefault="00EC1397" w:rsidP="004213A3">
            <w:pPr>
              <w:adjustRightInd w:val="0"/>
              <w:jc w:val="center"/>
              <w:rPr>
                <w:sz w:val="18"/>
                <w:szCs w:val="18"/>
              </w:rPr>
            </w:pPr>
            <w:r w:rsidRPr="004213A3">
              <w:rPr>
                <w:sz w:val="18"/>
                <w:szCs w:val="18"/>
              </w:rPr>
              <w:t>- 194</w:t>
            </w:r>
            <w:r w:rsidR="004213A3">
              <w:rPr>
                <w:sz w:val="18"/>
                <w:szCs w:val="18"/>
              </w:rPr>
              <w:t xml:space="preserve"> </w:t>
            </w:r>
            <w:r w:rsidRPr="004213A3">
              <w:rPr>
                <w:sz w:val="18"/>
                <w:szCs w:val="18"/>
              </w:rPr>
              <w:t>374</w:t>
            </w:r>
          </w:p>
        </w:tc>
        <w:tc>
          <w:tcPr>
            <w:tcW w:w="458" w:type="pct"/>
            <w:shd w:val="clear" w:color="auto" w:fill="auto"/>
            <w:vAlign w:val="center"/>
          </w:tcPr>
          <w:p w:rsidR="00EC1397" w:rsidRPr="004213A3" w:rsidRDefault="00EC1397" w:rsidP="004213A3">
            <w:pPr>
              <w:adjustRightInd w:val="0"/>
              <w:jc w:val="center"/>
              <w:rPr>
                <w:sz w:val="18"/>
                <w:szCs w:val="18"/>
              </w:rPr>
            </w:pPr>
            <w:r w:rsidRPr="004213A3">
              <w:rPr>
                <w:sz w:val="18"/>
                <w:szCs w:val="18"/>
              </w:rPr>
              <w:t>162 565</w:t>
            </w:r>
          </w:p>
        </w:tc>
        <w:tc>
          <w:tcPr>
            <w:tcW w:w="458" w:type="pct"/>
            <w:shd w:val="clear" w:color="auto" w:fill="auto"/>
            <w:vAlign w:val="center"/>
          </w:tcPr>
          <w:p w:rsidR="00EC1397" w:rsidRPr="004213A3" w:rsidRDefault="00A15ADF" w:rsidP="004213A3">
            <w:pPr>
              <w:adjustRightInd w:val="0"/>
              <w:jc w:val="center"/>
              <w:rPr>
                <w:sz w:val="18"/>
                <w:szCs w:val="18"/>
              </w:rPr>
            </w:pPr>
            <w:r w:rsidRPr="004213A3">
              <w:rPr>
                <w:sz w:val="18"/>
                <w:szCs w:val="18"/>
              </w:rPr>
              <w:t>- 100</w:t>
            </w:r>
            <w:r w:rsidR="004213A3" w:rsidRPr="004213A3">
              <w:rPr>
                <w:sz w:val="18"/>
                <w:szCs w:val="18"/>
              </w:rPr>
              <w:t xml:space="preserve"> </w:t>
            </w:r>
            <w:r w:rsidRPr="004213A3">
              <w:rPr>
                <w:sz w:val="18"/>
                <w:szCs w:val="18"/>
              </w:rPr>
              <w:t>007</w:t>
            </w:r>
          </w:p>
        </w:tc>
      </w:tr>
      <w:tr w:rsidR="00EC1397" w:rsidRPr="004213A3" w:rsidTr="004213A3">
        <w:tc>
          <w:tcPr>
            <w:tcW w:w="1172" w:type="pct"/>
            <w:shd w:val="clear" w:color="auto" w:fill="auto"/>
          </w:tcPr>
          <w:p w:rsidR="00EC1397" w:rsidRPr="004213A3" w:rsidRDefault="00EC1397" w:rsidP="000A39DE">
            <w:pPr>
              <w:adjustRightInd w:val="0"/>
              <w:jc w:val="both"/>
              <w:rPr>
                <w:sz w:val="18"/>
                <w:szCs w:val="18"/>
              </w:rPr>
            </w:pPr>
            <w:r w:rsidRPr="004213A3">
              <w:rPr>
                <w:sz w:val="18"/>
                <w:szCs w:val="18"/>
              </w:rPr>
              <w:t>Коэффициент текущей ликвидности</w:t>
            </w:r>
          </w:p>
        </w:tc>
        <w:tc>
          <w:tcPr>
            <w:tcW w:w="1538" w:type="pct"/>
          </w:tcPr>
          <w:p w:rsidR="00EC1397" w:rsidRPr="004213A3" w:rsidRDefault="00EC1397" w:rsidP="00F81DC6">
            <w:pPr>
              <w:adjustRightInd w:val="0"/>
              <w:jc w:val="both"/>
              <w:rPr>
                <w:sz w:val="18"/>
                <w:szCs w:val="18"/>
              </w:rPr>
            </w:pPr>
            <w:r w:rsidRPr="004213A3">
              <w:rPr>
                <w:sz w:val="18"/>
                <w:szCs w:val="18"/>
              </w:rPr>
              <w:t xml:space="preserve">Оборотные </w:t>
            </w:r>
            <w:proofErr w:type="gramStart"/>
            <w:r w:rsidRPr="004213A3">
              <w:rPr>
                <w:sz w:val="18"/>
                <w:szCs w:val="18"/>
              </w:rPr>
              <w:t>активы</w:t>
            </w:r>
            <w:proofErr w:type="gramEnd"/>
            <w:r w:rsidRPr="004213A3">
              <w:rPr>
                <w:sz w:val="18"/>
                <w:szCs w:val="18"/>
              </w:rPr>
              <w:t xml:space="preserve"> / Текущие обязательства</w:t>
            </w:r>
          </w:p>
        </w:tc>
        <w:tc>
          <w:tcPr>
            <w:tcW w:w="458" w:type="pct"/>
            <w:shd w:val="clear" w:color="auto" w:fill="auto"/>
            <w:vAlign w:val="center"/>
          </w:tcPr>
          <w:p w:rsidR="00EC1397" w:rsidRPr="004213A3" w:rsidRDefault="00EC1397" w:rsidP="004213A3">
            <w:pPr>
              <w:autoSpaceDE/>
              <w:autoSpaceDN/>
              <w:jc w:val="center"/>
              <w:rPr>
                <w:color w:val="000000"/>
                <w:sz w:val="18"/>
                <w:szCs w:val="18"/>
              </w:rPr>
            </w:pPr>
            <w:r w:rsidRPr="004213A3">
              <w:rPr>
                <w:color w:val="000000"/>
                <w:sz w:val="18"/>
                <w:szCs w:val="18"/>
              </w:rPr>
              <w:t>1.01</w:t>
            </w:r>
          </w:p>
        </w:tc>
        <w:tc>
          <w:tcPr>
            <w:tcW w:w="458" w:type="pct"/>
            <w:shd w:val="clear" w:color="auto" w:fill="auto"/>
            <w:vAlign w:val="center"/>
          </w:tcPr>
          <w:p w:rsidR="00EC1397" w:rsidRPr="004213A3" w:rsidRDefault="00EC1397" w:rsidP="004213A3">
            <w:pPr>
              <w:autoSpaceDE/>
              <w:autoSpaceDN/>
              <w:jc w:val="center"/>
              <w:rPr>
                <w:color w:val="000000"/>
                <w:sz w:val="18"/>
                <w:szCs w:val="18"/>
              </w:rPr>
            </w:pPr>
            <w:r w:rsidRPr="004213A3">
              <w:rPr>
                <w:color w:val="000000"/>
                <w:sz w:val="18"/>
                <w:szCs w:val="18"/>
              </w:rPr>
              <w:t>0.56</w:t>
            </w:r>
          </w:p>
        </w:tc>
        <w:tc>
          <w:tcPr>
            <w:tcW w:w="458" w:type="pct"/>
            <w:shd w:val="clear" w:color="auto" w:fill="auto"/>
            <w:vAlign w:val="center"/>
          </w:tcPr>
          <w:p w:rsidR="00EC1397" w:rsidRPr="004213A3" w:rsidRDefault="00EC1397" w:rsidP="004213A3">
            <w:pPr>
              <w:adjustRightInd w:val="0"/>
              <w:jc w:val="center"/>
              <w:rPr>
                <w:sz w:val="18"/>
                <w:szCs w:val="18"/>
              </w:rPr>
            </w:pPr>
            <w:r w:rsidRPr="004213A3">
              <w:rPr>
                <w:sz w:val="18"/>
                <w:szCs w:val="18"/>
              </w:rPr>
              <w:t>0.70</w:t>
            </w:r>
          </w:p>
        </w:tc>
        <w:tc>
          <w:tcPr>
            <w:tcW w:w="458" w:type="pct"/>
            <w:shd w:val="clear" w:color="auto" w:fill="auto"/>
            <w:vAlign w:val="center"/>
          </w:tcPr>
          <w:p w:rsidR="00EC1397" w:rsidRPr="004213A3" w:rsidRDefault="00EC1397" w:rsidP="004213A3">
            <w:pPr>
              <w:adjustRightInd w:val="0"/>
              <w:jc w:val="center"/>
              <w:rPr>
                <w:sz w:val="18"/>
                <w:szCs w:val="18"/>
              </w:rPr>
            </w:pPr>
            <w:r w:rsidRPr="004213A3">
              <w:rPr>
                <w:sz w:val="18"/>
                <w:szCs w:val="18"/>
              </w:rPr>
              <w:t>1.58</w:t>
            </w:r>
          </w:p>
        </w:tc>
        <w:tc>
          <w:tcPr>
            <w:tcW w:w="458" w:type="pct"/>
            <w:shd w:val="clear" w:color="auto" w:fill="auto"/>
            <w:vAlign w:val="center"/>
          </w:tcPr>
          <w:p w:rsidR="00EC1397" w:rsidRPr="004213A3" w:rsidRDefault="00A15ADF" w:rsidP="008E0312">
            <w:pPr>
              <w:adjustRightInd w:val="0"/>
              <w:jc w:val="center"/>
              <w:rPr>
                <w:sz w:val="18"/>
                <w:szCs w:val="18"/>
              </w:rPr>
            </w:pPr>
            <w:r w:rsidRPr="004213A3">
              <w:rPr>
                <w:sz w:val="18"/>
                <w:szCs w:val="18"/>
              </w:rPr>
              <w:t>0</w:t>
            </w:r>
            <w:r w:rsidR="008E0312">
              <w:rPr>
                <w:sz w:val="18"/>
                <w:szCs w:val="18"/>
              </w:rPr>
              <w:t>.</w:t>
            </w:r>
            <w:r w:rsidRPr="004213A3">
              <w:rPr>
                <w:sz w:val="18"/>
                <w:szCs w:val="18"/>
              </w:rPr>
              <w:t>74</w:t>
            </w:r>
          </w:p>
        </w:tc>
      </w:tr>
      <w:tr w:rsidR="00EC1397" w:rsidRPr="004213A3" w:rsidTr="004213A3">
        <w:tc>
          <w:tcPr>
            <w:tcW w:w="1172" w:type="pct"/>
            <w:shd w:val="clear" w:color="auto" w:fill="auto"/>
          </w:tcPr>
          <w:p w:rsidR="00EC1397" w:rsidRPr="004213A3" w:rsidRDefault="00EC1397" w:rsidP="000A39DE">
            <w:pPr>
              <w:adjustRightInd w:val="0"/>
              <w:jc w:val="both"/>
              <w:rPr>
                <w:sz w:val="18"/>
                <w:szCs w:val="18"/>
              </w:rPr>
            </w:pPr>
            <w:r w:rsidRPr="004213A3">
              <w:rPr>
                <w:sz w:val="18"/>
                <w:szCs w:val="18"/>
              </w:rPr>
              <w:t>Коэффициент быстрой ликвидности</w:t>
            </w:r>
          </w:p>
        </w:tc>
        <w:tc>
          <w:tcPr>
            <w:tcW w:w="1538" w:type="pct"/>
          </w:tcPr>
          <w:p w:rsidR="00EC1397" w:rsidRPr="004213A3" w:rsidRDefault="00EC1397" w:rsidP="00F81DC6">
            <w:pPr>
              <w:adjustRightInd w:val="0"/>
              <w:jc w:val="both"/>
              <w:rPr>
                <w:sz w:val="18"/>
                <w:szCs w:val="18"/>
              </w:rPr>
            </w:pPr>
            <w:r w:rsidRPr="004213A3">
              <w:rPr>
                <w:sz w:val="18"/>
                <w:szCs w:val="18"/>
              </w:rPr>
              <w:t>(Денежные средства и их эквиваленты + Легкореализуемые ценные бумаги + Дебиторская задолженность) / Текущие обязательства</w:t>
            </w:r>
          </w:p>
        </w:tc>
        <w:tc>
          <w:tcPr>
            <w:tcW w:w="458" w:type="pct"/>
            <w:shd w:val="clear" w:color="auto" w:fill="auto"/>
            <w:vAlign w:val="center"/>
          </w:tcPr>
          <w:p w:rsidR="00EC1397" w:rsidRPr="004213A3" w:rsidRDefault="00EC1397" w:rsidP="004213A3">
            <w:pPr>
              <w:autoSpaceDE/>
              <w:autoSpaceDN/>
              <w:jc w:val="center"/>
              <w:rPr>
                <w:color w:val="000000"/>
                <w:sz w:val="18"/>
                <w:szCs w:val="18"/>
              </w:rPr>
            </w:pPr>
            <w:r w:rsidRPr="004213A3">
              <w:rPr>
                <w:color w:val="000000"/>
                <w:sz w:val="18"/>
                <w:szCs w:val="18"/>
              </w:rPr>
              <w:t>0.44</w:t>
            </w:r>
          </w:p>
        </w:tc>
        <w:tc>
          <w:tcPr>
            <w:tcW w:w="458" w:type="pct"/>
            <w:shd w:val="clear" w:color="auto" w:fill="auto"/>
            <w:vAlign w:val="center"/>
          </w:tcPr>
          <w:p w:rsidR="00EC1397" w:rsidRPr="004213A3" w:rsidRDefault="00EC1397" w:rsidP="004213A3">
            <w:pPr>
              <w:autoSpaceDE/>
              <w:autoSpaceDN/>
              <w:jc w:val="center"/>
              <w:rPr>
                <w:color w:val="000000"/>
                <w:sz w:val="18"/>
                <w:szCs w:val="18"/>
              </w:rPr>
            </w:pPr>
            <w:r w:rsidRPr="004213A3">
              <w:rPr>
                <w:color w:val="000000"/>
                <w:sz w:val="18"/>
                <w:szCs w:val="18"/>
              </w:rPr>
              <w:t>0.18</w:t>
            </w:r>
          </w:p>
        </w:tc>
        <w:tc>
          <w:tcPr>
            <w:tcW w:w="458" w:type="pct"/>
            <w:shd w:val="clear" w:color="auto" w:fill="auto"/>
            <w:vAlign w:val="center"/>
          </w:tcPr>
          <w:p w:rsidR="00EC1397" w:rsidRPr="004213A3" w:rsidRDefault="00EC1397" w:rsidP="004213A3">
            <w:pPr>
              <w:adjustRightInd w:val="0"/>
              <w:jc w:val="center"/>
              <w:rPr>
                <w:sz w:val="18"/>
                <w:szCs w:val="18"/>
              </w:rPr>
            </w:pPr>
            <w:r w:rsidRPr="004213A3">
              <w:rPr>
                <w:sz w:val="18"/>
                <w:szCs w:val="18"/>
              </w:rPr>
              <w:t>0.14</w:t>
            </w:r>
          </w:p>
        </w:tc>
        <w:tc>
          <w:tcPr>
            <w:tcW w:w="458" w:type="pct"/>
            <w:shd w:val="clear" w:color="auto" w:fill="auto"/>
            <w:vAlign w:val="center"/>
          </w:tcPr>
          <w:p w:rsidR="00EC1397" w:rsidRPr="004213A3" w:rsidRDefault="00EC1397" w:rsidP="004213A3">
            <w:pPr>
              <w:adjustRightInd w:val="0"/>
              <w:jc w:val="center"/>
              <w:rPr>
                <w:sz w:val="18"/>
                <w:szCs w:val="18"/>
              </w:rPr>
            </w:pPr>
            <w:r w:rsidRPr="004213A3">
              <w:rPr>
                <w:sz w:val="18"/>
                <w:szCs w:val="18"/>
              </w:rPr>
              <w:t>1.30</w:t>
            </w:r>
          </w:p>
        </w:tc>
        <w:tc>
          <w:tcPr>
            <w:tcW w:w="458" w:type="pct"/>
            <w:shd w:val="clear" w:color="auto" w:fill="auto"/>
            <w:vAlign w:val="center"/>
          </w:tcPr>
          <w:p w:rsidR="00EC1397" w:rsidRPr="004213A3" w:rsidRDefault="004213A3" w:rsidP="008E0312">
            <w:pPr>
              <w:adjustRightInd w:val="0"/>
              <w:jc w:val="center"/>
              <w:rPr>
                <w:sz w:val="18"/>
                <w:szCs w:val="18"/>
              </w:rPr>
            </w:pPr>
            <w:r w:rsidRPr="004213A3">
              <w:rPr>
                <w:sz w:val="18"/>
                <w:szCs w:val="18"/>
              </w:rPr>
              <w:t>0</w:t>
            </w:r>
            <w:r w:rsidR="008E0312">
              <w:rPr>
                <w:sz w:val="18"/>
                <w:szCs w:val="18"/>
              </w:rPr>
              <w:t>.</w:t>
            </w:r>
            <w:r w:rsidRPr="004213A3">
              <w:rPr>
                <w:sz w:val="18"/>
                <w:szCs w:val="18"/>
              </w:rPr>
              <w:t>68</w:t>
            </w:r>
          </w:p>
        </w:tc>
      </w:tr>
    </w:tbl>
    <w:p w:rsidR="00B35978" w:rsidRDefault="00B35978" w:rsidP="00B35978">
      <w:pPr>
        <w:adjustRightInd w:val="0"/>
        <w:jc w:val="both"/>
      </w:pPr>
    </w:p>
    <w:p w:rsidR="00B35978" w:rsidRPr="008E0312" w:rsidRDefault="008E0312" w:rsidP="00B35978">
      <w:pPr>
        <w:adjustRightInd w:val="0"/>
        <w:ind w:firstLine="540"/>
        <w:jc w:val="both"/>
        <w:rPr>
          <w:b/>
          <w:i/>
        </w:rPr>
      </w:pPr>
      <w:r w:rsidRPr="008E0312">
        <w:rPr>
          <w:b/>
          <w:i/>
        </w:rPr>
        <w:t xml:space="preserve">Показатели рассчитаны по рекомендуемой методике. </w:t>
      </w:r>
    </w:p>
    <w:p w:rsidR="00B35978" w:rsidRDefault="00B35978" w:rsidP="00B35978">
      <w:pPr>
        <w:adjustRightInd w:val="0"/>
        <w:ind w:firstLine="540"/>
        <w:jc w:val="both"/>
      </w:pPr>
    </w:p>
    <w:p w:rsidR="00B35978" w:rsidRDefault="00B35978" w:rsidP="00B35978">
      <w:pPr>
        <w:adjustRightInd w:val="0"/>
        <w:ind w:firstLine="540"/>
        <w:jc w:val="both"/>
      </w:pPr>
      <w:r>
        <w:t>Э</w:t>
      </w:r>
      <w:r w:rsidRPr="001B1C59">
        <w:t xml:space="preserve">кономический анализ ликвидности и платежеспособности </w:t>
      </w:r>
      <w:r w:rsidR="0032269C">
        <w:t>поручителя</w:t>
      </w:r>
      <w:r w:rsidRPr="001B1C59">
        <w:t xml:space="preserve">, достаточности собственного капитала </w:t>
      </w:r>
      <w:r w:rsidR="0032269C">
        <w:t>поручителя</w:t>
      </w:r>
      <w:r w:rsidRPr="001B1C59">
        <w:t xml:space="preserve"> для исполнения краткосрочных обязательств и покрытия текущих операционных расходов </w:t>
      </w:r>
      <w:r w:rsidR="0032269C">
        <w:t>поручителя</w:t>
      </w:r>
      <w:r w:rsidRPr="001B1C59">
        <w:t xml:space="preserve"> на основе экономического анализа динамики приведенных показателей</w:t>
      </w:r>
      <w:r>
        <w:t>:</w:t>
      </w:r>
    </w:p>
    <w:p w:rsidR="00415474" w:rsidRPr="00415474" w:rsidRDefault="00415474" w:rsidP="008E0312">
      <w:pPr>
        <w:adjustRightInd w:val="0"/>
        <w:ind w:firstLine="567"/>
        <w:jc w:val="both"/>
        <w:rPr>
          <w:b/>
          <w:bCs/>
          <w:i/>
          <w:iCs/>
        </w:rPr>
      </w:pPr>
      <w:r w:rsidRPr="00415474">
        <w:rPr>
          <w:b/>
          <w:bCs/>
          <w:i/>
          <w:iCs/>
        </w:rPr>
        <w:t>Чистый оборотный капитал</w:t>
      </w:r>
      <w:r w:rsidR="008E0312">
        <w:rPr>
          <w:b/>
          <w:bCs/>
          <w:i/>
          <w:iCs/>
        </w:rPr>
        <w:t xml:space="preserve"> </w:t>
      </w:r>
      <w:r w:rsidRPr="00415474">
        <w:rPr>
          <w:b/>
          <w:bCs/>
          <w:i/>
          <w:iCs/>
        </w:rPr>
        <w:t xml:space="preserve">характеризует ту часть собственного капитала </w:t>
      </w:r>
      <w:r w:rsidR="008E0312">
        <w:rPr>
          <w:b/>
          <w:bCs/>
          <w:i/>
          <w:iCs/>
        </w:rPr>
        <w:t>компании</w:t>
      </w:r>
      <w:r w:rsidRPr="00415474">
        <w:rPr>
          <w:b/>
          <w:bCs/>
          <w:i/>
          <w:iCs/>
        </w:rPr>
        <w:t>, которая является источником</w:t>
      </w:r>
      <w:r w:rsidR="008E0312">
        <w:rPr>
          <w:b/>
          <w:bCs/>
          <w:i/>
          <w:iCs/>
        </w:rPr>
        <w:t xml:space="preserve"> </w:t>
      </w:r>
      <w:r w:rsidRPr="00415474">
        <w:rPr>
          <w:b/>
          <w:bCs/>
          <w:i/>
          <w:iCs/>
        </w:rPr>
        <w:t>покрытия е</w:t>
      </w:r>
      <w:r w:rsidR="008E0312">
        <w:rPr>
          <w:b/>
          <w:bCs/>
          <w:i/>
          <w:iCs/>
        </w:rPr>
        <w:t>е</w:t>
      </w:r>
      <w:r w:rsidRPr="00415474">
        <w:rPr>
          <w:b/>
          <w:bCs/>
          <w:i/>
          <w:iCs/>
        </w:rPr>
        <w:t xml:space="preserve"> текущих активов (находится в текущем обороте). </w:t>
      </w:r>
      <w:proofErr w:type="gramStart"/>
      <w:r w:rsidRPr="00415474">
        <w:rPr>
          <w:b/>
          <w:bCs/>
          <w:i/>
          <w:iCs/>
        </w:rPr>
        <w:t>Это расчетный показатель,</w:t>
      </w:r>
      <w:r w:rsidR="008E0312">
        <w:rPr>
          <w:b/>
          <w:bCs/>
          <w:i/>
          <w:iCs/>
        </w:rPr>
        <w:t xml:space="preserve"> </w:t>
      </w:r>
      <w:r w:rsidRPr="00415474">
        <w:rPr>
          <w:b/>
          <w:bCs/>
          <w:i/>
          <w:iCs/>
        </w:rPr>
        <w:t>зависящий от масштабов хозяйственной деятельности, ее специфики, скорости оборота текущих</w:t>
      </w:r>
      <w:r w:rsidR="008E0312">
        <w:rPr>
          <w:b/>
          <w:bCs/>
          <w:i/>
          <w:iCs/>
        </w:rPr>
        <w:t xml:space="preserve"> </w:t>
      </w:r>
      <w:r w:rsidRPr="00415474">
        <w:rPr>
          <w:b/>
          <w:bCs/>
          <w:i/>
          <w:iCs/>
        </w:rPr>
        <w:t>активов, принятой стратегии финансирования хозяйственной деятельности, характера расчетов,</w:t>
      </w:r>
      <w:r w:rsidR="008E0312">
        <w:rPr>
          <w:b/>
          <w:bCs/>
          <w:i/>
          <w:iCs/>
        </w:rPr>
        <w:t xml:space="preserve"> </w:t>
      </w:r>
      <w:r w:rsidRPr="00415474">
        <w:rPr>
          <w:b/>
          <w:bCs/>
          <w:i/>
          <w:iCs/>
        </w:rPr>
        <w:t>величины дебиторской и кредиторской задолженности и доступности краткосрочных заемных</w:t>
      </w:r>
      <w:r w:rsidR="008E0312">
        <w:rPr>
          <w:b/>
          <w:bCs/>
          <w:i/>
          <w:iCs/>
        </w:rPr>
        <w:t xml:space="preserve"> </w:t>
      </w:r>
      <w:r w:rsidRPr="00415474">
        <w:rPr>
          <w:b/>
          <w:bCs/>
          <w:i/>
          <w:iCs/>
        </w:rPr>
        <w:t>средств.</w:t>
      </w:r>
      <w:proofErr w:type="gramEnd"/>
      <w:r w:rsidRPr="00415474">
        <w:rPr>
          <w:b/>
          <w:bCs/>
          <w:i/>
          <w:iCs/>
        </w:rPr>
        <w:t xml:space="preserve"> </w:t>
      </w:r>
      <w:proofErr w:type="gramStart"/>
      <w:r w:rsidRPr="00415474">
        <w:rPr>
          <w:b/>
          <w:bCs/>
          <w:i/>
          <w:iCs/>
        </w:rPr>
        <w:t xml:space="preserve">На конец </w:t>
      </w:r>
      <w:r w:rsidR="008E0312">
        <w:rPr>
          <w:b/>
          <w:bCs/>
          <w:i/>
          <w:iCs/>
        </w:rPr>
        <w:t xml:space="preserve">2011, </w:t>
      </w:r>
      <w:r w:rsidRPr="00415474">
        <w:rPr>
          <w:b/>
          <w:bCs/>
          <w:i/>
          <w:iCs/>
        </w:rPr>
        <w:t>2012</w:t>
      </w:r>
      <w:r w:rsidR="008E0312">
        <w:rPr>
          <w:b/>
          <w:bCs/>
          <w:i/>
          <w:iCs/>
        </w:rPr>
        <w:t xml:space="preserve"> и 2014 гг. </w:t>
      </w:r>
      <w:r w:rsidRPr="00415474">
        <w:rPr>
          <w:b/>
          <w:bCs/>
          <w:i/>
          <w:iCs/>
        </w:rPr>
        <w:t>данный показатель имел отрицательное значение, что характерно для</w:t>
      </w:r>
      <w:r w:rsidR="008E0312">
        <w:rPr>
          <w:b/>
          <w:bCs/>
          <w:i/>
          <w:iCs/>
        </w:rPr>
        <w:t xml:space="preserve"> </w:t>
      </w:r>
      <w:r w:rsidRPr="00415474">
        <w:rPr>
          <w:b/>
          <w:bCs/>
          <w:i/>
          <w:iCs/>
        </w:rPr>
        <w:t>компаний, работающих в сфере инвестиционной недвижимости и имеющих в силу своей</w:t>
      </w:r>
      <w:r w:rsidR="008E0312">
        <w:rPr>
          <w:b/>
          <w:bCs/>
          <w:i/>
          <w:iCs/>
        </w:rPr>
        <w:t xml:space="preserve"> </w:t>
      </w:r>
      <w:r w:rsidRPr="00415474">
        <w:rPr>
          <w:b/>
          <w:bCs/>
          <w:i/>
          <w:iCs/>
        </w:rPr>
        <w:t>специфики значительную долю средств, не участвующих в обороте (удельный вес основных средств</w:t>
      </w:r>
      <w:r w:rsidR="008E0312">
        <w:rPr>
          <w:b/>
          <w:bCs/>
          <w:i/>
          <w:iCs/>
        </w:rPr>
        <w:t xml:space="preserve"> </w:t>
      </w:r>
      <w:r w:rsidRPr="00415474">
        <w:rPr>
          <w:b/>
          <w:bCs/>
          <w:i/>
          <w:iCs/>
        </w:rPr>
        <w:t xml:space="preserve">и инвестиционной собственности Группы в структуре активов </w:t>
      </w:r>
      <w:r w:rsidR="008E0312">
        <w:rPr>
          <w:b/>
          <w:bCs/>
          <w:i/>
          <w:iCs/>
        </w:rPr>
        <w:t xml:space="preserve">на конец 2014 г. </w:t>
      </w:r>
      <w:r w:rsidRPr="00415474">
        <w:rPr>
          <w:b/>
          <w:bCs/>
          <w:i/>
          <w:iCs/>
        </w:rPr>
        <w:t xml:space="preserve">составлял более </w:t>
      </w:r>
      <w:r w:rsidR="008E0312">
        <w:rPr>
          <w:b/>
          <w:bCs/>
          <w:i/>
          <w:iCs/>
        </w:rPr>
        <w:t>9</w:t>
      </w:r>
      <w:r w:rsidRPr="00415474">
        <w:rPr>
          <w:b/>
          <w:bCs/>
          <w:i/>
          <w:iCs/>
        </w:rPr>
        <w:t>0%).</w:t>
      </w:r>
      <w:proofErr w:type="gramEnd"/>
    </w:p>
    <w:p w:rsidR="007C078B" w:rsidRDefault="00415474" w:rsidP="008E0312">
      <w:pPr>
        <w:adjustRightInd w:val="0"/>
        <w:ind w:firstLine="567"/>
        <w:jc w:val="both"/>
        <w:rPr>
          <w:b/>
          <w:bCs/>
          <w:i/>
          <w:iCs/>
        </w:rPr>
      </w:pPr>
      <w:r w:rsidRPr="00415474">
        <w:rPr>
          <w:b/>
          <w:bCs/>
          <w:i/>
          <w:iCs/>
        </w:rPr>
        <w:t>Коэффициент текущей ликвидности</w:t>
      </w:r>
      <w:r w:rsidR="007C078B">
        <w:rPr>
          <w:b/>
          <w:bCs/>
          <w:i/>
          <w:iCs/>
        </w:rPr>
        <w:t xml:space="preserve"> </w:t>
      </w:r>
      <w:r w:rsidRPr="00415474">
        <w:rPr>
          <w:b/>
          <w:bCs/>
          <w:i/>
          <w:iCs/>
        </w:rPr>
        <w:t>характеризует</w:t>
      </w:r>
      <w:r w:rsidR="007C078B">
        <w:rPr>
          <w:b/>
          <w:bCs/>
          <w:i/>
          <w:iCs/>
        </w:rPr>
        <w:t xml:space="preserve"> </w:t>
      </w:r>
      <w:r w:rsidRPr="00415474">
        <w:rPr>
          <w:b/>
          <w:bCs/>
          <w:i/>
          <w:iCs/>
        </w:rPr>
        <w:t>общую обеспеченность краткосрочной задолженности компании обор</w:t>
      </w:r>
      <w:r w:rsidR="007C078B">
        <w:rPr>
          <w:b/>
          <w:bCs/>
          <w:i/>
          <w:iCs/>
        </w:rPr>
        <w:t>о</w:t>
      </w:r>
      <w:r w:rsidRPr="00415474">
        <w:rPr>
          <w:b/>
          <w:bCs/>
          <w:i/>
          <w:iCs/>
        </w:rPr>
        <w:t>тными средствами для</w:t>
      </w:r>
      <w:r w:rsidR="007C078B">
        <w:rPr>
          <w:b/>
          <w:bCs/>
          <w:i/>
          <w:iCs/>
        </w:rPr>
        <w:t xml:space="preserve"> </w:t>
      </w:r>
      <w:r w:rsidRPr="00415474">
        <w:rPr>
          <w:b/>
          <w:bCs/>
          <w:i/>
          <w:iCs/>
        </w:rPr>
        <w:t>ведения хозяйственной деятельности и своевременного погашения ее срочных обязательств.</w:t>
      </w:r>
      <w:r w:rsidR="007C078B">
        <w:rPr>
          <w:b/>
          <w:bCs/>
          <w:i/>
          <w:iCs/>
        </w:rPr>
        <w:t xml:space="preserve"> </w:t>
      </w:r>
      <w:r w:rsidRPr="00415474">
        <w:rPr>
          <w:b/>
          <w:bCs/>
          <w:i/>
          <w:iCs/>
        </w:rPr>
        <w:t xml:space="preserve">Фактическое значение показателя может резко колебаться по отраслям и видам деятельности. </w:t>
      </w:r>
      <w:r w:rsidR="00FC4F5C" w:rsidRPr="00415474">
        <w:rPr>
          <w:b/>
          <w:bCs/>
          <w:i/>
          <w:iCs/>
        </w:rPr>
        <w:t>С</w:t>
      </w:r>
      <w:r w:rsidR="00FC4F5C">
        <w:rPr>
          <w:b/>
          <w:bCs/>
          <w:i/>
          <w:iCs/>
        </w:rPr>
        <w:t xml:space="preserve"> </w:t>
      </w:r>
      <w:r w:rsidR="00FC4F5C" w:rsidRPr="00415474">
        <w:rPr>
          <w:b/>
          <w:bCs/>
          <w:i/>
          <w:iCs/>
        </w:rPr>
        <w:t>учетом специфики основной деятельности Группы «О</w:t>
      </w:r>
      <w:proofErr w:type="gramStart"/>
      <w:r w:rsidR="00FC4F5C" w:rsidRPr="00415474">
        <w:rPr>
          <w:b/>
          <w:bCs/>
          <w:i/>
          <w:iCs/>
        </w:rPr>
        <w:t>1</w:t>
      </w:r>
      <w:proofErr w:type="gramEnd"/>
      <w:r w:rsidR="00FC4F5C" w:rsidRPr="00415474">
        <w:rPr>
          <w:b/>
          <w:bCs/>
          <w:i/>
          <w:iCs/>
        </w:rPr>
        <w:t xml:space="preserve"> Пропертиз»</w:t>
      </w:r>
      <w:r w:rsidR="00FC4F5C">
        <w:rPr>
          <w:b/>
          <w:bCs/>
          <w:i/>
          <w:iCs/>
        </w:rPr>
        <w:t xml:space="preserve"> </w:t>
      </w:r>
      <w:r w:rsidR="008F3A93">
        <w:rPr>
          <w:b/>
          <w:bCs/>
          <w:i/>
          <w:iCs/>
        </w:rPr>
        <w:t>в 2010-2012 гг. показатель принимал значение ниже рекомендуемого, поскольку краткосрочные обязательства росли более быстрыми темпами, чем оборотные активы.  В</w:t>
      </w:r>
      <w:r w:rsidR="00FC4F5C">
        <w:rPr>
          <w:b/>
          <w:bCs/>
          <w:i/>
          <w:iCs/>
        </w:rPr>
        <w:t xml:space="preserve"> 2013 году показатель принимал значение в пределах рекомендуемого (1,5-2,0), однако в 2014 году произошло снижение показателя ниже рекомендуемых значений в связи с ростом текущих обязатель</w:t>
      </w:r>
      <w:proofErr w:type="gramStart"/>
      <w:r w:rsidR="00FC4F5C">
        <w:rPr>
          <w:b/>
          <w:bCs/>
          <w:i/>
          <w:iCs/>
        </w:rPr>
        <w:t>ств пр</w:t>
      </w:r>
      <w:proofErr w:type="gramEnd"/>
      <w:r w:rsidR="00FC4F5C">
        <w:rPr>
          <w:b/>
          <w:bCs/>
          <w:i/>
          <w:iCs/>
        </w:rPr>
        <w:t xml:space="preserve">и одновременном снижении оборотных активов. </w:t>
      </w:r>
      <w:r w:rsidRPr="00415474">
        <w:rPr>
          <w:b/>
          <w:bCs/>
          <w:i/>
          <w:iCs/>
        </w:rPr>
        <w:t xml:space="preserve"> </w:t>
      </w:r>
    </w:p>
    <w:p w:rsidR="00415474" w:rsidRDefault="00415474" w:rsidP="008E0312">
      <w:pPr>
        <w:adjustRightInd w:val="0"/>
        <w:ind w:firstLine="567"/>
        <w:jc w:val="both"/>
        <w:rPr>
          <w:b/>
          <w:bCs/>
          <w:i/>
          <w:iCs/>
        </w:rPr>
      </w:pPr>
      <w:r w:rsidRPr="00415474">
        <w:rPr>
          <w:b/>
          <w:bCs/>
          <w:i/>
          <w:iCs/>
        </w:rPr>
        <w:t>Коэффициент быстрой ликвидности позволяет оценить, какую</w:t>
      </w:r>
      <w:r w:rsidR="007C078B">
        <w:rPr>
          <w:b/>
          <w:bCs/>
          <w:i/>
          <w:iCs/>
        </w:rPr>
        <w:t xml:space="preserve"> </w:t>
      </w:r>
      <w:r w:rsidRPr="00415474">
        <w:rPr>
          <w:b/>
          <w:bCs/>
          <w:i/>
          <w:iCs/>
        </w:rPr>
        <w:t>долю текущих краткосрочных обязательств может погасить компания в критической ситуации за</w:t>
      </w:r>
      <w:r w:rsidR="007C078B">
        <w:rPr>
          <w:b/>
          <w:bCs/>
          <w:i/>
          <w:iCs/>
        </w:rPr>
        <w:t xml:space="preserve"> </w:t>
      </w:r>
      <w:r w:rsidRPr="00415474">
        <w:rPr>
          <w:b/>
          <w:bCs/>
          <w:i/>
          <w:iCs/>
        </w:rPr>
        <w:t>счет наиболее ликвидных активов (денежные средства, краткосрочная дебиторская</w:t>
      </w:r>
      <w:r w:rsidR="007C078B">
        <w:rPr>
          <w:b/>
          <w:bCs/>
          <w:i/>
          <w:iCs/>
        </w:rPr>
        <w:t xml:space="preserve"> </w:t>
      </w:r>
      <w:r w:rsidRPr="00415474">
        <w:rPr>
          <w:b/>
          <w:bCs/>
          <w:i/>
          <w:iCs/>
        </w:rPr>
        <w:t xml:space="preserve">задолженность). Значение коэффициента быстрой ликвидности </w:t>
      </w:r>
      <w:proofErr w:type="gramStart"/>
      <w:r w:rsidRPr="00415474">
        <w:rPr>
          <w:b/>
          <w:bCs/>
          <w:i/>
          <w:iCs/>
        </w:rPr>
        <w:t>на конец</w:t>
      </w:r>
      <w:proofErr w:type="gramEnd"/>
      <w:r w:rsidRPr="00415474">
        <w:rPr>
          <w:b/>
          <w:bCs/>
          <w:i/>
          <w:iCs/>
        </w:rPr>
        <w:t xml:space="preserve"> 2013 года превышает рекомендуемое нормативное значение, котор</w:t>
      </w:r>
      <w:r w:rsidR="007C078B">
        <w:rPr>
          <w:b/>
          <w:bCs/>
          <w:i/>
          <w:iCs/>
        </w:rPr>
        <w:t>о</w:t>
      </w:r>
      <w:r w:rsidRPr="00415474">
        <w:rPr>
          <w:b/>
          <w:bCs/>
          <w:i/>
          <w:iCs/>
        </w:rPr>
        <w:t>е составляет 0,7</w:t>
      </w:r>
      <w:r>
        <w:rPr>
          <w:b/>
          <w:bCs/>
          <w:i/>
          <w:iCs/>
        </w:rPr>
        <w:t>-</w:t>
      </w:r>
      <w:r w:rsidRPr="00415474">
        <w:rPr>
          <w:b/>
          <w:bCs/>
          <w:i/>
          <w:iCs/>
        </w:rPr>
        <w:t>1,</w:t>
      </w:r>
      <w:r w:rsidR="007C078B">
        <w:rPr>
          <w:b/>
          <w:bCs/>
          <w:i/>
          <w:iCs/>
        </w:rPr>
        <w:t xml:space="preserve"> а по итогам 2014 года – близко к рекомендуемому значению, </w:t>
      </w:r>
      <w:r w:rsidRPr="00415474">
        <w:rPr>
          <w:b/>
          <w:bCs/>
          <w:i/>
          <w:iCs/>
        </w:rPr>
        <w:t xml:space="preserve"> что свидетельствует о</w:t>
      </w:r>
      <w:r w:rsidR="007C078B">
        <w:rPr>
          <w:b/>
          <w:bCs/>
          <w:i/>
          <w:iCs/>
        </w:rPr>
        <w:t xml:space="preserve"> </w:t>
      </w:r>
      <w:r w:rsidRPr="00415474">
        <w:rPr>
          <w:b/>
          <w:bCs/>
          <w:i/>
          <w:iCs/>
        </w:rPr>
        <w:t>способности Группы быстро погасить все свои краткосрочные обязательства при возникновении</w:t>
      </w:r>
      <w:r w:rsidR="007C078B">
        <w:rPr>
          <w:b/>
          <w:bCs/>
          <w:i/>
          <w:iCs/>
        </w:rPr>
        <w:t xml:space="preserve"> </w:t>
      </w:r>
      <w:r w:rsidRPr="00415474">
        <w:rPr>
          <w:b/>
          <w:bCs/>
          <w:i/>
          <w:iCs/>
        </w:rPr>
        <w:t>такой необходимости. Также следует отметить, что у Группы отсутствуют обесцененные долги</w:t>
      </w:r>
      <w:r w:rsidR="007C078B">
        <w:rPr>
          <w:b/>
          <w:bCs/>
          <w:i/>
          <w:iCs/>
        </w:rPr>
        <w:t xml:space="preserve"> </w:t>
      </w:r>
      <w:r w:rsidRPr="00415474">
        <w:rPr>
          <w:b/>
          <w:bCs/>
          <w:i/>
          <w:iCs/>
        </w:rPr>
        <w:t>в структуре дебиторской задолженности, а доля просроченной дебиторской задолженности не</w:t>
      </w:r>
      <w:r w:rsidR="007C078B">
        <w:rPr>
          <w:b/>
          <w:bCs/>
          <w:i/>
          <w:iCs/>
        </w:rPr>
        <w:t xml:space="preserve"> </w:t>
      </w:r>
      <w:r w:rsidRPr="00415474">
        <w:rPr>
          <w:b/>
          <w:bCs/>
          <w:i/>
          <w:iCs/>
        </w:rPr>
        <w:t>существенна (1%) и обеспечена депозитами арендаторов</w:t>
      </w:r>
      <w:r>
        <w:rPr>
          <w:b/>
          <w:bCs/>
          <w:i/>
          <w:iCs/>
        </w:rPr>
        <w:t>.</w:t>
      </w:r>
    </w:p>
    <w:p w:rsidR="007C078B" w:rsidRPr="00FC4F5C" w:rsidRDefault="007C078B" w:rsidP="007C078B">
      <w:pPr>
        <w:adjustRightInd w:val="0"/>
        <w:ind w:firstLine="540"/>
        <w:jc w:val="both"/>
        <w:rPr>
          <w:b/>
          <w:i/>
        </w:rPr>
      </w:pPr>
      <w:r>
        <w:t>О</w:t>
      </w:r>
      <w:r w:rsidRPr="001B1C59">
        <w:t xml:space="preserve">писание факторов, которые, по мнению органов управления </w:t>
      </w:r>
      <w:r>
        <w:t>поручителя</w:t>
      </w:r>
      <w:r w:rsidRPr="001B1C59">
        <w:t>, оказали наиболее существенное влияние на ликвидность и платежеспособно</w:t>
      </w:r>
      <w:r>
        <w:t xml:space="preserve">сть поручителя в отчетном периоде: </w:t>
      </w:r>
      <w:r w:rsidR="00FC4F5C">
        <w:rPr>
          <w:b/>
          <w:i/>
        </w:rPr>
        <w:t xml:space="preserve">такими факторами являются </w:t>
      </w:r>
      <w:r w:rsidR="004C638A">
        <w:rPr>
          <w:b/>
          <w:i/>
        </w:rPr>
        <w:t xml:space="preserve">рост бизнеса, связанный с наращиванием портфеля инвестиционной собственности, </w:t>
      </w:r>
      <w:r w:rsidR="00F91CD4" w:rsidRPr="00F91CD4">
        <w:rPr>
          <w:b/>
          <w:i/>
        </w:rPr>
        <w:t>рост денежных средств на счетах компании, увеличение средневзвешенного срока выплаты долга. Негативным фактором является значительное снижение курса рубля по отношению к доллару США.</w:t>
      </w:r>
    </w:p>
    <w:p w:rsidR="00053457" w:rsidRPr="00415474" w:rsidRDefault="00053457" w:rsidP="00415474">
      <w:pPr>
        <w:adjustRightInd w:val="0"/>
        <w:jc w:val="both"/>
      </w:pPr>
    </w:p>
    <w:p w:rsidR="001B1B02" w:rsidRPr="002E0D35" w:rsidRDefault="001B1B02" w:rsidP="002E0D35">
      <w:pPr>
        <w:pStyle w:val="2"/>
        <w:rPr>
          <w:sz w:val="22"/>
          <w:szCs w:val="22"/>
        </w:rPr>
      </w:pPr>
      <w:bookmarkStart w:id="54" w:name="_Toc426982587"/>
      <w:r w:rsidRPr="002E0D35">
        <w:rPr>
          <w:sz w:val="22"/>
          <w:szCs w:val="22"/>
        </w:rPr>
        <w:t xml:space="preserve">4.3. Размер и структура капитала и оборотных средств </w:t>
      </w:r>
      <w:r w:rsidR="0032269C">
        <w:rPr>
          <w:sz w:val="22"/>
          <w:szCs w:val="22"/>
        </w:rPr>
        <w:t>поручителя</w:t>
      </w:r>
      <w:bookmarkEnd w:id="54"/>
    </w:p>
    <w:p w:rsidR="001B1B02" w:rsidRPr="001B1C59" w:rsidRDefault="001B1B02" w:rsidP="001B1B02">
      <w:pPr>
        <w:adjustRightInd w:val="0"/>
        <w:jc w:val="both"/>
      </w:pPr>
    </w:p>
    <w:p w:rsidR="001B1B02" w:rsidRDefault="001B1B02" w:rsidP="006E46F1">
      <w:pPr>
        <w:pStyle w:val="3"/>
      </w:pPr>
      <w:bookmarkStart w:id="55" w:name="_Toc426982588"/>
      <w:r w:rsidRPr="001B1C59">
        <w:t xml:space="preserve">4.3.1. Размер и структура капитала и оборотных средств </w:t>
      </w:r>
      <w:r w:rsidR="0032269C">
        <w:t>поручителя</w:t>
      </w:r>
      <w:bookmarkEnd w:id="55"/>
    </w:p>
    <w:p w:rsidR="00E268FD" w:rsidRPr="001B1C59" w:rsidRDefault="00E268FD" w:rsidP="001B1B02">
      <w:pPr>
        <w:adjustRightInd w:val="0"/>
        <w:ind w:firstLine="540"/>
        <w:jc w:val="both"/>
        <w:outlineLvl w:val="2"/>
      </w:pPr>
    </w:p>
    <w:p w:rsidR="00CE4C0A" w:rsidRDefault="00CE4C0A" w:rsidP="00CE4C0A">
      <w:pPr>
        <w:adjustRightInd w:val="0"/>
        <w:ind w:firstLine="540"/>
        <w:jc w:val="both"/>
        <w:outlineLvl w:val="2"/>
      </w:pPr>
      <w:bookmarkStart w:id="56" w:name="_Toc426982589"/>
      <w:r>
        <w:t xml:space="preserve">Размер и структура капитала в соответствии с </w:t>
      </w:r>
      <w:r>
        <w:rPr>
          <w:u w:val="single"/>
        </w:rPr>
        <w:t>индивидуальной финансовой отчетностью</w:t>
      </w:r>
      <w:r>
        <w:t xml:space="preserve"> Поручителя:</w:t>
      </w:r>
      <w:bookmarkEnd w:id="56"/>
      <w:r>
        <w:t xml:space="preserve"> </w:t>
      </w:r>
    </w:p>
    <w:p w:rsidR="00CE4C0A" w:rsidRDefault="00CE4C0A" w:rsidP="00CE4C0A">
      <w:pPr>
        <w:adjustRightInd w:val="0"/>
        <w:ind w:firstLine="540"/>
        <w:jc w:val="right"/>
        <w:outlineLvl w:val="2"/>
        <w:rPr>
          <w:lang w:val="en-US"/>
        </w:rPr>
      </w:pPr>
      <w:bookmarkStart w:id="57" w:name="_Toc426982590"/>
      <w:r>
        <w:rPr>
          <w:i/>
        </w:rPr>
        <w:t>долл. США</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55"/>
        <w:gridCol w:w="1455"/>
        <w:gridCol w:w="1455"/>
        <w:gridCol w:w="1455"/>
        <w:gridCol w:w="1455"/>
      </w:tblGrid>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center"/>
              <w:rPr>
                <w:b/>
                <w:lang w:eastAsia="en-US"/>
              </w:rPr>
            </w:pPr>
            <w:r w:rsidRPr="003E5FCC">
              <w:rPr>
                <w:b/>
                <w:lang w:eastAsia="en-US"/>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center"/>
              <w:rPr>
                <w:b/>
                <w:lang w:eastAsia="en-US"/>
              </w:rPr>
            </w:pPr>
            <w:r w:rsidRPr="003E5FCC">
              <w:rPr>
                <w:b/>
                <w:lang w:eastAsia="en-US"/>
              </w:rPr>
              <w:t>2010 г.</w:t>
            </w:r>
          </w:p>
        </w:tc>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center"/>
              <w:rPr>
                <w:b/>
                <w:lang w:eastAsia="en-US"/>
              </w:rPr>
            </w:pPr>
            <w:r w:rsidRPr="003E5FCC">
              <w:rPr>
                <w:b/>
                <w:lang w:eastAsia="en-US"/>
              </w:rPr>
              <w:t>2011 г.</w:t>
            </w:r>
          </w:p>
        </w:tc>
        <w:tc>
          <w:tcPr>
            <w:tcW w:w="0" w:type="auto"/>
            <w:tcBorders>
              <w:top w:val="single" w:sz="4" w:space="0" w:color="auto"/>
              <w:left w:val="single" w:sz="4" w:space="0" w:color="auto"/>
              <w:bottom w:val="single" w:sz="4" w:space="0" w:color="auto"/>
              <w:right w:val="single" w:sz="4" w:space="0" w:color="auto"/>
            </w:tcBorders>
            <w:hideMark/>
          </w:tcPr>
          <w:p w:rsidR="00CE4C0A" w:rsidRPr="00A94F87" w:rsidRDefault="00CE4C0A" w:rsidP="003E5FCC">
            <w:pPr>
              <w:adjustRightInd w:val="0"/>
              <w:jc w:val="center"/>
              <w:rPr>
                <w:b/>
                <w:lang w:eastAsia="en-US"/>
              </w:rPr>
            </w:pPr>
            <w:r w:rsidRPr="00A94F87">
              <w:rPr>
                <w:b/>
                <w:lang w:eastAsia="en-US"/>
              </w:rPr>
              <w:t>2012 г.</w:t>
            </w:r>
          </w:p>
        </w:tc>
        <w:tc>
          <w:tcPr>
            <w:tcW w:w="0" w:type="auto"/>
            <w:tcBorders>
              <w:top w:val="single" w:sz="4" w:space="0" w:color="auto"/>
              <w:left w:val="single" w:sz="4" w:space="0" w:color="auto"/>
              <w:bottom w:val="single" w:sz="4" w:space="0" w:color="auto"/>
              <w:right w:val="single" w:sz="4" w:space="0" w:color="auto"/>
            </w:tcBorders>
            <w:hideMark/>
          </w:tcPr>
          <w:p w:rsidR="00CE4C0A" w:rsidRPr="00A94F87" w:rsidRDefault="00CE4C0A" w:rsidP="003E5FCC">
            <w:pPr>
              <w:adjustRightInd w:val="0"/>
              <w:jc w:val="center"/>
              <w:rPr>
                <w:b/>
                <w:lang w:eastAsia="en-US"/>
              </w:rPr>
            </w:pPr>
            <w:r w:rsidRPr="00A94F87">
              <w:rPr>
                <w:b/>
                <w:lang w:eastAsia="en-US"/>
              </w:rPr>
              <w:t>2013 г.</w:t>
            </w:r>
          </w:p>
        </w:tc>
        <w:tc>
          <w:tcPr>
            <w:tcW w:w="0" w:type="auto"/>
            <w:tcBorders>
              <w:top w:val="single" w:sz="4" w:space="0" w:color="auto"/>
              <w:left w:val="single" w:sz="4" w:space="0" w:color="auto"/>
              <w:bottom w:val="single" w:sz="4" w:space="0" w:color="auto"/>
              <w:right w:val="single" w:sz="4" w:space="0" w:color="auto"/>
            </w:tcBorders>
            <w:hideMark/>
          </w:tcPr>
          <w:p w:rsidR="00CE4C0A" w:rsidRPr="00DF6641" w:rsidRDefault="00CE4C0A" w:rsidP="003E5FCC">
            <w:pPr>
              <w:adjustRightInd w:val="0"/>
              <w:jc w:val="center"/>
              <w:rPr>
                <w:b/>
                <w:lang w:eastAsia="en-US"/>
              </w:rPr>
            </w:pPr>
            <w:r w:rsidRPr="00DF6641">
              <w:rPr>
                <w:b/>
                <w:lang w:eastAsia="en-US"/>
              </w:rPr>
              <w:t>2014 г.</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lang w:eastAsia="en-US"/>
              </w:rPr>
            </w:pPr>
            <w:r w:rsidRPr="003E5FCC">
              <w:rPr>
                <w:lang w:eastAsia="en-US"/>
              </w:rPr>
              <w:t xml:space="preserve">Размер уставного капитала поручителя (акционерный </w:t>
            </w:r>
            <w:r w:rsidRPr="003E5FCC">
              <w:rPr>
                <w:lang w:eastAsia="en-US"/>
              </w:rPr>
              <w:lastRenderedPageBreak/>
              <w:t xml:space="preserve">капитал) </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lastRenderedPageBreak/>
              <w:t>17 764</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17 764</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667 804</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1 025 531</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1 027 780</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lang w:eastAsia="en-US"/>
              </w:rPr>
            </w:pPr>
            <w:r w:rsidRPr="003E5FCC">
              <w:rPr>
                <w:lang w:eastAsia="en-US"/>
              </w:rPr>
              <w:lastRenderedPageBreak/>
              <w:t>Соответствие размера уставного капитала поручителя, приведенного в настоящем пункте, учредительным документам поручителя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Соответствует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Соответствует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Соответствует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Соответствует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Соответствует</w:t>
            </w:r>
          </w:p>
        </w:tc>
      </w:tr>
      <w:tr w:rsidR="008F3A93" w:rsidRPr="003E5FCC" w:rsidTr="00194387">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both"/>
              <w:rPr>
                <w:lang w:eastAsia="en-US"/>
              </w:rPr>
            </w:pPr>
            <w:proofErr w:type="gramStart"/>
            <w:r w:rsidRPr="003E5FCC">
              <w:rPr>
                <w:lang w:eastAsia="en-US"/>
              </w:rPr>
              <w:t>Общая стоимость акций (долей) поручителя, выкупленных поручителем для последующей перепродажи (передачи), с указанием процента таких акций (долей) от размещенных акций (уставного капитала) поручителя</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8F3A93" w:rsidRPr="003E5FCC" w:rsidRDefault="008F3A93" w:rsidP="008F3A93">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8F3A93">
            <w:pPr>
              <w:adjustRightInd w:val="0"/>
              <w:jc w:val="center"/>
              <w:rPr>
                <w:lang w:eastAsia="en-US"/>
              </w:rPr>
            </w:pPr>
            <w:r w:rsidRPr="00C9209D">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FD1241">
            <w:pPr>
              <w:adjustRightInd w:val="0"/>
              <w:jc w:val="center"/>
              <w:rPr>
                <w:lang w:eastAsia="en-US"/>
              </w:rPr>
            </w:pPr>
            <w:r w:rsidRPr="00C9209D">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29398A">
            <w:pPr>
              <w:adjustRightInd w:val="0"/>
              <w:jc w:val="center"/>
              <w:rPr>
                <w:lang w:eastAsia="en-US"/>
              </w:rPr>
            </w:pPr>
            <w:r w:rsidRPr="00C9209D">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pPr>
              <w:adjustRightInd w:val="0"/>
              <w:jc w:val="center"/>
              <w:rPr>
                <w:lang w:eastAsia="en-US"/>
              </w:rPr>
            </w:pPr>
            <w:r w:rsidRPr="00C9209D">
              <w:rPr>
                <w:lang w:eastAsia="en-US"/>
              </w:rPr>
              <w:t>0</w:t>
            </w:r>
          </w:p>
        </w:tc>
      </w:tr>
      <w:tr w:rsidR="008F3A93" w:rsidRPr="003E5FCC" w:rsidTr="00194387">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both"/>
              <w:rPr>
                <w:lang w:eastAsia="en-US"/>
              </w:rPr>
            </w:pPr>
            <w:r w:rsidRPr="003E5FCC">
              <w:rPr>
                <w:lang w:eastAsia="en-US"/>
              </w:rPr>
              <w:t>Размер резервного капитала поручителя, формируемого за счет отчислений из прибыли поручителя</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8F3A93">
            <w:pPr>
              <w:adjustRightInd w:val="0"/>
              <w:jc w:val="center"/>
              <w:rPr>
                <w:lang w:eastAsia="en-US"/>
              </w:rPr>
            </w:pPr>
            <w:r w:rsidRPr="00326190">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FD1241">
            <w:pPr>
              <w:adjustRightInd w:val="0"/>
              <w:jc w:val="center"/>
              <w:rPr>
                <w:lang w:eastAsia="en-US"/>
              </w:rPr>
            </w:pPr>
            <w:r w:rsidRPr="00326190">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rsidP="0029398A">
            <w:pPr>
              <w:adjustRightInd w:val="0"/>
              <w:jc w:val="center"/>
              <w:rPr>
                <w:lang w:eastAsia="en-US"/>
              </w:rPr>
            </w:pPr>
            <w:r w:rsidRPr="00326190">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8F3A93" w:rsidRPr="003E5FCC" w:rsidRDefault="008F3A93">
            <w:pPr>
              <w:adjustRightInd w:val="0"/>
              <w:jc w:val="center"/>
              <w:rPr>
                <w:lang w:eastAsia="en-US"/>
              </w:rPr>
            </w:pPr>
            <w:r w:rsidRPr="00326190">
              <w:rPr>
                <w:lang w:eastAsia="en-US"/>
              </w:rPr>
              <w:t>0</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lang w:eastAsia="en-US"/>
              </w:rPr>
            </w:pPr>
            <w:r w:rsidRPr="003E5FCC">
              <w:rPr>
                <w:lang w:eastAsia="en-US"/>
              </w:rPr>
              <w:t>Размер добавочного капитала поручителя,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504 583 507</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468 566 000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639 145 759</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 xml:space="preserve">1 065 790 799 </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1 065 790 799</w:t>
            </w:r>
          </w:p>
        </w:tc>
      </w:tr>
      <w:tr w:rsidR="008F3A93" w:rsidRPr="003E5FCC" w:rsidTr="00194387">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both"/>
              <w:rPr>
                <w:lang w:eastAsia="en-US"/>
              </w:rPr>
            </w:pPr>
            <w:r w:rsidRPr="003E5FCC">
              <w:rPr>
                <w:lang w:eastAsia="en-US"/>
              </w:rPr>
              <w:t>Взнос акционеров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8F3A93" w:rsidRPr="003E5FCC" w:rsidRDefault="008F3A93" w:rsidP="003E5FCC">
            <w:pPr>
              <w:adjustRightInd w:val="0"/>
              <w:jc w:val="center"/>
              <w:rPr>
                <w:lang w:eastAsia="en-US"/>
              </w:rPr>
            </w:pPr>
            <w:r w:rsidRPr="003E5FCC">
              <w:rPr>
                <w:lang w:eastAsia="en-US"/>
              </w:rPr>
              <w:t>61 359 526</w:t>
            </w:r>
          </w:p>
        </w:tc>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center"/>
              <w:rPr>
                <w:lang w:eastAsia="en-US"/>
              </w:rPr>
            </w:pPr>
            <w:r w:rsidRPr="0056668D">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center"/>
              <w:rPr>
                <w:lang w:eastAsia="en-US"/>
              </w:rPr>
            </w:pPr>
            <w:r w:rsidRPr="0056668D">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center"/>
              <w:rPr>
                <w:lang w:eastAsia="en-US"/>
              </w:rPr>
            </w:pPr>
            <w:r w:rsidRPr="0056668D">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8F3A93" w:rsidRPr="003E5FCC" w:rsidRDefault="008F3A93" w:rsidP="003E5FCC">
            <w:pPr>
              <w:adjustRightInd w:val="0"/>
              <w:jc w:val="center"/>
              <w:rPr>
                <w:lang w:eastAsia="en-US"/>
              </w:rPr>
            </w:pPr>
            <w:r w:rsidRPr="0056668D">
              <w:rPr>
                <w:lang w:eastAsia="en-US"/>
              </w:rPr>
              <w:t>0</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lang w:val="en-US" w:eastAsia="en-US"/>
              </w:rPr>
            </w:pPr>
            <w:r w:rsidRPr="003E5FCC">
              <w:rPr>
                <w:color w:val="FF0000"/>
                <w:lang w:eastAsia="en-US"/>
              </w:rPr>
              <w:t>Погашаемые привилегированные акции</w:t>
            </w:r>
            <w:r w:rsidRPr="003E5FCC">
              <w:rPr>
                <w:color w:val="FF0000"/>
                <w:lang w:val="en-US"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168</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lang w:eastAsia="en-US"/>
              </w:rPr>
            </w:pPr>
            <w:r w:rsidRPr="003E5FCC">
              <w:rPr>
                <w:color w:val="FF0000"/>
                <w:lang w:eastAsia="en-US"/>
              </w:rPr>
              <w:t xml:space="preserve">Резерв по выплатам акциями менеджменту </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8F3A93" w:rsidP="003E5FCC">
            <w:pPr>
              <w:adjustRightInd w:val="0"/>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5 329 321</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9 810 321</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lang w:eastAsia="en-US"/>
              </w:rPr>
            </w:pPr>
            <w:r w:rsidRPr="003E5FCC">
              <w:rPr>
                <w:lang w:eastAsia="en-US"/>
              </w:rPr>
              <w:t>Размер нераспределенной чистой прибыли поручителя (убытка)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- 2 622 232</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18 458 437</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673 194 465</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highlight w:val="yellow"/>
                <w:lang w:eastAsia="en-US"/>
              </w:rPr>
            </w:pPr>
            <w:r w:rsidRPr="003E5FCC">
              <w:rPr>
                <w:lang w:eastAsia="en-US"/>
              </w:rPr>
              <w:t>498 722 085</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lang w:eastAsia="en-US"/>
              </w:rPr>
            </w:pPr>
            <w:r w:rsidRPr="003E5FCC">
              <w:rPr>
                <w:lang w:eastAsia="en-US"/>
              </w:rPr>
              <w:t>143 130 120</w:t>
            </w:r>
          </w:p>
        </w:tc>
      </w:tr>
      <w:tr w:rsidR="00CE4C0A" w:rsidRPr="003E5FCC" w:rsidTr="00194387">
        <w:tc>
          <w:tcPr>
            <w:tcW w:w="0" w:type="auto"/>
            <w:tcBorders>
              <w:top w:val="single" w:sz="4" w:space="0" w:color="auto"/>
              <w:left w:val="single" w:sz="4" w:space="0" w:color="auto"/>
              <w:bottom w:val="single" w:sz="4" w:space="0" w:color="auto"/>
              <w:right w:val="single" w:sz="4" w:space="0" w:color="auto"/>
            </w:tcBorders>
            <w:hideMark/>
          </w:tcPr>
          <w:p w:rsidR="00CE4C0A" w:rsidRPr="003E5FCC" w:rsidRDefault="00CE4C0A" w:rsidP="003E5FCC">
            <w:pPr>
              <w:adjustRightInd w:val="0"/>
              <w:jc w:val="both"/>
              <w:rPr>
                <w:b/>
                <w:lang w:eastAsia="en-US"/>
              </w:rPr>
            </w:pPr>
            <w:r w:rsidRPr="003E5FCC">
              <w:rPr>
                <w:b/>
                <w:lang w:eastAsia="en-US"/>
              </w:rPr>
              <w:t>Общая сумма капитала поручителя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b/>
                <w:lang w:val="en-US" w:eastAsia="en-US"/>
              </w:rPr>
            </w:pPr>
            <w:r w:rsidRPr="003E5FCC">
              <w:rPr>
                <w:b/>
                <w:lang w:eastAsia="en-US"/>
              </w:rPr>
              <w:t>563 338 565</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b/>
                <w:lang w:eastAsia="en-US"/>
              </w:rPr>
            </w:pPr>
            <w:r w:rsidRPr="003E5FCC">
              <w:rPr>
                <w:b/>
                <w:lang w:eastAsia="en-US"/>
              </w:rPr>
              <w:t>487 042 201</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b/>
                <w:highlight w:val="yellow"/>
                <w:lang w:eastAsia="en-US"/>
              </w:rPr>
            </w:pPr>
            <w:r w:rsidRPr="003E5FCC">
              <w:rPr>
                <w:b/>
                <w:lang w:eastAsia="en-US"/>
              </w:rPr>
              <w:t>1 313 008 196</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b/>
                <w:lang w:eastAsia="en-US"/>
              </w:rPr>
            </w:pPr>
            <w:r w:rsidRPr="003E5FCC">
              <w:rPr>
                <w:b/>
                <w:lang w:eastAsia="en-US"/>
              </w:rPr>
              <w:t>1 570 867 736</w:t>
            </w:r>
          </w:p>
        </w:tc>
        <w:tc>
          <w:tcPr>
            <w:tcW w:w="0" w:type="auto"/>
            <w:tcBorders>
              <w:top w:val="single" w:sz="4" w:space="0" w:color="auto"/>
              <w:left w:val="single" w:sz="4" w:space="0" w:color="auto"/>
              <w:bottom w:val="single" w:sz="4" w:space="0" w:color="auto"/>
              <w:right w:val="single" w:sz="4" w:space="0" w:color="auto"/>
            </w:tcBorders>
            <w:vAlign w:val="center"/>
            <w:hideMark/>
          </w:tcPr>
          <w:p w:rsidR="00CE4C0A" w:rsidRPr="003E5FCC" w:rsidRDefault="00CE4C0A" w:rsidP="003E5FCC">
            <w:pPr>
              <w:adjustRightInd w:val="0"/>
              <w:jc w:val="center"/>
              <w:rPr>
                <w:b/>
                <w:lang w:eastAsia="en-US"/>
              </w:rPr>
            </w:pPr>
            <w:r w:rsidRPr="003E5FCC">
              <w:rPr>
                <w:b/>
                <w:lang w:eastAsia="en-US"/>
              </w:rPr>
              <w:t>1 219 759 020</w:t>
            </w:r>
          </w:p>
        </w:tc>
      </w:tr>
    </w:tbl>
    <w:p w:rsidR="00CE4C0A" w:rsidRDefault="00CE4C0A" w:rsidP="00CE4C0A">
      <w:pPr>
        <w:adjustRightInd w:val="0"/>
        <w:ind w:firstLine="540"/>
        <w:jc w:val="both"/>
        <w:outlineLvl w:val="2"/>
        <w:rPr>
          <w:lang w:val="en-US"/>
        </w:rPr>
      </w:pPr>
    </w:p>
    <w:p w:rsidR="00CE4C0A" w:rsidRDefault="00CE4C0A" w:rsidP="00CE4C0A">
      <w:pPr>
        <w:adjustRightInd w:val="0"/>
        <w:ind w:firstLine="540"/>
        <w:jc w:val="both"/>
      </w:pPr>
      <w:r>
        <w:t xml:space="preserve">Размер оборотных средств поручителя в соответствии с финансовой отчетностью поручителя: </w:t>
      </w:r>
    </w:p>
    <w:p w:rsidR="00CE4C0A" w:rsidRDefault="00CE4C0A" w:rsidP="00CE4C0A">
      <w:pPr>
        <w:jc w:val="right"/>
        <w:rPr>
          <w:i/>
        </w:rPr>
      </w:pPr>
      <w:r>
        <w:rPr>
          <w:i/>
        </w:rPr>
        <w:t>долл.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455"/>
        <w:gridCol w:w="1456"/>
        <w:gridCol w:w="1456"/>
        <w:gridCol w:w="1456"/>
        <w:gridCol w:w="1450"/>
      </w:tblGrid>
      <w:tr w:rsidR="00CE4C0A" w:rsidRPr="00CE4C0A" w:rsidTr="00CE4C0A">
        <w:tc>
          <w:tcPr>
            <w:tcW w:w="1413"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Наименование показателя</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2010 г.</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2011 г.</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2012 г.</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2013 г.</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2014 г.</w:t>
            </w:r>
          </w:p>
        </w:tc>
      </w:tr>
      <w:tr w:rsidR="00CE4C0A" w:rsidRPr="00CE4C0A" w:rsidTr="00CE4C0A">
        <w:tc>
          <w:tcPr>
            <w:tcW w:w="1413"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 xml:space="preserve">Задолженность покупателей и заказчиков и прочая дебиторская задолженность </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62 101 450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58 535 445</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25 936 968</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277 678 022</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461 033 766</w:t>
            </w:r>
          </w:p>
        </w:tc>
      </w:tr>
      <w:tr w:rsidR="00CE4C0A" w:rsidRPr="00CE4C0A" w:rsidTr="00CE4C0A">
        <w:tc>
          <w:tcPr>
            <w:tcW w:w="1413"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 xml:space="preserve">Денежные средства и их эквиваленты </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3 662 435</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12 253 214</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2 614 659</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1 678 116</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838 368</w:t>
            </w:r>
          </w:p>
        </w:tc>
      </w:tr>
      <w:tr w:rsidR="00CE4C0A" w:rsidRPr="00CE4C0A" w:rsidTr="00CE4C0A">
        <w:tc>
          <w:tcPr>
            <w:tcW w:w="1413"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Краткосрочная дебиторская задолженность по займам</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10 122 155</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17 781 224</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35 944 600</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76 827 859</w:t>
            </w:r>
          </w:p>
        </w:tc>
      </w:tr>
      <w:tr w:rsidR="00CE4C0A" w:rsidRPr="00CE4C0A" w:rsidTr="00CE4C0A">
        <w:tc>
          <w:tcPr>
            <w:tcW w:w="1413"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 xml:space="preserve">Производные финансовые инструменты </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2 027 023</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1 700 274</w:t>
            </w:r>
          </w:p>
        </w:tc>
      </w:tr>
      <w:tr w:rsidR="00CE4C0A" w:rsidRPr="00CE4C0A" w:rsidTr="00CE4C0A">
        <w:tc>
          <w:tcPr>
            <w:tcW w:w="1413"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Финансовые активы, имеющие в наличии для продажи</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658 548</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lang w:eastAsia="en-US"/>
              </w:rPr>
            </w:pPr>
            <w:r>
              <w:rPr>
                <w:lang w:eastAsia="en-US"/>
              </w:rPr>
              <w:t>658 548</w:t>
            </w:r>
          </w:p>
        </w:tc>
      </w:tr>
      <w:tr w:rsidR="00CE4C0A" w:rsidRPr="00CE4C0A" w:rsidTr="00CE4C0A">
        <w:tc>
          <w:tcPr>
            <w:tcW w:w="1413"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b/>
                <w:color w:val="000000"/>
                <w:lang w:eastAsia="en-US"/>
              </w:rPr>
            </w:pPr>
            <w:r>
              <w:rPr>
                <w:b/>
                <w:color w:val="000000"/>
                <w:lang w:eastAsia="en-US"/>
              </w:rPr>
              <w:t>Итого оборотные активы</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65 763 885</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80 910 814</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46 332 851</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317 986 309</w:t>
            </w:r>
          </w:p>
        </w:tc>
        <w:tc>
          <w:tcPr>
            <w:tcW w:w="7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541 058 815</w:t>
            </w:r>
          </w:p>
        </w:tc>
      </w:tr>
    </w:tbl>
    <w:p w:rsidR="00CE4C0A" w:rsidRDefault="00CE4C0A" w:rsidP="00CE4C0A">
      <w:pPr>
        <w:adjustRightInd w:val="0"/>
        <w:ind w:firstLine="540"/>
        <w:jc w:val="both"/>
      </w:pPr>
    </w:p>
    <w:p w:rsidR="00CE4C0A" w:rsidRDefault="00CE4C0A" w:rsidP="00CE4C0A">
      <w:pPr>
        <w:adjustRightInd w:val="0"/>
        <w:ind w:firstLine="540"/>
        <w:jc w:val="both"/>
      </w:pPr>
      <w:r>
        <w:t xml:space="preserve">Структура оборотных средств поручителя: </w:t>
      </w:r>
    </w:p>
    <w:p w:rsidR="00CE4C0A" w:rsidRDefault="00CE4C0A" w:rsidP="00CE4C0A">
      <w:pPr>
        <w:adjustRightInd w:val="0"/>
        <w:ind w:right="140" w:firstLine="540"/>
        <w:jc w:val="right"/>
        <w:rPr>
          <w:i/>
        </w:rPr>
      </w:pPr>
      <w:r>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455"/>
        <w:gridCol w:w="1456"/>
        <w:gridCol w:w="1456"/>
        <w:gridCol w:w="1456"/>
        <w:gridCol w:w="1444"/>
      </w:tblGrid>
      <w:tr w:rsidR="00CE4C0A" w:rsidRPr="00CE4C0A" w:rsidTr="00CE4C0A">
        <w:tc>
          <w:tcPr>
            <w:tcW w:w="1416"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Наименование показателя</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2010 г.</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2011 г.</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2012 г.</w:t>
            </w:r>
          </w:p>
        </w:tc>
        <w:tc>
          <w:tcPr>
            <w:tcW w:w="718"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2013 г.</w:t>
            </w:r>
          </w:p>
        </w:tc>
        <w:tc>
          <w:tcPr>
            <w:tcW w:w="713" w:type="pct"/>
            <w:tcBorders>
              <w:top w:val="single" w:sz="4" w:space="0" w:color="auto"/>
              <w:left w:val="single" w:sz="4" w:space="0" w:color="auto"/>
              <w:bottom w:val="single" w:sz="4" w:space="0" w:color="auto"/>
              <w:right w:val="single" w:sz="4" w:space="0" w:color="auto"/>
            </w:tcBorders>
            <w:hideMark/>
          </w:tcPr>
          <w:p w:rsidR="00CE4C0A" w:rsidRDefault="00CE4C0A" w:rsidP="003E5FCC">
            <w:pPr>
              <w:adjustRightInd w:val="0"/>
              <w:jc w:val="center"/>
              <w:rPr>
                <w:b/>
                <w:lang w:eastAsia="en-US"/>
              </w:rPr>
            </w:pPr>
            <w:r>
              <w:rPr>
                <w:b/>
                <w:lang w:eastAsia="en-US"/>
              </w:rPr>
              <w:t>2014 г.</w:t>
            </w:r>
          </w:p>
        </w:tc>
      </w:tr>
      <w:tr w:rsidR="00CE4C0A" w:rsidRPr="00CE4C0A" w:rsidTr="00CE4C0A">
        <w:tc>
          <w:tcPr>
            <w:tcW w:w="1416"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lastRenderedPageBreak/>
              <w:t xml:space="preserve">Задолженность покупателей и заказчиков и прочая дебиторская задолженность </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94,43</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72,35</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55,98</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87,32</w:t>
            </w:r>
          </w:p>
        </w:tc>
        <w:tc>
          <w:tcPr>
            <w:tcW w:w="713"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85,21</w:t>
            </w:r>
          </w:p>
        </w:tc>
      </w:tr>
      <w:tr w:rsidR="00CE4C0A" w:rsidRPr="00CE4C0A" w:rsidTr="00CE4C0A">
        <w:tc>
          <w:tcPr>
            <w:tcW w:w="1416"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 xml:space="preserve">Денежные средства и их эквиваленты </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5,57</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15,14</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5,64</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0,53</w:t>
            </w:r>
          </w:p>
        </w:tc>
        <w:tc>
          <w:tcPr>
            <w:tcW w:w="713"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0,15</w:t>
            </w:r>
          </w:p>
        </w:tc>
      </w:tr>
      <w:tr w:rsidR="00CE4C0A" w:rsidRPr="00CE4C0A" w:rsidTr="00CE4C0A">
        <w:tc>
          <w:tcPr>
            <w:tcW w:w="1416"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Краткосрочная дебиторская задолженность по займам</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12,51</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38,38</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11,30</w:t>
            </w:r>
          </w:p>
        </w:tc>
        <w:tc>
          <w:tcPr>
            <w:tcW w:w="713"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14,20</w:t>
            </w:r>
          </w:p>
        </w:tc>
      </w:tr>
      <w:tr w:rsidR="00CE4C0A" w:rsidRPr="00CE4C0A" w:rsidTr="00CE4C0A">
        <w:tc>
          <w:tcPr>
            <w:tcW w:w="1416"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 xml:space="preserve">Производные финансовые инструменты </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0,64</w:t>
            </w:r>
          </w:p>
        </w:tc>
        <w:tc>
          <w:tcPr>
            <w:tcW w:w="713"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0,31</w:t>
            </w:r>
          </w:p>
        </w:tc>
      </w:tr>
      <w:tr w:rsidR="00CE4C0A" w:rsidRPr="00CE4C0A" w:rsidTr="00CE4C0A">
        <w:tc>
          <w:tcPr>
            <w:tcW w:w="1416"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color w:val="000000"/>
                <w:lang w:eastAsia="en-US"/>
              </w:rPr>
            </w:pPr>
            <w:r>
              <w:rPr>
                <w:color w:val="000000"/>
                <w:lang w:eastAsia="en-US"/>
              </w:rPr>
              <w:t>Финансовые активы, имеющие в наличии для продажи</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0,21</w:t>
            </w:r>
          </w:p>
        </w:tc>
        <w:tc>
          <w:tcPr>
            <w:tcW w:w="713"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color w:val="000000"/>
                <w:lang w:eastAsia="en-US"/>
              </w:rPr>
            </w:pPr>
            <w:r>
              <w:rPr>
                <w:color w:val="000000"/>
                <w:lang w:eastAsia="en-US"/>
              </w:rPr>
              <w:t>0,12</w:t>
            </w:r>
          </w:p>
        </w:tc>
      </w:tr>
      <w:tr w:rsidR="00CE4C0A" w:rsidRPr="00CE4C0A" w:rsidTr="00CE4C0A">
        <w:tc>
          <w:tcPr>
            <w:tcW w:w="1416" w:type="pct"/>
            <w:tcBorders>
              <w:top w:val="single" w:sz="4" w:space="0" w:color="auto"/>
              <w:left w:val="single" w:sz="4" w:space="0" w:color="auto"/>
              <w:bottom w:val="single" w:sz="4" w:space="0" w:color="auto"/>
              <w:right w:val="single" w:sz="4" w:space="0" w:color="auto"/>
            </w:tcBorders>
            <w:vAlign w:val="bottom"/>
            <w:hideMark/>
          </w:tcPr>
          <w:p w:rsidR="00CE4C0A" w:rsidRDefault="00CE4C0A" w:rsidP="003E5FCC">
            <w:pPr>
              <w:autoSpaceDE/>
              <w:rPr>
                <w:b/>
                <w:color w:val="000000"/>
                <w:lang w:eastAsia="en-US"/>
              </w:rPr>
            </w:pPr>
            <w:r>
              <w:rPr>
                <w:b/>
                <w:color w:val="000000"/>
                <w:lang w:eastAsia="en-US"/>
              </w:rPr>
              <w:t>Итого оборотные активы</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b/>
                <w:bCs/>
                <w:color w:val="000000"/>
                <w:lang w:eastAsia="en-US"/>
              </w:rPr>
            </w:pPr>
            <w:r>
              <w:rPr>
                <w:b/>
                <w:bCs/>
                <w:color w:val="000000"/>
                <w:lang w:eastAsia="en-US"/>
              </w:rPr>
              <w:t>100,00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b/>
                <w:bCs/>
                <w:color w:val="000000"/>
                <w:lang w:eastAsia="en-US"/>
              </w:rPr>
            </w:pPr>
            <w:r>
              <w:rPr>
                <w:b/>
                <w:bCs/>
                <w:color w:val="000000"/>
                <w:lang w:eastAsia="en-US"/>
              </w:rPr>
              <w:t>100,00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b/>
                <w:bCs/>
                <w:color w:val="000000"/>
                <w:lang w:eastAsia="en-US"/>
              </w:rPr>
            </w:pPr>
            <w:r>
              <w:rPr>
                <w:b/>
                <w:bCs/>
                <w:color w:val="000000"/>
                <w:lang w:eastAsia="en-US"/>
              </w:rPr>
              <w:t>100,00</w:t>
            </w:r>
          </w:p>
        </w:tc>
        <w:tc>
          <w:tcPr>
            <w:tcW w:w="718"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b/>
                <w:bCs/>
                <w:color w:val="000000"/>
                <w:lang w:eastAsia="en-US"/>
              </w:rPr>
            </w:pPr>
            <w:r>
              <w:rPr>
                <w:b/>
                <w:bCs/>
                <w:color w:val="000000"/>
                <w:lang w:eastAsia="en-US"/>
              </w:rPr>
              <w:t>100,00</w:t>
            </w:r>
          </w:p>
        </w:tc>
        <w:tc>
          <w:tcPr>
            <w:tcW w:w="713" w:type="pct"/>
            <w:tcBorders>
              <w:top w:val="single" w:sz="4" w:space="0" w:color="auto"/>
              <w:left w:val="single" w:sz="4" w:space="0" w:color="auto"/>
              <w:bottom w:val="single" w:sz="4" w:space="0" w:color="auto"/>
              <w:right w:val="single" w:sz="4" w:space="0" w:color="auto"/>
            </w:tcBorders>
            <w:vAlign w:val="center"/>
            <w:hideMark/>
          </w:tcPr>
          <w:p w:rsidR="00CE4C0A" w:rsidRDefault="00CE4C0A" w:rsidP="003E5FCC">
            <w:pPr>
              <w:jc w:val="center"/>
              <w:rPr>
                <w:b/>
                <w:bCs/>
                <w:color w:val="000000"/>
                <w:lang w:eastAsia="en-US"/>
              </w:rPr>
            </w:pPr>
            <w:r>
              <w:rPr>
                <w:b/>
                <w:bCs/>
                <w:color w:val="000000"/>
                <w:lang w:eastAsia="en-US"/>
              </w:rPr>
              <w:t>100,00</w:t>
            </w:r>
          </w:p>
        </w:tc>
      </w:tr>
    </w:tbl>
    <w:p w:rsidR="00CE4C0A" w:rsidRDefault="00CE4C0A" w:rsidP="00CE4C0A">
      <w:pPr>
        <w:adjustRightInd w:val="0"/>
        <w:ind w:firstLine="540"/>
        <w:jc w:val="both"/>
        <w:rPr>
          <w:i/>
          <w:sz w:val="16"/>
          <w:szCs w:val="16"/>
        </w:rPr>
      </w:pPr>
      <w:r>
        <w:rPr>
          <w:i/>
          <w:sz w:val="16"/>
          <w:szCs w:val="16"/>
        </w:rPr>
        <w:t xml:space="preserve">*При расчете округление производилось по правилам математического округления до второго знака после запятой. </w:t>
      </w:r>
    </w:p>
    <w:p w:rsidR="00CE4C0A" w:rsidRDefault="00CE4C0A" w:rsidP="00CE4C0A">
      <w:pPr>
        <w:adjustRightInd w:val="0"/>
        <w:ind w:firstLine="540"/>
        <w:jc w:val="both"/>
        <w:rPr>
          <w:highlight w:val="green"/>
        </w:rPr>
      </w:pPr>
    </w:p>
    <w:p w:rsidR="00CE4C0A" w:rsidRDefault="00CE4C0A" w:rsidP="00CE4C0A">
      <w:pPr>
        <w:adjustRightInd w:val="0"/>
        <w:ind w:firstLine="540"/>
        <w:jc w:val="both"/>
      </w:pPr>
      <w:r>
        <w:t xml:space="preserve">Источники финансирования оборотных средств поручителя (собственные источники, займы, кредиты): </w:t>
      </w:r>
      <w:r>
        <w:rPr>
          <w:b/>
          <w:i/>
          <w:color w:val="000000"/>
        </w:rPr>
        <w:t xml:space="preserve">источником оборотных средств являются собственные и заемные средства.  </w:t>
      </w:r>
    </w:p>
    <w:p w:rsidR="00CE4C0A" w:rsidRDefault="00CE4C0A" w:rsidP="00CE4C0A">
      <w:pPr>
        <w:adjustRightInd w:val="0"/>
        <w:ind w:firstLine="540"/>
        <w:jc w:val="both"/>
      </w:pPr>
    </w:p>
    <w:p w:rsidR="00CE4C0A" w:rsidRDefault="00CE4C0A" w:rsidP="00CE4C0A">
      <w:pPr>
        <w:adjustRightInd w:val="0"/>
        <w:ind w:firstLine="540"/>
        <w:jc w:val="both"/>
        <w:rPr>
          <w:b/>
          <w:i/>
          <w:color w:val="000000"/>
        </w:rPr>
      </w:pPr>
      <w:r>
        <w:t xml:space="preserve">Политика поручителя по финансированию оборотных средств: </w:t>
      </w:r>
      <w:r>
        <w:rPr>
          <w:b/>
          <w:i/>
          <w:color w:val="000000"/>
        </w:rPr>
        <w:t>Поручитель выстраивает свою финансовую политику в части формирования оборотных средств исходя из критериев достаточности сре</w:t>
      </w:r>
      <w:proofErr w:type="gramStart"/>
      <w:r>
        <w:rPr>
          <w:b/>
          <w:i/>
          <w:color w:val="000000"/>
        </w:rPr>
        <w:t>дств дл</w:t>
      </w:r>
      <w:proofErr w:type="gramEnd"/>
      <w:r>
        <w:rPr>
          <w:b/>
          <w:i/>
          <w:color w:val="000000"/>
        </w:rPr>
        <w:t xml:space="preserve">я осуществления основной деятельности, оптимальной цены привлечения заемных средств на необходимые сроки, рациональности и предусмотрительности их использования в своей деятельности. </w:t>
      </w:r>
    </w:p>
    <w:p w:rsidR="00CE4C0A" w:rsidRDefault="00CE4C0A" w:rsidP="00CE4C0A">
      <w:pPr>
        <w:adjustRightInd w:val="0"/>
        <w:ind w:firstLine="540"/>
        <w:jc w:val="both"/>
        <w:rPr>
          <w:b/>
          <w:i/>
        </w:rPr>
      </w:pPr>
      <w:r>
        <w:t xml:space="preserve">Факторы, которые могут повлечь изменение в политике финансирования оборотных средств, и оценка вероятности их появления: </w:t>
      </w:r>
      <w:r>
        <w:rPr>
          <w:b/>
          <w:i/>
        </w:rPr>
        <w:t xml:space="preserve">существенное изменение процентных ставок по привлечению заемных средств. По мнению Поручителя, вероятность появления указанного фактора средняя. </w:t>
      </w:r>
    </w:p>
    <w:p w:rsidR="00CE4C0A" w:rsidRDefault="00CE4C0A" w:rsidP="00672A84">
      <w:pPr>
        <w:adjustRightInd w:val="0"/>
        <w:ind w:firstLine="540"/>
        <w:jc w:val="both"/>
      </w:pPr>
    </w:p>
    <w:p w:rsidR="00CE4C0A" w:rsidRPr="00CE4C0A" w:rsidRDefault="00CE4C0A" w:rsidP="00672A84">
      <w:pPr>
        <w:adjustRightInd w:val="0"/>
        <w:ind w:firstLine="540"/>
        <w:jc w:val="both"/>
        <w:rPr>
          <w:b/>
          <w:i/>
        </w:rPr>
      </w:pPr>
      <w:r w:rsidRPr="00CE4C0A">
        <w:rPr>
          <w:b/>
          <w:i/>
        </w:rPr>
        <w:t xml:space="preserve">Дополнительно Поручитель приводит информацию в целом по Группе в соответствии с консолидированной финансовой отчетностью: </w:t>
      </w:r>
    </w:p>
    <w:p w:rsidR="00CE4C0A" w:rsidRDefault="00CE4C0A" w:rsidP="00672A84">
      <w:pPr>
        <w:adjustRightInd w:val="0"/>
        <w:ind w:firstLine="540"/>
        <w:jc w:val="both"/>
      </w:pPr>
    </w:p>
    <w:p w:rsidR="00672A84" w:rsidRPr="00B35978" w:rsidRDefault="00672A84" w:rsidP="00672A84">
      <w:pPr>
        <w:adjustRightInd w:val="0"/>
        <w:ind w:firstLine="540"/>
        <w:jc w:val="both"/>
      </w:pPr>
      <w:r w:rsidRPr="00B35978">
        <w:t xml:space="preserve">Информация за пять последних завершенных отчетных лет или за каждый завершенный отчетный год, если </w:t>
      </w:r>
      <w:r w:rsidR="0032269C">
        <w:t xml:space="preserve">поручитель </w:t>
      </w:r>
      <w:r w:rsidRPr="00B35978">
        <w:t>осуществляет свою деятельность менее пяти лет:</w:t>
      </w:r>
    </w:p>
    <w:p w:rsidR="00B35978" w:rsidRPr="004D240C" w:rsidRDefault="00B35978" w:rsidP="00B35978">
      <w:pPr>
        <w:adjustRightInd w:val="0"/>
        <w:ind w:firstLine="540"/>
        <w:jc w:val="right"/>
        <w:rPr>
          <w:i/>
        </w:rPr>
      </w:pPr>
      <w:r>
        <w:rPr>
          <w:i/>
        </w:rPr>
        <w:t xml:space="preserve">Тыс. </w:t>
      </w:r>
      <w:r w:rsidR="005347D9">
        <w:rPr>
          <w:i/>
        </w:rPr>
        <w:t xml:space="preserve">долл. США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55"/>
        <w:gridCol w:w="1455"/>
        <w:gridCol w:w="1455"/>
        <w:gridCol w:w="1455"/>
        <w:gridCol w:w="1455"/>
      </w:tblGrid>
      <w:tr w:rsidR="000A39DE" w:rsidRPr="000A39DE" w:rsidTr="000A39DE">
        <w:tc>
          <w:tcPr>
            <w:tcW w:w="1412" w:type="pct"/>
            <w:shd w:val="clear" w:color="auto" w:fill="auto"/>
          </w:tcPr>
          <w:p w:rsidR="00B35978" w:rsidRPr="000A39DE" w:rsidRDefault="00B35978" w:rsidP="000A39DE">
            <w:pPr>
              <w:adjustRightInd w:val="0"/>
              <w:jc w:val="center"/>
              <w:rPr>
                <w:b/>
              </w:rPr>
            </w:pPr>
            <w:r w:rsidRPr="000A39DE">
              <w:rPr>
                <w:b/>
              </w:rPr>
              <w:t>Наименование показателя</w:t>
            </w:r>
          </w:p>
        </w:tc>
        <w:tc>
          <w:tcPr>
            <w:tcW w:w="718" w:type="pct"/>
            <w:shd w:val="clear" w:color="auto" w:fill="auto"/>
          </w:tcPr>
          <w:p w:rsidR="00B35978" w:rsidRPr="000A39DE" w:rsidRDefault="00B35978" w:rsidP="000A39DE">
            <w:pPr>
              <w:adjustRightInd w:val="0"/>
              <w:jc w:val="center"/>
              <w:rPr>
                <w:b/>
              </w:rPr>
            </w:pPr>
            <w:r w:rsidRPr="000A39DE">
              <w:rPr>
                <w:b/>
              </w:rPr>
              <w:t>2010 г.</w:t>
            </w:r>
          </w:p>
        </w:tc>
        <w:tc>
          <w:tcPr>
            <w:tcW w:w="718" w:type="pct"/>
            <w:shd w:val="clear" w:color="auto" w:fill="auto"/>
          </w:tcPr>
          <w:p w:rsidR="00B35978" w:rsidRPr="000A39DE" w:rsidRDefault="00B35978" w:rsidP="000A39DE">
            <w:pPr>
              <w:adjustRightInd w:val="0"/>
              <w:jc w:val="center"/>
              <w:rPr>
                <w:b/>
              </w:rPr>
            </w:pPr>
            <w:r w:rsidRPr="000A39DE">
              <w:rPr>
                <w:b/>
              </w:rPr>
              <w:t>2011 г.</w:t>
            </w:r>
          </w:p>
        </w:tc>
        <w:tc>
          <w:tcPr>
            <w:tcW w:w="718" w:type="pct"/>
            <w:shd w:val="clear" w:color="auto" w:fill="auto"/>
          </w:tcPr>
          <w:p w:rsidR="00B35978" w:rsidRPr="000A39DE" w:rsidRDefault="00B35978" w:rsidP="000A39DE">
            <w:pPr>
              <w:adjustRightInd w:val="0"/>
              <w:jc w:val="center"/>
              <w:rPr>
                <w:b/>
              </w:rPr>
            </w:pPr>
            <w:r w:rsidRPr="000A39DE">
              <w:rPr>
                <w:b/>
              </w:rPr>
              <w:t>2012 г.</w:t>
            </w:r>
          </w:p>
        </w:tc>
        <w:tc>
          <w:tcPr>
            <w:tcW w:w="718" w:type="pct"/>
            <w:shd w:val="clear" w:color="auto" w:fill="auto"/>
          </w:tcPr>
          <w:p w:rsidR="00B35978" w:rsidRPr="000A39DE" w:rsidRDefault="00B35978" w:rsidP="000A39DE">
            <w:pPr>
              <w:adjustRightInd w:val="0"/>
              <w:jc w:val="center"/>
              <w:rPr>
                <w:b/>
              </w:rPr>
            </w:pPr>
            <w:r w:rsidRPr="000A39DE">
              <w:rPr>
                <w:b/>
              </w:rPr>
              <w:t>2013 г.</w:t>
            </w:r>
          </w:p>
        </w:tc>
        <w:tc>
          <w:tcPr>
            <w:tcW w:w="718" w:type="pct"/>
            <w:shd w:val="clear" w:color="auto" w:fill="auto"/>
          </w:tcPr>
          <w:p w:rsidR="00B35978" w:rsidRPr="000A39DE" w:rsidRDefault="00B35978" w:rsidP="000A39DE">
            <w:pPr>
              <w:adjustRightInd w:val="0"/>
              <w:jc w:val="center"/>
              <w:rPr>
                <w:b/>
              </w:rPr>
            </w:pPr>
            <w:r w:rsidRPr="000A39DE">
              <w:rPr>
                <w:b/>
              </w:rPr>
              <w:t>2014 г.</w:t>
            </w:r>
          </w:p>
        </w:tc>
      </w:tr>
      <w:tr w:rsidR="004C638A" w:rsidTr="005347D9">
        <w:tc>
          <w:tcPr>
            <w:tcW w:w="1412" w:type="pct"/>
            <w:shd w:val="clear" w:color="auto" w:fill="auto"/>
          </w:tcPr>
          <w:p w:rsidR="004C638A" w:rsidRPr="001B1C59" w:rsidRDefault="004C638A" w:rsidP="000A39DE">
            <w:pPr>
              <w:adjustRightInd w:val="0"/>
              <w:jc w:val="both"/>
            </w:pPr>
            <w:r>
              <w:t>Р</w:t>
            </w:r>
            <w:r w:rsidRPr="001B1C59">
              <w:t xml:space="preserve">азмер уставного капитала </w:t>
            </w:r>
            <w:r>
              <w:t>поручителя</w:t>
            </w:r>
          </w:p>
        </w:tc>
        <w:tc>
          <w:tcPr>
            <w:tcW w:w="718" w:type="pct"/>
            <w:shd w:val="clear" w:color="auto" w:fill="auto"/>
            <w:vAlign w:val="center"/>
          </w:tcPr>
          <w:p w:rsidR="004C638A" w:rsidRPr="005347D9" w:rsidRDefault="004C638A" w:rsidP="005347D9">
            <w:pPr>
              <w:adjustRightInd w:val="0"/>
              <w:jc w:val="center"/>
            </w:pPr>
            <w:r w:rsidRPr="005347D9">
              <w:t>565 960</w:t>
            </w:r>
          </w:p>
        </w:tc>
        <w:tc>
          <w:tcPr>
            <w:tcW w:w="718" w:type="pct"/>
            <w:shd w:val="clear" w:color="auto" w:fill="auto"/>
            <w:vAlign w:val="center"/>
          </w:tcPr>
          <w:p w:rsidR="004C638A" w:rsidRPr="005347D9" w:rsidRDefault="004C638A" w:rsidP="005347D9">
            <w:pPr>
              <w:adjustRightInd w:val="0"/>
              <w:jc w:val="center"/>
            </w:pPr>
            <w:r w:rsidRPr="005347D9">
              <w:t>468 584</w:t>
            </w:r>
          </w:p>
        </w:tc>
        <w:tc>
          <w:tcPr>
            <w:tcW w:w="718" w:type="pct"/>
            <w:shd w:val="clear" w:color="auto" w:fill="auto"/>
            <w:vAlign w:val="center"/>
          </w:tcPr>
          <w:p w:rsidR="004C638A" w:rsidRPr="005347D9" w:rsidRDefault="005347D9" w:rsidP="005347D9">
            <w:pPr>
              <w:adjustRightInd w:val="0"/>
              <w:jc w:val="center"/>
            </w:pPr>
            <w:r>
              <w:t>639 814</w:t>
            </w:r>
          </w:p>
        </w:tc>
        <w:tc>
          <w:tcPr>
            <w:tcW w:w="718" w:type="pct"/>
            <w:shd w:val="clear" w:color="auto" w:fill="auto"/>
            <w:vAlign w:val="center"/>
          </w:tcPr>
          <w:p w:rsidR="004C638A" w:rsidRPr="005347D9" w:rsidRDefault="005347D9" w:rsidP="005347D9">
            <w:pPr>
              <w:adjustRightInd w:val="0"/>
              <w:jc w:val="center"/>
            </w:pPr>
            <w:r>
              <w:t>1 072 145</w:t>
            </w:r>
          </w:p>
        </w:tc>
        <w:tc>
          <w:tcPr>
            <w:tcW w:w="718" w:type="pct"/>
            <w:shd w:val="clear" w:color="auto" w:fill="auto"/>
            <w:vAlign w:val="center"/>
          </w:tcPr>
          <w:p w:rsidR="004C638A" w:rsidRPr="005347D9" w:rsidRDefault="00E06DBF" w:rsidP="005347D9">
            <w:pPr>
              <w:adjustRightInd w:val="0"/>
              <w:jc w:val="center"/>
            </w:pPr>
            <w:r>
              <w:t>1 076 627</w:t>
            </w:r>
          </w:p>
        </w:tc>
      </w:tr>
      <w:tr w:rsidR="000A39DE" w:rsidTr="005347D9">
        <w:tc>
          <w:tcPr>
            <w:tcW w:w="1412" w:type="pct"/>
            <w:shd w:val="clear" w:color="auto" w:fill="auto"/>
          </w:tcPr>
          <w:p w:rsidR="00B35978" w:rsidRPr="001B1C59" w:rsidRDefault="00B35978" w:rsidP="000A39DE">
            <w:pPr>
              <w:adjustRightInd w:val="0"/>
              <w:jc w:val="both"/>
            </w:pPr>
            <w:r>
              <w:t>С</w:t>
            </w:r>
            <w:r w:rsidRPr="001B1C59">
              <w:t xml:space="preserve">оответствие размера уставного капитала </w:t>
            </w:r>
            <w:r w:rsidR="0032269C">
              <w:t>поручителя</w:t>
            </w:r>
            <w:r w:rsidRPr="001B1C59">
              <w:t>, приведенного в настоящем пункте, уч</w:t>
            </w:r>
            <w:r>
              <w:t xml:space="preserve">редительным документам </w:t>
            </w:r>
            <w:r w:rsidR="0032269C">
              <w:t>поручителя</w:t>
            </w:r>
          </w:p>
        </w:tc>
        <w:tc>
          <w:tcPr>
            <w:tcW w:w="718" w:type="pct"/>
            <w:shd w:val="clear" w:color="auto" w:fill="auto"/>
            <w:vAlign w:val="center"/>
          </w:tcPr>
          <w:p w:rsidR="00B35978" w:rsidRPr="005347D9" w:rsidRDefault="00B35978" w:rsidP="005347D9">
            <w:pPr>
              <w:adjustRightInd w:val="0"/>
              <w:jc w:val="center"/>
            </w:pPr>
            <w:r w:rsidRPr="005347D9">
              <w:t>Соответствует</w:t>
            </w:r>
          </w:p>
        </w:tc>
        <w:tc>
          <w:tcPr>
            <w:tcW w:w="718" w:type="pct"/>
            <w:shd w:val="clear" w:color="auto" w:fill="auto"/>
            <w:vAlign w:val="center"/>
          </w:tcPr>
          <w:p w:rsidR="00B35978" w:rsidRPr="005347D9" w:rsidRDefault="00B35978" w:rsidP="005347D9">
            <w:pPr>
              <w:adjustRightInd w:val="0"/>
              <w:jc w:val="center"/>
            </w:pPr>
            <w:r w:rsidRPr="005347D9">
              <w:t>Соответствует</w:t>
            </w:r>
          </w:p>
        </w:tc>
        <w:tc>
          <w:tcPr>
            <w:tcW w:w="718" w:type="pct"/>
            <w:shd w:val="clear" w:color="auto" w:fill="auto"/>
            <w:vAlign w:val="center"/>
          </w:tcPr>
          <w:p w:rsidR="00B35978" w:rsidRPr="005347D9" w:rsidRDefault="00B35978" w:rsidP="005347D9">
            <w:pPr>
              <w:adjustRightInd w:val="0"/>
              <w:jc w:val="center"/>
            </w:pPr>
            <w:r w:rsidRPr="005347D9">
              <w:t>Соответствует</w:t>
            </w:r>
          </w:p>
        </w:tc>
        <w:tc>
          <w:tcPr>
            <w:tcW w:w="718" w:type="pct"/>
            <w:shd w:val="clear" w:color="auto" w:fill="auto"/>
            <w:vAlign w:val="center"/>
          </w:tcPr>
          <w:p w:rsidR="00B35978" w:rsidRPr="005347D9" w:rsidRDefault="00B35978" w:rsidP="005347D9">
            <w:pPr>
              <w:adjustRightInd w:val="0"/>
              <w:jc w:val="center"/>
            </w:pPr>
            <w:r w:rsidRPr="005347D9">
              <w:t>Соответствует</w:t>
            </w:r>
          </w:p>
        </w:tc>
        <w:tc>
          <w:tcPr>
            <w:tcW w:w="718" w:type="pct"/>
            <w:shd w:val="clear" w:color="auto" w:fill="auto"/>
            <w:vAlign w:val="center"/>
          </w:tcPr>
          <w:p w:rsidR="00B35978" w:rsidRPr="005347D9" w:rsidRDefault="00B35978" w:rsidP="005347D9">
            <w:pPr>
              <w:adjustRightInd w:val="0"/>
              <w:jc w:val="center"/>
            </w:pPr>
            <w:r w:rsidRPr="005347D9">
              <w:t>Соответствует</w:t>
            </w:r>
          </w:p>
        </w:tc>
      </w:tr>
      <w:tr w:rsidR="00194387" w:rsidTr="005347D9">
        <w:tc>
          <w:tcPr>
            <w:tcW w:w="1412" w:type="pct"/>
            <w:shd w:val="clear" w:color="auto" w:fill="auto"/>
          </w:tcPr>
          <w:p w:rsidR="00194387" w:rsidRPr="001B1C59" w:rsidRDefault="00194387" w:rsidP="000A39DE">
            <w:pPr>
              <w:adjustRightInd w:val="0"/>
              <w:jc w:val="both"/>
            </w:pPr>
            <w:proofErr w:type="gramStart"/>
            <w:r>
              <w:t>О</w:t>
            </w:r>
            <w:r w:rsidRPr="001B1C59">
              <w:t xml:space="preserve">бщая стоимость акций (долей) </w:t>
            </w:r>
            <w:r>
              <w:t>поручителя</w:t>
            </w:r>
            <w:r w:rsidRPr="001B1C59">
              <w:t xml:space="preserve">, выкупленных </w:t>
            </w:r>
            <w:r>
              <w:t>поручителем</w:t>
            </w:r>
            <w:r w:rsidRPr="001B1C59">
              <w:t xml:space="preserve"> для последующей перепродажи (передачи), с указанием процента таких акций (долей) от размещенных акци</w:t>
            </w:r>
            <w:r>
              <w:t>й (уставного капитала) поручителя</w:t>
            </w:r>
            <w:proofErr w:type="gramEnd"/>
          </w:p>
        </w:tc>
        <w:tc>
          <w:tcPr>
            <w:tcW w:w="718" w:type="pct"/>
            <w:shd w:val="clear" w:color="auto" w:fill="auto"/>
            <w:vAlign w:val="center"/>
          </w:tcPr>
          <w:p w:rsidR="00194387" w:rsidRPr="005347D9" w:rsidRDefault="00194387" w:rsidP="005347D9">
            <w:pPr>
              <w:adjustRightInd w:val="0"/>
              <w:jc w:val="center"/>
            </w:pPr>
            <w:r>
              <w:rPr>
                <w:lang w:eastAsia="en-US"/>
              </w:rPr>
              <w:t>0</w:t>
            </w:r>
          </w:p>
        </w:tc>
        <w:tc>
          <w:tcPr>
            <w:tcW w:w="718" w:type="pct"/>
            <w:shd w:val="clear" w:color="auto" w:fill="auto"/>
            <w:vAlign w:val="center"/>
          </w:tcPr>
          <w:p w:rsidR="00194387" w:rsidRPr="005347D9" w:rsidRDefault="00194387" w:rsidP="005347D9">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r>
      <w:tr w:rsidR="00194387" w:rsidTr="005347D9">
        <w:tc>
          <w:tcPr>
            <w:tcW w:w="1412" w:type="pct"/>
            <w:shd w:val="clear" w:color="auto" w:fill="auto"/>
          </w:tcPr>
          <w:p w:rsidR="00194387" w:rsidRPr="001B1C59" w:rsidRDefault="00194387" w:rsidP="000A39DE">
            <w:pPr>
              <w:adjustRightInd w:val="0"/>
              <w:jc w:val="both"/>
            </w:pPr>
            <w:r>
              <w:t>Р</w:t>
            </w:r>
            <w:r w:rsidRPr="001B1C59">
              <w:t xml:space="preserve">азмер резервного капитала </w:t>
            </w:r>
            <w:r>
              <w:t>поручителя</w:t>
            </w:r>
            <w:r w:rsidRPr="001B1C59">
              <w:t>, формируемого за счет</w:t>
            </w:r>
            <w:r>
              <w:t xml:space="preserve"> отчислений из прибыли поручителя</w:t>
            </w:r>
          </w:p>
        </w:tc>
        <w:tc>
          <w:tcPr>
            <w:tcW w:w="718" w:type="pct"/>
            <w:shd w:val="clear" w:color="auto" w:fill="auto"/>
            <w:vAlign w:val="center"/>
          </w:tcPr>
          <w:p w:rsidR="00194387" w:rsidRPr="005347D9" w:rsidRDefault="00194387" w:rsidP="005347D9">
            <w:pPr>
              <w:adjustRightInd w:val="0"/>
              <w:jc w:val="center"/>
            </w:pPr>
            <w:r>
              <w:rPr>
                <w:lang w:eastAsia="en-US"/>
              </w:rPr>
              <w:t>0</w:t>
            </w:r>
          </w:p>
        </w:tc>
        <w:tc>
          <w:tcPr>
            <w:tcW w:w="718" w:type="pct"/>
            <w:shd w:val="clear" w:color="auto" w:fill="auto"/>
            <w:vAlign w:val="center"/>
          </w:tcPr>
          <w:p w:rsidR="00194387" w:rsidRPr="005347D9" w:rsidRDefault="00194387" w:rsidP="005347D9">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r>
      <w:tr w:rsidR="00194387" w:rsidTr="005347D9">
        <w:tc>
          <w:tcPr>
            <w:tcW w:w="1412" w:type="pct"/>
            <w:shd w:val="clear" w:color="auto" w:fill="auto"/>
          </w:tcPr>
          <w:p w:rsidR="00194387" w:rsidRPr="001B1C59" w:rsidRDefault="00194387" w:rsidP="000A39DE">
            <w:pPr>
              <w:adjustRightInd w:val="0"/>
              <w:jc w:val="both"/>
            </w:pPr>
            <w:r>
              <w:t>Р</w:t>
            </w:r>
            <w:r w:rsidRPr="001B1C59">
              <w:t xml:space="preserve">азмер добавочного капитала </w:t>
            </w:r>
            <w:r>
              <w:t>поручителя</w:t>
            </w:r>
            <w:r w:rsidRPr="001B1C59">
              <w:t xml:space="preserve">,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w:t>
            </w:r>
            <w:r w:rsidRPr="001B1C59">
              <w:lastRenderedPageBreak/>
              <w:t>по цене, превышающей номинальную стоимость</w:t>
            </w:r>
          </w:p>
        </w:tc>
        <w:tc>
          <w:tcPr>
            <w:tcW w:w="718" w:type="pct"/>
            <w:shd w:val="clear" w:color="auto" w:fill="auto"/>
            <w:vAlign w:val="center"/>
          </w:tcPr>
          <w:p w:rsidR="00194387" w:rsidRPr="005347D9" w:rsidRDefault="00194387" w:rsidP="005347D9">
            <w:pPr>
              <w:adjustRightInd w:val="0"/>
              <w:jc w:val="center"/>
            </w:pPr>
            <w:r>
              <w:rPr>
                <w:lang w:eastAsia="en-US"/>
              </w:rPr>
              <w:lastRenderedPageBreak/>
              <w:t>0</w:t>
            </w:r>
          </w:p>
        </w:tc>
        <w:tc>
          <w:tcPr>
            <w:tcW w:w="718" w:type="pct"/>
            <w:shd w:val="clear" w:color="auto" w:fill="auto"/>
            <w:vAlign w:val="center"/>
          </w:tcPr>
          <w:p w:rsidR="00194387" w:rsidRPr="005347D9" w:rsidRDefault="00194387" w:rsidP="005347D9">
            <w:pPr>
              <w:adjustRightInd w:val="0"/>
              <w:jc w:val="center"/>
            </w:pPr>
            <w:r w:rsidRPr="00C9209D">
              <w:rPr>
                <w:lang w:eastAsia="en-US"/>
              </w:rPr>
              <w:t>0</w:t>
            </w:r>
          </w:p>
        </w:tc>
        <w:tc>
          <w:tcPr>
            <w:tcW w:w="718" w:type="pct"/>
            <w:shd w:val="clear" w:color="auto" w:fill="auto"/>
            <w:vAlign w:val="center"/>
          </w:tcPr>
          <w:p w:rsidR="00194387" w:rsidRPr="005347D9" w:rsidRDefault="00194387" w:rsidP="00191795">
            <w:pPr>
              <w:adjustRightInd w:val="0"/>
              <w:jc w:val="center"/>
            </w:pPr>
            <w:r w:rsidRPr="00C9209D">
              <w:rPr>
                <w:lang w:eastAsia="en-US"/>
              </w:rPr>
              <w:t>0</w:t>
            </w:r>
          </w:p>
        </w:tc>
        <w:tc>
          <w:tcPr>
            <w:tcW w:w="718" w:type="pct"/>
            <w:shd w:val="clear" w:color="auto" w:fill="auto"/>
            <w:vAlign w:val="center"/>
          </w:tcPr>
          <w:p w:rsidR="00194387" w:rsidRPr="00886D5D" w:rsidRDefault="00194387" w:rsidP="00191795">
            <w:pPr>
              <w:adjustRightInd w:val="0"/>
              <w:jc w:val="center"/>
            </w:pPr>
            <w:r w:rsidRPr="00886D5D">
              <w:t>3 619</w:t>
            </w:r>
          </w:p>
        </w:tc>
        <w:tc>
          <w:tcPr>
            <w:tcW w:w="718" w:type="pct"/>
            <w:shd w:val="clear" w:color="auto" w:fill="auto"/>
            <w:vAlign w:val="center"/>
          </w:tcPr>
          <w:p w:rsidR="00194387" w:rsidRPr="00886D5D" w:rsidRDefault="00194387" w:rsidP="00191795">
            <w:pPr>
              <w:adjustRightInd w:val="0"/>
              <w:jc w:val="center"/>
            </w:pPr>
            <w:r w:rsidRPr="00886D5D">
              <w:t>13 371</w:t>
            </w:r>
          </w:p>
        </w:tc>
      </w:tr>
      <w:tr w:rsidR="00E06DBF" w:rsidTr="005347D9">
        <w:tc>
          <w:tcPr>
            <w:tcW w:w="1412" w:type="pct"/>
            <w:shd w:val="clear" w:color="auto" w:fill="auto"/>
          </w:tcPr>
          <w:p w:rsidR="00E06DBF" w:rsidRPr="001B1C59" w:rsidRDefault="00E06DBF" w:rsidP="000A39DE">
            <w:pPr>
              <w:adjustRightInd w:val="0"/>
              <w:jc w:val="both"/>
            </w:pPr>
            <w:r>
              <w:lastRenderedPageBreak/>
              <w:t>Р</w:t>
            </w:r>
            <w:r w:rsidRPr="001B1C59">
              <w:t>азмер нераспред</w:t>
            </w:r>
            <w:r>
              <w:t>еленной чистой прибыли поручителя</w:t>
            </w:r>
          </w:p>
        </w:tc>
        <w:tc>
          <w:tcPr>
            <w:tcW w:w="718" w:type="pct"/>
            <w:shd w:val="clear" w:color="auto" w:fill="auto"/>
            <w:vAlign w:val="center"/>
          </w:tcPr>
          <w:p w:rsidR="00E06DBF" w:rsidRPr="005347D9" w:rsidRDefault="00E06DBF" w:rsidP="005347D9">
            <w:pPr>
              <w:adjustRightInd w:val="0"/>
              <w:jc w:val="center"/>
              <w:rPr>
                <w:lang w:val="en-US"/>
              </w:rPr>
            </w:pPr>
            <w:r w:rsidRPr="005347D9">
              <w:t>94 896</w:t>
            </w:r>
          </w:p>
        </w:tc>
        <w:tc>
          <w:tcPr>
            <w:tcW w:w="718" w:type="pct"/>
            <w:shd w:val="clear" w:color="auto" w:fill="auto"/>
            <w:vAlign w:val="center"/>
          </w:tcPr>
          <w:p w:rsidR="00E06DBF" w:rsidRPr="005347D9" w:rsidRDefault="00E06DBF" w:rsidP="005347D9">
            <w:pPr>
              <w:adjustRightInd w:val="0"/>
              <w:jc w:val="center"/>
              <w:rPr>
                <w:lang w:val="en-US"/>
              </w:rPr>
            </w:pPr>
            <w:r w:rsidRPr="005347D9">
              <w:t>391 121</w:t>
            </w:r>
          </w:p>
        </w:tc>
        <w:tc>
          <w:tcPr>
            <w:tcW w:w="718" w:type="pct"/>
            <w:shd w:val="clear" w:color="auto" w:fill="auto"/>
            <w:vAlign w:val="center"/>
          </w:tcPr>
          <w:p w:rsidR="00E06DBF" w:rsidRPr="005347D9" w:rsidRDefault="00E06DBF" w:rsidP="005347D9">
            <w:pPr>
              <w:adjustRightInd w:val="0"/>
              <w:jc w:val="center"/>
            </w:pPr>
            <w:r>
              <w:t>461 468</w:t>
            </w:r>
          </w:p>
        </w:tc>
        <w:tc>
          <w:tcPr>
            <w:tcW w:w="718" w:type="pct"/>
            <w:shd w:val="clear" w:color="auto" w:fill="auto"/>
            <w:vAlign w:val="center"/>
          </w:tcPr>
          <w:p w:rsidR="00E06DBF" w:rsidRPr="005347D9" w:rsidRDefault="00E06DBF" w:rsidP="005347D9">
            <w:pPr>
              <w:adjustRightInd w:val="0"/>
              <w:jc w:val="center"/>
            </w:pPr>
            <w:r>
              <w:t>641 113</w:t>
            </w:r>
          </w:p>
        </w:tc>
        <w:tc>
          <w:tcPr>
            <w:tcW w:w="718" w:type="pct"/>
            <w:shd w:val="clear" w:color="auto" w:fill="auto"/>
            <w:vAlign w:val="center"/>
          </w:tcPr>
          <w:p w:rsidR="00E06DBF" w:rsidRPr="005347D9" w:rsidRDefault="00E06DBF" w:rsidP="005347D9">
            <w:pPr>
              <w:adjustRightInd w:val="0"/>
              <w:jc w:val="center"/>
            </w:pPr>
            <w:r>
              <w:t>522 835</w:t>
            </w:r>
          </w:p>
        </w:tc>
      </w:tr>
      <w:tr w:rsidR="00E06DBF" w:rsidTr="005347D9">
        <w:tc>
          <w:tcPr>
            <w:tcW w:w="1412" w:type="pct"/>
            <w:shd w:val="clear" w:color="auto" w:fill="auto"/>
          </w:tcPr>
          <w:p w:rsidR="00E06DBF" w:rsidRDefault="00E06DBF" w:rsidP="000A39DE">
            <w:pPr>
              <w:adjustRightInd w:val="0"/>
              <w:jc w:val="both"/>
            </w:pPr>
            <w:r w:rsidRPr="005347D9">
              <w:t xml:space="preserve">Резерв по </w:t>
            </w:r>
            <w:proofErr w:type="gramStart"/>
            <w:r w:rsidRPr="005347D9">
              <w:t>курсовым</w:t>
            </w:r>
            <w:proofErr w:type="gramEnd"/>
            <w:r w:rsidRPr="005347D9">
              <w:t xml:space="preserve"> разницам</w:t>
            </w:r>
          </w:p>
        </w:tc>
        <w:tc>
          <w:tcPr>
            <w:tcW w:w="718" w:type="pct"/>
            <w:shd w:val="clear" w:color="auto" w:fill="auto"/>
            <w:vAlign w:val="center"/>
          </w:tcPr>
          <w:p w:rsidR="00E06DBF" w:rsidRPr="005347D9" w:rsidRDefault="00E06DBF" w:rsidP="005347D9">
            <w:pPr>
              <w:adjustRightInd w:val="0"/>
              <w:jc w:val="center"/>
            </w:pPr>
            <w:r w:rsidRPr="005347D9">
              <w:t>126</w:t>
            </w:r>
          </w:p>
        </w:tc>
        <w:tc>
          <w:tcPr>
            <w:tcW w:w="718" w:type="pct"/>
            <w:shd w:val="clear" w:color="auto" w:fill="auto"/>
            <w:vAlign w:val="center"/>
          </w:tcPr>
          <w:p w:rsidR="00E06DBF" w:rsidRPr="005347D9" w:rsidRDefault="00E06DBF" w:rsidP="005347D9">
            <w:pPr>
              <w:adjustRightInd w:val="0"/>
              <w:jc w:val="center"/>
            </w:pPr>
            <w:r w:rsidRPr="005347D9">
              <w:t>-84 892</w:t>
            </w:r>
          </w:p>
        </w:tc>
        <w:tc>
          <w:tcPr>
            <w:tcW w:w="718" w:type="pct"/>
            <w:shd w:val="clear" w:color="auto" w:fill="auto"/>
            <w:vAlign w:val="center"/>
          </w:tcPr>
          <w:p w:rsidR="00E06DBF" w:rsidRPr="005347D9" w:rsidRDefault="00E06DBF" w:rsidP="005347D9">
            <w:pPr>
              <w:adjustRightInd w:val="0"/>
              <w:jc w:val="center"/>
            </w:pPr>
            <w:r>
              <w:t>-24 335</w:t>
            </w:r>
          </w:p>
        </w:tc>
        <w:tc>
          <w:tcPr>
            <w:tcW w:w="718" w:type="pct"/>
            <w:shd w:val="clear" w:color="auto" w:fill="auto"/>
            <w:vAlign w:val="center"/>
          </w:tcPr>
          <w:p w:rsidR="00E06DBF" w:rsidRPr="005347D9" w:rsidRDefault="00E06DBF" w:rsidP="005347D9">
            <w:pPr>
              <w:adjustRightInd w:val="0"/>
              <w:jc w:val="center"/>
            </w:pPr>
            <w:r>
              <w:t>-121 096</w:t>
            </w:r>
          </w:p>
        </w:tc>
        <w:tc>
          <w:tcPr>
            <w:tcW w:w="718" w:type="pct"/>
            <w:shd w:val="clear" w:color="auto" w:fill="auto"/>
            <w:vAlign w:val="center"/>
          </w:tcPr>
          <w:p w:rsidR="00E06DBF" w:rsidRPr="005347D9" w:rsidRDefault="00E06DBF" w:rsidP="005347D9">
            <w:pPr>
              <w:adjustRightInd w:val="0"/>
              <w:jc w:val="center"/>
            </w:pPr>
            <w:r>
              <w:t>-511 122</w:t>
            </w:r>
          </w:p>
        </w:tc>
      </w:tr>
      <w:tr w:rsidR="00E06DBF" w:rsidRPr="000A39DE" w:rsidTr="005347D9">
        <w:tc>
          <w:tcPr>
            <w:tcW w:w="1412" w:type="pct"/>
            <w:shd w:val="clear" w:color="auto" w:fill="auto"/>
          </w:tcPr>
          <w:p w:rsidR="00E06DBF" w:rsidRPr="000A39DE" w:rsidRDefault="00E06DBF" w:rsidP="000A39DE">
            <w:pPr>
              <w:adjustRightInd w:val="0"/>
              <w:jc w:val="both"/>
              <w:rPr>
                <w:b/>
              </w:rPr>
            </w:pPr>
            <w:r w:rsidRPr="000A39DE">
              <w:rPr>
                <w:b/>
              </w:rPr>
              <w:t xml:space="preserve">Общая сумма капитала </w:t>
            </w:r>
            <w:r>
              <w:rPr>
                <w:b/>
              </w:rPr>
              <w:t>поручителя</w:t>
            </w:r>
          </w:p>
        </w:tc>
        <w:tc>
          <w:tcPr>
            <w:tcW w:w="718" w:type="pct"/>
            <w:shd w:val="clear" w:color="auto" w:fill="auto"/>
            <w:vAlign w:val="center"/>
          </w:tcPr>
          <w:p w:rsidR="00E06DBF" w:rsidRPr="005347D9" w:rsidRDefault="00E06DBF" w:rsidP="005347D9">
            <w:pPr>
              <w:adjustRightInd w:val="0"/>
              <w:jc w:val="center"/>
              <w:rPr>
                <w:b/>
                <w:lang w:val="en-US"/>
              </w:rPr>
            </w:pPr>
            <w:r w:rsidRPr="005347D9">
              <w:rPr>
                <w:b/>
              </w:rPr>
              <w:t>660 982</w:t>
            </w:r>
          </w:p>
        </w:tc>
        <w:tc>
          <w:tcPr>
            <w:tcW w:w="718" w:type="pct"/>
            <w:shd w:val="clear" w:color="auto" w:fill="auto"/>
            <w:vAlign w:val="center"/>
          </w:tcPr>
          <w:p w:rsidR="00E06DBF" w:rsidRPr="005347D9" w:rsidRDefault="00E06DBF" w:rsidP="005347D9">
            <w:pPr>
              <w:adjustRightInd w:val="0"/>
              <w:jc w:val="center"/>
              <w:rPr>
                <w:b/>
                <w:lang w:val="en-US"/>
              </w:rPr>
            </w:pPr>
            <w:r w:rsidRPr="005347D9">
              <w:rPr>
                <w:b/>
              </w:rPr>
              <w:t>774 813</w:t>
            </w:r>
          </w:p>
        </w:tc>
        <w:tc>
          <w:tcPr>
            <w:tcW w:w="718" w:type="pct"/>
            <w:shd w:val="clear" w:color="auto" w:fill="auto"/>
            <w:vAlign w:val="center"/>
          </w:tcPr>
          <w:p w:rsidR="00E06DBF" w:rsidRPr="005347D9" w:rsidRDefault="00E06DBF" w:rsidP="005347D9">
            <w:pPr>
              <w:adjustRightInd w:val="0"/>
              <w:jc w:val="center"/>
              <w:rPr>
                <w:b/>
              </w:rPr>
            </w:pPr>
            <w:r w:rsidRPr="005347D9">
              <w:rPr>
                <w:b/>
              </w:rPr>
              <w:t>1 077 033</w:t>
            </w:r>
          </w:p>
        </w:tc>
        <w:tc>
          <w:tcPr>
            <w:tcW w:w="718" w:type="pct"/>
            <w:shd w:val="clear" w:color="auto" w:fill="auto"/>
            <w:vAlign w:val="center"/>
          </w:tcPr>
          <w:p w:rsidR="00E06DBF" w:rsidRPr="005347D9" w:rsidRDefault="00E06DBF" w:rsidP="005347D9">
            <w:pPr>
              <w:adjustRightInd w:val="0"/>
              <w:jc w:val="center"/>
              <w:rPr>
                <w:b/>
              </w:rPr>
            </w:pPr>
            <w:r>
              <w:rPr>
                <w:b/>
              </w:rPr>
              <w:t>1 682 196</w:t>
            </w:r>
          </w:p>
        </w:tc>
        <w:tc>
          <w:tcPr>
            <w:tcW w:w="718" w:type="pct"/>
            <w:shd w:val="clear" w:color="auto" w:fill="auto"/>
            <w:vAlign w:val="center"/>
          </w:tcPr>
          <w:p w:rsidR="00E06DBF" w:rsidRPr="005347D9" w:rsidRDefault="00E06DBF" w:rsidP="005347D9">
            <w:pPr>
              <w:adjustRightInd w:val="0"/>
              <w:jc w:val="center"/>
              <w:rPr>
                <w:b/>
              </w:rPr>
            </w:pPr>
            <w:r>
              <w:rPr>
                <w:b/>
              </w:rPr>
              <w:t>1 183 837</w:t>
            </w:r>
          </w:p>
        </w:tc>
      </w:tr>
    </w:tbl>
    <w:p w:rsidR="00B35978" w:rsidRDefault="00B35978" w:rsidP="00B35978">
      <w:pPr>
        <w:adjustRightInd w:val="0"/>
        <w:ind w:firstLine="540"/>
        <w:jc w:val="both"/>
      </w:pPr>
    </w:p>
    <w:p w:rsidR="00672A84" w:rsidRPr="009C3464" w:rsidRDefault="00672A84" w:rsidP="00672A84">
      <w:pPr>
        <w:adjustRightInd w:val="0"/>
        <w:ind w:firstLine="540"/>
        <w:jc w:val="both"/>
      </w:pPr>
      <w:r w:rsidRPr="009C3464">
        <w:t xml:space="preserve">Размер оборотных средств </w:t>
      </w:r>
      <w:r w:rsidR="0032269C" w:rsidRPr="009C3464">
        <w:t>поручителя</w:t>
      </w:r>
      <w:r w:rsidRPr="009C3464">
        <w:t xml:space="preserve"> в соответствии с финансовой отчетностью </w:t>
      </w:r>
      <w:r w:rsidR="0032269C" w:rsidRPr="009C3464">
        <w:t>поручителя</w:t>
      </w:r>
      <w:r w:rsidRPr="009C3464">
        <w:t xml:space="preserve">: </w:t>
      </w:r>
    </w:p>
    <w:p w:rsidR="00672A84" w:rsidRPr="001A1A81" w:rsidRDefault="00672A84" w:rsidP="00672A84">
      <w:pPr>
        <w:jc w:val="right"/>
        <w:rPr>
          <w:i/>
        </w:rPr>
      </w:pPr>
      <w:r w:rsidRPr="001A1A81">
        <w:rPr>
          <w:i/>
        </w:rPr>
        <w:t>Тыс</w:t>
      </w:r>
      <w:proofErr w:type="gramStart"/>
      <w:r w:rsidRPr="001A1A81">
        <w:rPr>
          <w:i/>
        </w:rPr>
        <w:t>.</w:t>
      </w:r>
      <w:r w:rsidR="009C3464" w:rsidRPr="001A1A81">
        <w:rPr>
          <w:i/>
        </w:rPr>
        <w:t>д</w:t>
      </w:r>
      <w:proofErr w:type="gramEnd"/>
      <w:r w:rsidR="009C3464" w:rsidRPr="001A1A81">
        <w:rPr>
          <w:i/>
        </w:rPr>
        <w:t>олл.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55"/>
        <w:gridCol w:w="1456"/>
        <w:gridCol w:w="1456"/>
        <w:gridCol w:w="1456"/>
        <w:gridCol w:w="1452"/>
      </w:tblGrid>
      <w:tr w:rsidR="000A39DE" w:rsidRPr="000A39DE" w:rsidTr="000A39DE">
        <w:tc>
          <w:tcPr>
            <w:tcW w:w="1412" w:type="pct"/>
            <w:shd w:val="clear" w:color="auto" w:fill="auto"/>
          </w:tcPr>
          <w:p w:rsidR="00B35978" w:rsidRPr="000A39DE" w:rsidRDefault="00B35978" w:rsidP="000A39DE">
            <w:pPr>
              <w:adjustRightInd w:val="0"/>
              <w:jc w:val="center"/>
              <w:rPr>
                <w:b/>
              </w:rPr>
            </w:pPr>
            <w:r w:rsidRPr="000A39DE">
              <w:rPr>
                <w:b/>
              </w:rPr>
              <w:t>Наименование показателя</w:t>
            </w:r>
          </w:p>
        </w:tc>
        <w:tc>
          <w:tcPr>
            <w:tcW w:w="718" w:type="pct"/>
            <w:shd w:val="clear" w:color="auto" w:fill="auto"/>
          </w:tcPr>
          <w:p w:rsidR="00B35978" w:rsidRPr="000A39DE" w:rsidRDefault="00B35978" w:rsidP="000A39DE">
            <w:pPr>
              <w:adjustRightInd w:val="0"/>
              <w:jc w:val="center"/>
              <w:rPr>
                <w:b/>
              </w:rPr>
            </w:pPr>
            <w:r w:rsidRPr="000A39DE">
              <w:rPr>
                <w:b/>
              </w:rPr>
              <w:t>2010 г.</w:t>
            </w:r>
          </w:p>
        </w:tc>
        <w:tc>
          <w:tcPr>
            <w:tcW w:w="718" w:type="pct"/>
            <w:shd w:val="clear" w:color="auto" w:fill="auto"/>
          </w:tcPr>
          <w:p w:rsidR="00B35978" w:rsidRPr="000A39DE" w:rsidRDefault="00B35978" w:rsidP="000A39DE">
            <w:pPr>
              <w:adjustRightInd w:val="0"/>
              <w:jc w:val="center"/>
              <w:rPr>
                <w:b/>
              </w:rPr>
            </w:pPr>
            <w:r w:rsidRPr="000A39DE">
              <w:rPr>
                <w:b/>
              </w:rPr>
              <w:t>2011 г.</w:t>
            </w:r>
          </w:p>
        </w:tc>
        <w:tc>
          <w:tcPr>
            <w:tcW w:w="718" w:type="pct"/>
            <w:shd w:val="clear" w:color="auto" w:fill="auto"/>
          </w:tcPr>
          <w:p w:rsidR="00B35978" w:rsidRPr="000A39DE" w:rsidRDefault="00B35978" w:rsidP="000A39DE">
            <w:pPr>
              <w:adjustRightInd w:val="0"/>
              <w:jc w:val="center"/>
              <w:rPr>
                <w:b/>
              </w:rPr>
            </w:pPr>
            <w:r w:rsidRPr="000A39DE">
              <w:rPr>
                <w:b/>
              </w:rPr>
              <w:t>2012 г.</w:t>
            </w:r>
          </w:p>
        </w:tc>
        <w:tc>
          <w:tcPr>
            <w:tcW w:w="718" w:type="pct"/>
            <w:shd w:val="clear" w:color="auto" w:fill="auto"/>
          </w:tcPr>
          <w:p w:rsidR="00B35978" w:rsidRPr="000A39DE" w:rsidRDefault="00B35978" w:rsidP="000A39DE">
            <w:pPr>
              <w:adjustRightInd w:val="0"/>
              <w:jc w:val="center"/>
              <w:rPr>
                <w:b/>
              </w:rPr>
            </w:pPr>
            <w:r w:rsidRPr="000A39DE">
              <w:rPr>
                <w:b/>
              </w:rPr>
              <w:t>2013 г.</w:t>
            </w:r>
          </w:p>
        </w:tc>
        <w:tc>
          <w:tcPr>
            <w:tcW w:w="716" w:type="pct"/>
            <w:shd w:val="clear" w:color="auto" w:fill="auto"/>
          </w:tcPr>
          <w:p w:rsidR="00B35978" w:rsidRPr="000A39DE" w:rsidRDefault="00B35978" w:rsidP="000A39DE">
            <w:pPr>
              <w:adjustRightInd w:val="0"/>
              <w:jc w:val="center"/>
              <w:rPr>
                <w:b/>
              </w:rPr>
            </w:pPr>
            <w:r w:rsidRPr="000A39DE">
              <w:rPr>
                <w:b/>
              </w:rPr>
              <w:t>2014 г.</w:t>
            </w:r>
          </w:p>
        </w:tc>
      </w:tr>
      <w:tr w:rsidR="009C3464" w:rsidTr="000A39DE">
        <w:tc>
          <w:tcPr>
            <w:tcW w:w="1412" w:type="pct"/>
            <w:shd w:val="clear" w:color="auto" w:fill="auto"/>
            <w:vAlign w:val="bottom"/>
          </w:tcPr>
          <w:p w:rsidR="009C3464" w:rsidRPr="000A39DE" w:rsidRDefault="009C3464" w:rsidP="000A39DE">
            <w:pPr>
              <w:autoSpaceDE/>
              <w:autoSpaceDN/>
              <w:rPr>
                <w:color w:val="000000"/>
              </w:rPr>
            </w:pPr>
            <w:r>
              <w:rPr>
                <w:color w:val="000000"/>
              </w:rPr>
              <w:t xml:space="preserve">Производные финансовые инструменты </w:t>
            </w:r>
          </w:p>
        </w:tc>
        <w:tc>
          <w:tcPr>
            <w:tcW w:w="718" w:type="pct"/>
            <w:shd w:val="clear" w:color="auto" w:fill="auto"/>
          </w:tcPr>
          <w:p w:rsidR="009C3464" w:rsidRPr="0020615E" w:rsidRDefault="009C3464" w:rsidP="0020615E">
            <w:pPr>
              <w:adjustRightInd w:val="0"/>
              <w:jc w:val="center"/>
            </w:pPr>
            <w:r w:rsidRPr="0020615E">
              <w:t>0</w:t>
            </w:r>
          </w:p>
        </w:tc>
        <w:tc>
          <w:tcPr>
            <w:tcW w:w="718" w:type="pct"/>
            <w:shd w:val="clear" w:color="auto" w:fill="auto"/>
          </w:tcPr>
          <w:p w:rsidR="009C3464" w:rsidRPr="0020615E" w:rsidRDefault="009C3464" w:rsidP="0020615E">
            <w:pPr>
              <w:adjustRightInd w:val="0"/>
              <w:jc w:val="center"/>
            </w:pPr>
            <w:r w:rsidRPr="0020615E">
              <w:t>1 103</w:t>
            </w:r>
          </w:p>
        </w:tc>
        <w:tc>
          <w:tcPr>
            <w:tcW w:w="718" w:type="pct"/>
            <w:shd w:val="clear" w:color="auto" w:fill="auto"/>
          </w:tcPr>
          <w:p w:rsidR="009C3464" w:rsidRPr="0020615E" w:rsidRDefault="0020615E" w:rsidP="0020615E">
            <w:pPr>
              <w:adjustRightInd w:val="0"/>
              <w:jc w:val="center"/>
            </w:pPr>
            <w:r w:rsidRPr="0020615E">
              <w:t>0</w:t>
            </w:r>
          </w:p>
        </w:tc>
        <w:tc>
          <w:tcPr>
            <w:tcW w:w="718" w:type="pct"/>
            <w:shd w:val="clear" w:color="auto" w:fill="auto"/>
          </w:tcPr>
          <w:p w:rsidR="009C3464" w:rsidRPr="0020615E" w:rsidRDefault="0020615E" w:rsidP="0020615E">
            <w:pPr>
              <w:adjustRightInd w:val="0"/>
              <w:jc w:val="center"/>
            </w:pPr>
            <w:r w:rsidRPr="0020615E">
              <w:t>14 043</w:t>
            </w:r>
          </w:p>
        </w:tc>
        <w:tc>
          <w:tcPr>
            <w:tcW w:w="716" w:type="pct"/>
            <w:shd w:val="clear" w:color="auto" w:fill="auto"/>
          </w:tcPr>
          <w:p w:rsidR="009C3464" w:rsidRPr="0020615E" w:rsidRDefault="0020615E" w:rsidP="0020615E">
            <w:pPr>
              <w:adjustRightInd w:val="0"/>
              <w:jc w:val="center"/>
            </w:pPr>
            <w:r w:rsidRPr="0020615E">
              <w:t>5 139</w:t>
            </w:r>
          </w:p>
        </w:tc>
      </w:tr>
      <w:tr w:rsidR="000A39DE" w:rsidTr="000A39DE">
        <w:tc>
          <w:tcPr>
            <w:tcW w:w="1412" w:type="pct"/>
            <w:shd w:val="clear" w:color="auto" w:fill="auto"/>
            <w:vAlign w:val="bottom"/>
          </w:tcPr>
          <w:p w:rsidR="00B35978" w:rsidRPr="000A39DE" w:rsidRDefault="00B35978" w:rsidP="000A39DE">
            <w:pPr>
              <w:autoSpaceDE/>
              <w:autoSpaceDN/>
              <w:rPr>
                <w:color w:val="000000"/>
              </w:rPr>
            </w:pPr>
            <w:r w:rsidRPr="000A39DE">
              <w:rPr>
                <w:color w:val="000000"/>
              </w:rPr>
              <w:t>Запасы</w:t>
            </w:r>
          </w:p>
        </w:tc>
        <w:tc>
          <w:tcPr>
            <w:tcW w:w="718" w:type="pct"/>
            <w:shd w:val="clear" w:color="auto" w:fill="auto"/>
          </w:tcPr>
          <w:p w:rsidR="00B35978" w:rsidRPr="0020615E" w:rsidRDefault="009C3464" w:rsidP="0020615E">
            <w:pPr>
              <w:adjustRightInd w:val="0"/>
              <w:jc w:val="center"/>
            </w:pPr>
            <w:r w:rsidRPr="0020615E">
              <w:t>58 179</w:t>
            </w:r>
          </w:p>
        </w:tc>
        <w:tc>
          <w:tcPr>
            <w:tcW w:w="718" w:type="pct"/>
            <w:shd w:val="clear" w:color="auto" w:fill="auto"/>
          </w:tcPr>
          <w:p w:rsidR="00B35978" w:rsidRPr="0020615E" w:rsidRDefault="0020615E" w:rsidP="0020615E">
            <w:pPr>
              <w:adjustRightInd w:val="0"/>
              <w:jc w:val="center"/>
            </w:pPr>
            <w:r w:rsidRPr="0020615E">
              <w:t>53 825</w:t>
            </w:r>
          </w:p>
        </w:tc>
        <w:tc>
          <w:tcPr>
            <w:tcW w:w="718" w:type="pct"/>
            <w:shd w:val="clear" w:color="auto" w:fill="auto"/>
          </w:tcPr>
          <w:p w:rsidR="00B35978" w:rsidRPr="0020615E" w:rsidRDefault="0020615E" w:rsidP="0020615E">
            <w:pPr>
              <w:adjustRightInd w:val="0"/>
              <w:jc w:val="center"/>
            </w:pPr>
            <w:r w:rsidRPr="0020615E">
              <w:t>336</w:t>
            </w:r>
          </w:p>
        </w:tc>
        <w:tc>
          <w:tcPr>
            <w:tcW w:w="718" w:type="pct"/>
            <w:shd w:val="clear" w:color="auto" w:fill="auto"/>
          </w:tcPr>
          <w:p w:rsidR="00B35978" w:rsidRPr="0020615E" w:rsidRDefault="0020615E" w:rsidP="0020615E">
            <w:pPr>
              <w:adjustRightInd w:val="0"/>
              <w:jc w:val="center"/>
            </w:pPr>
            <w:r w:rsidRPr="0020615E">
              <w:t>1 245</w:t>
            </w:r>
          </w:p>
        </w:tc>
        <w:tc>
          <w:tcPr>
            <w:tcW w:w="716" w:type="pct"/>
            <w:shd w:val="clear" w:color="auto" w:fill="auto"/>
          </w:tcPr>
          <w:p w:rsidR="00B35978" w:rsidRPr="0020615E" w:rsidRDefault="0020615E" w:rsidP="0020615E">
            <w:pPr>
              <w:adjustRightInd w:val="0"/>
              <w:jc w:val="center"/>
            </w:pPr>
            <w:r w:rsidRPr="0020615E">
              <w:t>0</w:t>
            </w:r>
          </w:p>
        </w:tc>
      </w:tr>
      <w:tr w:rsidR="009C3464" w:rsidTr="000A39DE">
        <w:tc>
          <w:tcPr>
            <w:tcW w:w="1412" w:type="pct"/>
            <w:shd w:val="clear" w:color="auto" w:fill="auto"/>
            <w:vAlign w:val="bottom"/>
          </w:tcPr>
          <w:p w:rsidR="009C3464" w:rsidRPr="000A39DE" w:rsidRDefault="009C3464" w:rsidP="000A39DE">
            <w:pPr>
              <w:autoSpaceDE/>
              <w:autoSpaceDN/>
              <w:rPr>
                <w:color w:val="000000"/>
              </w:rPr>
            </w:pPr>
            <w:r>
              <w:rPr>
                <w:color w:val="000000"/>
              </w:rPr>
              <w:t xml:space="preserve">Займы выданные </w:t>
            </w:r>
          </w:p>
        </w:tc>
        <w:tc>
          <w:tcPr>
            <w:tcW w:w="718" w:type="pct"/>
            <w:shd w:val="clear" w:color="auto" w:fill="auto"/>
          </w:tcPr>
          <w:p w:rsidR="009C3464" w:rsidRPr="0020615E" w:rsidRDefault="009C3464" w:rsidP="0020615E">
            <w:pPr>
              <w:adjustRightInd w:val="0"/>
              <w:jc w:val="center"/>
            </w:pPr>
            <w:r w:rsidRPr="0020615E">
              <w:t>11 002</w:t>
            </w:r>
          </w:p>
        </w:tc>
        <w:tc>
          <w:tcPr>
            <w:tcW w:w="718" w:type="pct"/>
            <w:shd w:val="clear" w:color="auto" w:fill="auto"/>
          </w:tcPr>
          <w:p w:rsidR="009C3464" w:rsidRPr="0020615E" w:rsidRDefault="0020615E" w:rsidP="0020615E">
            <w:pPr>
              <w:adjustRightInd w:val="0"/>
              <w:jc w:val="center"/>
            </w:pPr>
            <w:r w:rsidRPr="0020615E">
              <w:t>17 355</w:t>
            </w:r>
          </w:p>
        </w:tc>
        <w:tc>
          <w:tcPr>
            <w:tcW w:w="718" w:type="pct"/>
            <w:shd w:val="clear" w:color="auto" w:fill="auto"/>
          </w:tcPr>
          <w:p w:rsidR="009C3464" w:rsidRPr="0020615E" w:rsidRDefault="0020615E" w:rsidP="0020615E">
            <w:pPr>
              <w:adjustRightInd w:val="0"/>
              <w:jc w:val="center"/>
            </w:pPr>
            <w:r w:rsidRPr="0020615E">
              <w:t>504</w:t>
            </w:r>
          </w:p>
        </w:tc>
        <w:tc>
          <w:tcPr>
            <w:tcW w:w="718" w:type="pct"/>
            <w:shd w:val="clear" w:color="auto" w:fill="auto"/>
          </w:tcPr>
          <w:p w:rsidR="009C3464" w:rsidRPr="0020615E" w:rsidRDefault="0020615E" w:rsidP="0020615E">
            <w:pPr>
              <w:adjustRightInd w:val="0"/>
              <w:jc w:val="center"/>
            </w:pPr>
            <w:r w:rsidRPr="0020615E">
              <w:t>1 564</w:t>
            </w:r>
          </w:p>
        </w:tc>
        <w:tc>
          <w:tcPr>
            <w:tcW w:w="716" w:type="pct"/>
            <w:shd w:val="clear" w:color="auto" w:fill="auto"/>
          </w:tcPr>
          <w:p w:rsidR="009C3464" w:rsidRPr="0020615E" w:rsidRDefault="0020615E" w:rsidP="0020615E">
            <w:pPr>
              <w:adjustRightInd w:val="0"/>
              <w:jc w:val="center"/>
            </w:pPr>
            <w:r w:rsidRPr="0020615E">
              <w:t>0</w:t>
            </w:r>
          </w:p>
        </w:tc>
      </w:tr>
      <w:tr w:rsidR="009C3464" w:rsidTr="000A39DE">
        <w:tc>
          <w:tcPr>
            <w:tcW w:w="1412" w:type="pct"/>
            <w:shd w:val="clear" w:color="auto" w:fill="auto"/>
            <w:vAlign w:val="bottom"/>
          </w:tcPr>
          <w:p w:rsidR="009C3464" w:rsidRPr="000A39DE" w:rsidRDefault="009C3464" w:rsidP="000A39DE">
            <w:pPr>
              <w:autoSpaceDE/>
              <w:autoSpaceDN/>
              <w:rPr>
                <w:color w:val="000000"/>
              </w:rPr>
            </w:pPr>
            <w:r>
              <w:rPr>
                <w:color w:val="000000"/>
              </w:rPr>
              <w:t>Авансы и расходы будущих периодов</w:t>
            </w:r>
          </w:p>
        </w:tc>
        <w:tc>
          <w:tcPr>
            <w:tcW w:w="718" w:type="pct"/>
            <w:shd w:val="clear" w:color="auto" w:fill="auto"/>
          </w:tcPr>
          <w:p w:rsidR="009C3464" w:rsidRPr="0020615E" w:rsidRDefault="009C3464" w:rsidP="0020615E">
            <w:pPr>
              <w:adjustRightInd w:val="0"/>
              <w:jc w:val="center"/>
            </w:pPr>
            <w:r w:rsidRPr="0020615E">
              <w:t>9 321</w:t>
            </w:r>
          </w:p>
        </w:tc>
        <w:tc>
          <w:tcPr>
            <w:tcW w:w="718" w:type="pct"/>
            <w:shd w:val="clear" w:color="auto" w:fill="auto"/>
          </w:tcPr>
          <w:p w:rsidR="009C3464" w:rsidRPr="0020615E" w:rsidRDefault="0020615E" w:rsidP="0020615E">
            <w:pPr>
              <w:adjustRightInd w:val="0"/>
              <w:jc w:val="center"/>
            </w:pPr>
            <w:r w:rsidRPr="0020615E">
              <w:t>2 410</w:t>
            </w:r>
          </w:p>
        </w:tc>
        <w:tc>
          <w:tcPr>
            <w:tcW w:w="718" w:type="pct"/>
            <w:shd w:val="clear" w:color="auto" w:fill="auto"/>
          </w:tcPr>
          <w:p w:rsidR="009C3464" w:rsidRPr="0020615E" w:rsidRDefault="0020615E" w:rsidP="0020615E">
            <w:pPr>
              <w:adjustRightInd w:val="0"/>
              <w:jc w:val="center"/>
            </w:pPr>
            <w:r w:rsidRPr="0020615E">
              <w:t>6 340</w:t>
            </w:r>
          </w:p>
        </w:tc>
        <w:tc>
          <w:tcPr>
            <w:tcW w:w="718" w:type="pct"/>
            <w:shd w:val="clear" w:color="auto" w:fill="auto"/>
          </w:tcPr>
          <w:p w:rsidR="009C3464" w:rsidRPr="0020615E" w:rsidRDefault="0020615E" w:rsidP="0020615E">
            <w:pPr>
              <w:adjustRightInd w:val="0"/>
              <w:jc w:val="center"/>
            </w:pPr>
            <w:r w:rsidRPr="0020615E">
              <w:t>33 798</w:t>
            </w:r>
          </w:p>
        </w:tc>
        <w:tc>
          <w:tcPr>
            <w:tcW w:w="716" w:type="pct"/>
            <w:shd w:val="clear" w:color="auto" w:fill="auto"/>
          </w:tcPr>
          <w:p w:rsidR="009C3464" w:rsidRPr="0020615E" w:rsidRDefault="0020615E" w:rsidP="0020615E">
            <w:pPr>
              <w:adjustRightInd w:val="0"/>
              <w:jc w:val="center"/>
            </w:pPr>
            <w:r w:rsidRPr="0020615E">
              <w:t>10 745</w:t>
            </w:r>
          </w:p>
        </w:tc>
      </w:tr>
      <w:tr w:rsidR="009C3464" w:rsidTr="000A39DE">
        <w:tc>
          <w:tcPr>
            <w:tcW w:w="1412" w:type="pct"/>
            <w:shd w:val="clear" w:color="auto" w:fill="auto"/>
            <w:vAlign w:val="bottom"/>
          </w:tcPr>
          <w:p w:rsidR="009C3464" w:rsidRPr="000A39DE" w:rsidRDefault="009C3464" w:rsidP="000A39DE">
            <w:pPr>
              <w:autoSpaceDE/>
              <w:autoSpaceDN/>
              <w:rPr>
                <w:color w:val="000000"/>
              </w:rPr>
            </w:pPr>
            <w:r>
              <w:rPr>
                <w:color w:val="000000"/>
              </w:rPr>
              <w:t xml:space="preserve">Средства к получению по НДС </w:t>
            </w:r>
          </w:p>
        </w:tc>
        <w:tc>
          <w:tcPr>
            <w:tcW w:w="718" w:type="pct"/>
            <w:shd w:val="clear" w:color="auto" w:fill="auto"/>
          </w:tcPr>
          <w:p w:rsidR="009C3464" w:rsidRPr="0020615E" w:rsidRDefault="009C3464" w:rsidP="0020615E">
            <w:pPr>
              <w:adjustRightInd w:val="0"/>
              <w:jc w:val="center"/>
            </w:pPr>
            <w:r w:rsidRPr="0020615E">
              <w:t>30 851</w:t>
            </w:r>
          </w:p>
        </w:tc>
        <w:tc>
          <w:tcPr>
            <w:tcW w:w="718" w:type="pct"/>
            <w:shd w:val="clear" w:color="auto" w:fill="auto"/>
          </w:tcPr>
          <w:p w:rsidR="009C3464" w:rsidRPr="0020615E" w:rsidRDefault="0020615E" w:rsidP="0020615E">
            <w:pPr>
              <w:adjustRightInd w:val="0"/>
              <w:jc w:val="center"/>
            </w:pPr>
            <w:r w:rsidRPr="0020615E">
              <w:t>43 460</w:t>
            </w:r>
          </w:p>
        </w:tc>
        <w:tc>
          <w:tcPr>
            <w:tcW w:w="718" w:type="pct"/>
            <w:shd w:val="clear" w:color="auto" w:fill="auto"/>
          </w:tcPr>
          <w:p w:rsidR="009C3464" w:rsidRPr="0020615E" w:rsidRDefault="0020615E" w:rsidP="0020615E">
            <w:pPr>
              <w:adjustRightInd w:val="0"/>
              <w:jc w:val="center"/>
            </w:pPr>
            <w:r w:rsidRPr="0020615E">
              <w:t>17 131</w:t>
            </w:r>
          </w:p>
        </w:tc>
        <w:tc>
          <w:tcPr>
            <w:tcW w:w="718" w:type="pct"/>
            <w:shd w:val="clear" w:color="auto" w:fill="auto"/>
          </w:tcPr>
          <w:p w:rsidR="009C3464" w:rsidRPr="0020615E" w:rsidRDefault="0020615E" w:rsidP="0020615E">
            <w:pPr>
              <w:adjustRightInd w:val="0"/>
              <w:jc w:val="center"/>
            </w:pPr>
            <w:r w:rsidRPr="0020615E">
              <w:t>1 314</w:t>
            </w:r>
          </w:p>
        </w:tc>
        <w:tc>
          <w:tcPr>
            <w:tcW w:w="716" w:type="pct"/>
            <w:shd w:val="clear" w:color="auto" w:fill="auto"/>
          </w:tcPr>
          <w:p w:rsidR="009C3464" w:rsidRPr="0020615E" w:rsidRDefault="0020615E" w:rsidP="0020615E">
            <w:pPr>
              <w:adjustRightInd w:val="0"/>
              <w:jc w:val="center"/>
            </w:pPr>
            <w:r w:rsidRPr="0020615E">
              <w:t>2 530</w:t>
            </w:r>
          </w:p>
        </w:tc>
      </w:tr>
      <w:tr w:rsidR="009C3464" w:rsidTr="000A39DE">
        <w:tc>
          <w:tcPr>
            <w:tcW w:w="1412" w:type="pct"/>
            <w:shd w:val="clear" w:color="auto" w:fill="auto"/>
            <w:vAlign w:val="bottom"/>
          </w:tcPr>
          <w:p w:rsidR="009C3464" w:rsidRPr="000A39DE" w:rsidRDefault="009C3464" w:rsidP="000A39DE">
            <w:pPr>
              <w:autoSpaceDE/>
              <w:autoSpaceDN/>
              <w:rPr>
                <w:color w:val="000000"/>
              </w:rPr>
            </w:pPr>
            <w:r>
              <w:rPr>
                <w:color w:val="000000"/>
              </w:rPr>
              <w:t>Задолженность покупателей и заказчиков и прочая д</w:t>
            </w:r>
            <w:r w:rsidRPr="000A39DE">
              <w:rPr>
                <w:color w:val="000000"/>
              </w:rPr>
              <w:t>ебиторская задолженность</w:t>
            </w:r>
          </w:p>
        </w:tc>
        <w:tc>
          <w:tcPr>
            <w:tcW w:w="718" w:type="pct"/>
            <w:shd w:val="clear" w:color="auto" w:fill="auto"/>
          </w:tcPr>
          <w:p w:rsidR="009C3464" w:rsidRPr="0020615E" w:rsidRDefault="0020615E" w:rsidP="0020615E">
            <w:pPr>
              <w:adjustRightInd w:val="0"/>
              <w:jc w:val="center"/>
            </w:pPr>
            <w:r w:rsidRPr="0020615E">
              <w:t>31259</w:t>
            </w:r>
          </w:p>
        </w:tc>
        <w:tc>
          <w:tcPr>
            <w:tcW w:w="718" w:type="pct"/>
            <w:shd w:val="clear" w:color="auto" w:fill="auto"/>
          </w:tcPr>
          <w:p w:rsidR="009C3464" w:rsidRPr="0020615E" w:rsidRDefault="0020615E" w:rsidP="0020615E">
            <w:pPr>
              <w:adjustRightInd w:val="0"/>
              <w:jc w:val="center"/>
            </w:pPr>
            <w:r w:rsidRPr="0020615E">
              <w:t>19 983</w:t>
            </w:r>
          </w:p>
        </w:tc>
        <w:tc>
          <w:tcPr>
            <w:tcW w:w="718" w:type="pct"/>
            <w:shd w:val="clear" w:color="auto" w:fill="auto"/>
          </w:tcPr>
          <w:p w:rsidR="009C3464" w:rsidRPr="0020615E" w:rsidRDefault="0020615E" w:rsidP="0020615E">
            <w:pPr>
              <w:adjustRightInd w:val="0"/>
              <w:jc w:val="center"/>
            </w:pPr>
            <w:r w:rsidRPr="0020615E">
              <w:t>37 653</w:t>
            </w:r>
          </w:p>
        </w:tc>
        <w:tc>
          <w:tcPr>
            <w:tcW w:w="718" w:type="pct"/>
            <w:shd w:val="clear" w:color="auto" w:fill="auto"/>
          </w:tcPr>
          <w:p w:rsidR="009C3464" w:rsidRPr="0020615E" w:rsidRDefault="0020615E" w:rsidP="0020615E">
            <w:pPr>
              <w:adjustRightInd w:val="0"/>
              <w:jc w:val="center"/>
            </w:pPr>
            <w:r w:rsidRPr="0020615E">
              <w:t>286 810</w:t>
            </w:r>
          </w:p>
        </w:tc>
        <w:tc>
          <w:tcPr>
            <w:tcW w:w="716" w:type="pct"/>
            <w:shd w:val="clear" w:color="auto" w:fill="auto"/>
          </w:tcPr>
          <w:p w:rsidR="009C3464" w:rsidRPr="0020615E" w:rsidRDefault="0020615E" w:rsidP="0020615E">
            <w:pPr>
              <w:adjustRightInd w:val="0"/>
              <w:jc w:val="center"/>
            </w:pPr>
            <w:r w:rsidRPr="0020615E">
              <w:t>74 792</w:t>
            </w:r>
          </w:p>
        </w:tc>
      </w:tr>
      <w:tr w:rsidR="000A39DE" w:rsidTr="000A39DE">
        <w:tc>
          <w:tcPr>
            <w:tcW w:w="1412" w:type="pct"/>
            <w:shd w:val="clear" w:color="auto" w:fill="auto"/>
            <w:vAlign w:val="bottom"/>
          </w:tcPr>
          <w:p w:rsidR="00B35978" w:rsidRPr="000A39DE" w:rsidRDefault="009C3464" w:rsidP="000A39DE">
            <w:pPr>
              <w:autoSpaceDE/>
              <w:autoSpaceDN/>
              <w:rPr>
                <w:color w:val="000000"/>
              </w:rPr>
            </w:pPr>
            <w:r>
              <w:rPr>
                <w:color w:val="000000"/>
              </w:rPr>
              <w:t xml:space="preserve">Авансовые платежи текущего налога на прибыль </w:t>
            </w:r>
          </w:p>
        </w:tc>
        <w:tc>
          <w:tcPr>
            <w:tcW w:w="718" w:type="pct"/>
            <w:shd w:val="clear" w:color="auto" w:fill="auto"/>
          </w:tcPr>
          <w:p w:rsidR="00B35978" w:rsidRPr="0020615E" w:rsidRDefault="0020615E" w:rsidP="0020615E">
            <w:pPr>
              <w:adjustRightInd w:val="0"/>
              <w:jc w:val="center"/>
            </w:pPr>
            <w:r w:rsidRPr="0020615E">
              <w:t>1 314</w:t>
            </w:r>
          </w:p>
        </w:tc>
        <w:tc>
          <w:tcPr>
            <w:tcW w:w="718" w:type="pct"/>
            <w:shd w:val="clear" w:color="auto" w:fill="auto"/>
          </w:tcPr>
          <w:p w:rsidR="00B35978" w:rsidRPr="0020615E" w:rsidRDefault="0020615E" w:rsidP="0020615E">
            <w:pPr>
              <w:adjustRightInd w:val="0"/>
              <w:jc w:val="center"/>
            </w:pPr>
            <w:r w:rsidRPr="0020615E">
              <w:t>133</w:t>
            </w:r>
          </w:p>
        </w:tc>
        <w:tc>
          <w:tcPr>
            <w:tcW w:w="718" w:type="pct"/>
            <w:shd w:val="clear" w:color="auto" w:fill="auto"/>
          </w:tcPr>
          <w:p w:rsidR="00B35978" w:rsidRPr="0020615E" w:rsidRDefault="0020615E" w:rsidP="0020615E">
            <w:pPr>
              <w:adjustRightInd w:val="0"/>
              <w:jc w:val="center"/>
            </w:pPr>
            <w:r w:rsidRPr="0020615E">
              <w:t>399</w:t>
            </w:r>
          </w:p>
        </w:tc>
        <w:tc>
          <w:tcPr>
            <w:tcW w:w="718" w:type="pct"/>
            <w:shd w:val="clear" w:color="auto" w:fill="auto"/>
          </w:tcPr>
          <w:p w:rsidR="00B35978" w:rsidRPr="0020615E" w:rsidRDefault="0020615E" w:rsidP="0020615E">
            <w:pPr>
              <w:adjustRightInd w:val="0"/>
              <w:jc w:val="center"/>
            </w:pPr>
            <w:r w:rsidRPr="0020615E">
              <w:t>11 716</w:t>
            </w:r>
          </w:p>
        </w:tc>
        <w:tc>
          <w:tcPr>
            <w:tcW w:w="716" w:type="pct"/>
            <w:shd w:val="clear" w:color="auto" w:fill="auto"/>
          </w:tcPr>
          <w:p w:rsidR="00B35978" w:rsidRPr="0020615E" w:rsidRDefault="0020615E" w:rsidP="0020615E">
            <w:pPr>
              <w:adjustRightInd w:val="0"/>
              <w:jc w:val="center"/>
            </w:pPr>
            <w:r w:rsidRPr="0020615E">
              <w:t>6 678</w:t>
            </w:r>
          </w:p>
        </w:tc>
      </w:tr>
      <w:tr w:rsidR="000A39DE" w:rsidTr="000A39DE">
        <w:tc>
          <w:tcPr>
            <w:tcW w:w="1412" w:type="pct"/>
            <w:shd w:val="clear" w:color="auto" w:fill="auto"/>
            <w:vAlign w:val="bottom"/>
          </w:tcPr>
          <w:p w:rsidR="00B35978" w:rsidRPr="000A39DE" w:rsidRDefault="009C3464" w:rsidP="000A39DE">
            <w:pPr>
              <w:autoSpaceDE/>
              <w:autoSpaceDN/>
              <w:rPr>
                <w:color w:val="000000"/>
              </w:rPr>
            </w:pPr>
            <w:r w:rsidRPr="000A39DE">
              <w:rPr>
                <w:color w:val="000000"/>
              </w:rPr>
              <w:t xml:space="preserve">Денежные средства и </w:t>
            </w:r>
            <w:r>
              <w:rPr>
                <w:color w:val="000000"/>
              </w:rPr>
              <w:t>их</w:t>
            </w:r>
            <w:r w:rsidR="0020615E">
              <w:rPr>
                <w:color w:val="000000"/>
              </w:rPr>
              <w:t xml:space="preserve"> </w:t>
            </w:r>
            <w:r w:rsidRPr="000A39DE">
              <w:rPr>
                <w:color w:val="000000"/>
              </w:rPr>
              <w:t>денежные эквиваленты</w:t>
            </w:r>
          </w:p>
        </w:tc>
        <w:tc>
          <w:tcPr>
            <w:tcW w:w="718" w:type="pct"/>
            <w:shd w:val="clear" w:color="auto" w:fill="auto"/>
          </w:tcPr>
          <w:p w:rsidR="00B35978" w:rsidRPr="0020615E" w:rsidRDefault="0020615E" w:rsidP="0020615E">
            <w:pPr>
              <w:adjustRightInd w:val="0"/>
              <w:jc w:val="center"/>
            </w:pPr>
            <w:r w:rsidRPr="0020615E">
              <w:t>54 646</w:t>
            </w:r>
          </w:p>
        </w:tc>
        <w:tc>
          <w:tcPr>
            <w:tcW w:w="718" w:type="pct"/>
            <w:shd w:val="clear" w:color="auto" w:fill="auto"/>
          </w:tcPr>
          <w:p w:rsidR="00B35978" w:rsidRPr="0020615E" w:rsidRDefault="0020615E" w:rsidP="0020615E">
            <w:pPr>
              <w:adjustRightInd w:val="0"/>
              <w:jc w:val="center"/>
            </w:pPr>
            <w:r w:rsidRPr="0020615E">
              <w:t>51 675</w:t>
            </w:r>
          </w:p>
        </w:tc>
        <w:tc>
          <w:tcPr>
            <w:tcW w:w="718" w:type="pct"/>
            <w:shd w:val="clear" w:color="auto" w:fill="auto"/>
          </w:tcPr>
          <w:p w:rsidR="00B35978" w:rsidRPr="0020615E" w:rsidRDefault="0020615E" w:rsidP="0020615E">
            <w:pPr>
              <w:adjustRightInd w:val="0"/>
              <w:jc w:val="center"/>
            </w:pPr>
            <w:r w:rsidRPr="0020615E">
              <w:t>54 769</w:t>
            </w:r>
          </w:p>
        </w:tc>
        <w:tc>
          <w:tcPr>
            <w:tcW w:w="718" w:type="pct"/>
            <w:shd w:val="clear" w:color="auto" w:fill="auto"/>
          </w:tcPr>
          <w:p w:rsidR="00B35978" w:rsidRPr="0020615E" w:rsidRDefault="0020615E" w:rsidP="0020615E">
            <w:pPr>
              <w:adjustRightInd w:val="0"/>
              <w:jc w:val="center"/>
            </w:pPr>
            <w:r w:rsidRPr="0020615E">
              <w:t>75 881</w:t>
            </w:r>
          </w:p>
        </w:tc>
        <w:tc>
          <w:tcPr>
            <w:tcW w:w="716" w:type="pct"/>
            <w:shd w:val="clear" w:color="auto" w:fill="auto"/>
          </w:tcPr>
          <w:p w:rsidR="00B35978" w:rsidRPr="0020615E" w:rsidRDefault="0020615E" w:rsidP="0020615E">
            <w:pPr>
              <w:adjustRightInd w:val="0"/>
              <w:jc w:val="center"/>
            </w:pPr>
            <w:r w:rsidRPr="0020615E">
              <w:t>186 958</w:t>
            </w:r>
          </w:p>
        </w:tc>
      </w:tr>
      <w:tr w:rsidR="0020615E" w:rsidTr="000A39DE">
        <w:tc>
          <w:tcPr>
            <w:tcW w:w="1412" w:type="pct"/>
            <w:shd w:val="clear" w:color="auto" w:fill="auto"/>
            <w:vAlign w:val="bottom"/>
          </w:tcPr>
          <w:p w:rsidR="0020615E" w:rsidRDefault="0020615E" w:rsidP="009C3464">
            <w:pPr>
              <w:autoSpaceDE/>
              <w:autoSpaceDN/>
              <w:rPr>
                <w:color w:val="000000"/>
              </w:rPr>
            </w:pPr>
            <w:r>
              <w:rPr>
                <w:color w:val="000000"/>
              </w:rPr>
              <w:t xml:space="preserve">Активы, имеющие в наличии для продажи </w:t>
            </w:r>
          </w:p>
        </w:tc>
        <w:tc>
          <w:tcPr>
            <w:tcW w:w="718" w:type="pct"/>
            <w:shd w:val="clear" w:color="auto" w:fill="auto"/>
          </w:tcPr>
          <w:p w:rsidR="0020615E" w:rsidRPr="0020615E" w:rsidRDefault="0020615E" w:rsidP="0020615E">
            <w:pPr>
              <w:adjustRightInd w:val="0"/>
              <w:jc w:val="center"/>
            </w:pPr>
            <w:r w:rsidRPr="0020615E">
              <w:t>0</w:t>
            </w:r>
          </w:p>
        </w:tc>
        <w:tc>
          <w:tcPr>
            <w:tcW w:w="718" w:type="pct"/>
            <w:shd w:val="clear" w:color="auto" w:fill="auto"/>
          </w:tcPr>
          <w:p w:rsidR="0020615E" w:rsidRPr="0020615E" w:rsidRDefault="0020615E" w:rsidP="0020615E">
            <w:pPr>
              <w:adjustRightInd w:val="0"/>
              <w:jc w:val="center"/>
            </w:pPr>
            <w:r w:rsidRPr="0020615E">
              <w:t>0</w:t>
            </w:r>
          </w:p>
        </w:tc>
        <w:tc>
          <w:tcPr>
            <w:tcW w:w="718" w:type="pct"/>
            <w:shd w:val="clear" w:color="auto" w:fill="auto"/>
          </w:tcPr>
          <w:p w:rsidR="0020615E" w:rsidRPr="0020615E" w:rsidRDefault="0020615E" w:rsidP="0020615E">
            <w:pPr>
              <w:adjustRightInd w:val="0"/>
              <w:jc w:val="center"/>
            </w:pPr>
            <w:r w:rsidRPr="0020615E">
              <w:t>0</w:t>
            </w:r>
          </w:p>
        </w:tc>
        <w:tc>
          <w:tcPr>
            <w:tcW w:w="718" w:type="pct"/>
            <w:shd w:val="clear" w:color="auto" w:fill="auto"/>
          </w:tcPr>
          <w:p w:rsidR="0020615E" w:rsidRPr="0020615E" w:rsidRDefault="0020615E" w:rsidP="0020615E">
            <w:pPr>
              <w:adjustRightInd w:val="0"/>
              <w:jc w:val="center"/>
            </w:pPr>
            <w:r w:rsidRPr="0020615E">
              <w:t>16 025</w:t>
            </w:r>
          </w:p>
        </w:tc>
        <w:tc>
          <w:tcPr>
            <w:tcW w:w="716" w:type="pct"/>
            <w:shd w:val="clear" w:color="auto" w:fill="auto"/>
          </w:tcPr>
          <w:p w:rsidR="0020615E" w:rsidRPr="0020615E" w:rsidRDefault="0020615E" w:rsidP="0020615E">
            <w:pPr>
              <w:adjustRightInd w:val="0"/>
              <w:jc w:val="center"/>
            </w:pPr>
            <w:r w:rsidRPr="0020615E">
              <w:t>0</w:t>
            </w:r>
          </w:p>
        </w:tc>
      </w:tr>
      <w:tr w:rsidR="000A39DE" w:rsidTr="000A39DE">
        <w:tc>
          <w:tcPr>
            <w:tcW w:w="1412" w:type="pct"/>
            <w:shd w:val="clear" w:color="auto" w:fill="auto"/>
            <w:vAlign w:val="bottom"/>
          </w:tcPr>
          <w:p w:rsidR="00B35978" w:rsidRPr="000A39DE" w:rsidRDefault="009C3464" w:rsidP="009C3464">
            <w:pPr>
              <w:autoSpaceDE/>
              <w:autoSpaceDN/>
              <w:rPr>
                <w:color w:val="000000"/>
              </w:rPr>
            </w:pPr>
            <w:r>
              <w:rPr>
                <w:color w:val="000000"/>
              </w:rPr>
              <w:t>Внео</w:t>
            </w:r>
            <w:r w:rsidRPr="000A39DE">
              <w:rPr>
                <w:color w:val="000000"/>
              </w:rPr>
              <w:t>боротные активы</w:t>
            </w:r>
            <w:r>
              <w:rPr>
                <w:color w:val="000000"/>
              </w:rPr>
              <w:t>, классифицируемые как удерживаемые для продажи</w:t>
            </w:r>
          </w:p>
        </w:tc>
        <w:tc>
          <w:tcPr>
            <w:tcW w:w="718" w:type="pct"/>
            <w:shd w:val="clear" w:color="auto" w:fill="auto"/>
          </w:tcPr>
          <w:p w:rsidR="00B35978" w:rsidRPr="0020615E" w:rsidRDefault="0020615E" w:rsidP="0020615E">
            <w:pPr>
              <w:adjustRightInd w:val="0"/>
              <w:jc w:val="center"/>
            </w:pPr>
            <w:r w:rsidRPr="0020615E">
              <w:t>0</w:t>
            </w:r>
          </w:p>
        </w:tc>
        <w:tc>
          <w:tcPr>
            <w:tcW w:w="718" w:type="pct"/>
            <w:shd w:val="clear" w:color="auto" w:fill="auto"/>
          </w:tcPr>
          <w:p w:rsidR="00B35978" w:rsidRPr="0020615E" w:rsidRDefault="0020615E" w:rsidP="0020615E">
            <w:pPr>
              <w:adjustRightInd w:val="0"/>
              <w:jc w:val="center"/>
            </w:pPr>
            <w:r w:rsidRPr="0020615E">
              <w:t>33 940</w:t>
            </w:r>
          </w:p>
        </w:tc>
        <w:tc>
          <w:tcPr>
            <w:tcW w:w="718" w:type="pct"/>
            <w:shd w:val="clear" w:color="auto" w:fill="auto"/>
          </w:tcPr>
          <w:p w:rsidR="00B35978" w:rsidRPr="0020615E" w:rsidRDefault="0020615E" w:rsidP="0020615E">
            <w:pPr>
              <w:adjustRightInd w:val="0"/>
              <w:jc w:val="center"/>
            </w:pPr>
            <w:r w:rsidRPr="0020615E">
              <w:t>343 285</w:t>
            </w:r>
          </w:p>
        </w:tc>
        <w:tc>
          <w:tcPr>
            <w:tcW w:w="718" w:type="pct"/>
            <w:shd w:val="clear" w:color="auto" w:fill="auto"/>
          </w:tcPr>
          <w:p w:rsidR="00B35978" w:rsidRPr="0020615E" w:rsidRDefault="0020615E" w:rsidP="0020615E">
            <w:pPr>
              <w:adjustRightInd w:val="0"/>
              <w:jc w:val="center"/>
            </w:pPr>
            <w:r w:rsidRPr="0020615E">
              <w:t>0</w:t>
            </w:r>
          </w:p>
        </w:tc>
        <w:tc>
          <w:tcPr>
            <w:tcW w:w="716" w:type="pct"/>
            <w:shd w:val="clear" w:color="auto" w:fill="auto"/>
          </w:tcPr>
          <w:p w:rsidR="00B35978" w:rsidRPr="0020615E" w:rsidRDefault="0020615E" w:rsidP="0020615E">
            <w:pPr>
              <w:adjustRightInd w:val="0"/>
              <w:jc w:val="center"/>
            </w:pPr>
            <w:r w:rsidRPr="0020615E">
              <w:t>0</w:t>
            </w:r>
          </w:p>
        </w:tc>
      </w:tr>
      <w:tr w:rsidR="000A39DE" w:rsidRPr="000A39DE" w:rsidTr="000A39DE">
        <w:tc>
          <w:tcPr>
            <w:tcW w:w="1412" w:type="pct"/>
            <w:shd w:val="clear" w:color="auto" w:fill="auto"/>
            <w:vAlign w:val="bottom"/>
          </w:tcPr>
          <w:p w:rsidR="00B35978" w:rsidRPr="000A39DE" w:rsidRDefault="00B35978" w:rsidP="000A39DE">
            <w:pPr>
              <w:autoSpaceDE/>
              <w:autoSpaceDN/>
              <w:rPr>
                <w:color w:val="000000"/>
              </w:rPr>
            </w:pPr>
            <w:r w:rsidRPr="000A39DE">
              <w:rPr>
                <w:color w:val="000000"/>
              </w:rPr>
              <w:t>Итого оборотные активы</w:t>
            </w:r>
          </w:p>
        </w:tc>
        <w:tc>
          <w:tcPr>
            <w:tcW w:w="718" w:type="pct"/>
            <w:shd w:val="clear" w:color="auto" w:fill="auto"/>
          </w:tcPr>
          <w:p w:rsidR="00B35978" w:rsidRPr="0020615E" w:rsidRDefault="0020615E" w:rsidP="0020615E">
            <w:pPr>
              <w:adjustRightInd w:val="0"/>
              <w:jc w:val="center"/>
              <w:rPr>
                <w:b/>
              </w:rPr>
            </w:pPr>
            <w:r w:rsidRPr="0020615E">
              <w:rPr>
                <w:b/>
              </w:rPr>
              <w:t>196 572</w:t>
            </w:r>
          </w:p>
        </w:tc>
        <w:tc>
          <w:tcPr>
            <w:tcW w:w="718" w:type="pct"/>
            <w:shd w:val="clear" w:color="auto" w:fill="auto"/>
          </w:tcPr>
          <w:p w:rsidR="00B35978" w:rsidRPr="0020615E" w:rsidRDefault="0020615E" w:rsidP="0020615E">
            <w:pPr>
              <w:adjustRightInd w:val="0"/>
              <w:jc w:val="center"/>
              <w:rPr>
                <w:b/>
              </w:rPr>
            </w:pPr>
            <w:r w:rsidRPr="0020615E">
              <w:rPr>
                <w:b/>
              </w:rPr>
              <w:t>223 884</w:t>
            </w:r>
          </w:p>
        </w:tc>
        <w:tc>
          <w:tcPr>
            <w:tcW w:w="718" w:type="pct"/>
            <w:shd w:val="clear" w:color="auto" w:fill="auto"/>
          </w:tcPr>
          <w:p w:rsidR="00B35978" w:rsidRPr="0020615E" w:rsidRDefault="0020615E" w:rsidP="0020615E">
            <w:pPr>
              <w:adjustRightInd w:val="0"/>
              <w:jc w:val="center"/>
              <w:rPr>
                <w:b/>
              </w:rPr>
            </w:pPr>
            <w:r w:rsidRPr="0020615E">
              <w:rPr>
                <w:b/>
              </w:rPr>
              <w:t>460 417</w:t>
            </w:r>
          </w:p>
        </w:tc>
        <w:tc>
          <w:tcPr>
            <w:tcW w:w="718" w:type="pct"/>
            <w:shd w:val="clear" w:color="auto" w:fill="auto"/>
          </w:tcPr>
          <w:p w:rsidR="00B35978" w:rsidRPr="0020615E" w:rsidRDefault="0020615E" w:rsidP="0020615E">
            <w:pPr>
              <w:adjustRightInd w:val="0"/>
              <w:jc w:val="center"/>
              <w:rPr>
                <w:b/>
              </w:rPr>
            </w:pPr>
            <w:r w:rsidRPr="0020615E">
              <w:rPr>
                <w:b/>
              </w:rPr>
              <w:t>442 396</w:t>
            </w:r>
          </w:p>
        </w:tc>
        <w:tc>
          <w:tcPr>
            <w:tcW w:w="716" w:type="pct"/>
            <w:shd w:val="clear" w:color="auto" w:fill="auto"/>
          </w:tcPr>
          <w:p w:rsidR="00B35978" w:rsidRPr="0020615E" w:rsidRDefault="0020615E" w:rsidP="0020615E">
            <w:pPr>
              <w:adjustRightInd w:val="0"/>
              <w:jc w:val="center"/>
              <w:rPr>
                <w:b/>
              </w:rPr>
            </w:pPr>
            <w:r w:rsidRPr="0020615E">
              <w:rPr>
                <w:b/>
              </w:rPr>
              <w:t>286 842</w:t>
            </w:r>
          </w:p>
        </w:tc>
      </w:tr>
    </w:tbl>
    <w:p w:rsidR="00672A84" w:rsidRPr="00672A84" w:rsidRDefault="00672A84" w:rsidP="00672A84">
      <w:pPr>
        <w:adjustRightInd w:val="0"/>
        <w:ind w:firstLine="540"/>
        <w:jc w:val="both"/>
        <w:rPr>
          <w:highlight w:val="green"/>
        </w:rPr>
      </w:pPr>
    </w:p>
    <w:p w:rsidR="00672A84" w:rsidRPr="00B35978" w:rsidRDefault="00672A84" w:rsidP="00672A84">
      <w:pPr>
        <w:adjustRightInd w:val="0"/>
        <w:ind w:firstLine="540"/>
        <w:jc w:val="both"/>
      </w:pPr>
      <w:r w:rsidRPr="00B35978">
        <w:t xml:space="preserve">Структура оборотных средств </w:t>
      </w:r>
      <w:r w:rsidR="0032269C">
        <w:t>поручителя</w:t>
      </w:r>
      <w:r w:rsidRPr="00B35978">
        <w:t xml:space="preserve">: </w:t>
      </w:r>
    </w:p>
    <w:p w:rsidR="00672A84" w:rsidRDefault="00B35978" w:rsidP="00B35978">
      <w:pPr>
        <w:adjustRightInd w:val="0"/>
        <w:ind w:right="140" w:firstLine="540"/>
        <w:jc w:val="right"/>
        <w:rPr>
          <w:i/>
        </w:rPr>
      </w:pPr>
      <w:r>
        <w:rPr>
          <w:i/>
        </w:rPr>
        <w:t xml:space="preserve">            </w:t>
      </w:r>
      <w:r w:rsidR="00672A84" w:rsidRPr="00B3597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55"/>
        <w:gridCol w:w="1456"/>
        <w:gridCol w:w="1456"/>
        <w:gridCol w:w="1456"/>
        <w:gridCol w:w="1452"/>
      </w:tblGrid>
      <w:tr w:rsidR="001A1A81" w:rsidRPr="000A39DE" w:rsidTr="00191795">
        <w:tc>
          <w:tcPr>
            <w:tcW w:w="1412" w:type="pct"/>
            <w:shd w:val="clear" w:color="auto" w:fill="auto"/>
          </w:tcPr>
          <w:p w:rsidR="001A1A81" w:rsidRPr="000A39DE" w:rsidRDefault="001A1A81" w:rsidP="00191795">
            <w:pPr>
              <w:adjustRightInd w:val="0"/>
              <w:jc w:val="center"/>
              <w:rPr>
                <w:b/>
              </w:rPr>
            </w:pPr>
            <w:r w:rsidRPr="000A39DE">
              <w:rPr>
                <w:b/>
              </w:rPr>
              <w:t>Наименование показателя</w:t>
            </w:r>
          </w:p>
        </w:tc>
        <w:tc>
          <w:tcPr>
            <w:tcW w:w="718" w:type="pct"/>
            <w:shd w:val="clear" w:color="auto" w:fill="auto"/>
          </w:tcPr>
          <w:p w:rsidR="001A1A81" w:rsidRPr="000A39DE" w:rsidRDefault="001A1A81" w:rsidP="00191795">
            <w:pPr>
              <w:adjustRightInd w:val="0"/>
              <w:jc w:val="center"/>
              <w:rPr>
                <w:b/>
              </w:rPr>
            </w:pPr>
            <w:r w:rsidRPr="000A39DE">
              <w:rPr>
                <w:b/>
              </w:rPr>
              <w:t>2010 г.</w:t>
            </w:r>
          </w:p>
        </w:tc>
        <w:tc>
          <w:tcPr>
            <w:tcW w:w="718" w:type="pct"/>
            <w:shd w:val="clear" w:color="auto" w:fill="auto"/>
          </w:tcPr>
          <w:p w:rsidR="001A1A81" w:rsidRPr="000A39DE" w:rsidRDefault="001A1A81" w:rsidP="00191795">
            <w:pPr>
              <w:adjustRightInd w:val="0"/>
              <w:jc w:val="center"/>
              <w:rPr>
                <w:b/>
              </w:rPr>
            </w:pPr>
            <w:r w:rsidRPr="000A39DE">
              <w:rPr>
                <w:b/>
              </w:rPr>
              <w:t>2011 г.</w:t>
            </w:r>
          </w:p>
        </w:tc>
        <w:tc>
          <w:tcPr>
            <w:tcW w:w="718" w:type="pct"/>
            <w:shd w:val="clear" w:color="auto" w:fill="auto"/>
          </w:tcPr>
          <w:p w:rsidR="001A1A81" w:rsidRPr="000A39DE" w:rsidRDefault="001A1A81" w:rsidP="00191795">
            <w:pPr>
              <w:adjustRightInd w:val="0"/>
              <w:jc w:val="center"/>
              <w:rPr>
                <w:b/>
              </w:rPr>
            </w:pPr>
            <w:r w:rsidRPr="000A39DE">
              <w:rPr>
                <w:b/>
              </w:rPr>
              <w:t>2012 г.</w:t>
            </w:r>
          </w:p>
        </w:tc>
        <w:tc>
          <w:tcPr>
            <w:tcW w:w="718" w:type="pct"/>
            <w:shd w:val="clear" w:color="auto" w:fill="auto"/>
          </w:tcPr>
          <w:p w:rsidR="001A1A81" w:rsidRPr="000A39DE" w:rsidRDefault="001A1A81" w:rsidP="00191795">
            <w:pPr>
              <w:adjustRightInd w:val="0"/>
              <w:jc w:val="center"/>
              <w:rPr>
                <w:b/>
              </w:rPr>
            </w:pPr>
            <w:r w:rsidRPr="000A39DE">
              <w:rPr>
                <w:b/>
              </w:rPr>
              <w:t>2013 г.</w:t>
            </w:r>
          </w:p>
        </w:tc>
        <w:tc>
          <w:tcPr>
            <w:tcW w:w="716" w:type="pct"/>
            <w:shd w:val="clear" w:color="auto" w:fill="auto"/>
          </w:tcPr>
          <w:p w:rsidR="001A1A81" w:rsidRPr="000A39DE" w:rsidRDefault="001A1A81" w:rsidP="00191795">
            <w:pPr>
              <w:adjustRightInd w:val="0"/>
              <w:jc w:val="center"/>
              <w:rPr>
                <w:b/>
              </w:rPr>
            </w:pPr>
            <w:r w:rsidRPr="000A39DE">
              <w:rPr>
                <w:b/>
              </w:rPr>
              <w:t>2014 г.</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 xml:space="preserve">Производные финансовые инструменты </w:t>
            </w:r>
          </w:p>
        </w:tc>
        <w:tc>
          <w:tcPr>
            <w:tcW w:w="718" w:type="pct"/>
            <w:shd w:val="clear" w:color="auto" w:fill="auto"/>
            <w:vAlign w:val="center"/>
          </w:tcPr>
          <w:p w:rsidR="001A1A81" w:rsidRDefault="001A1A81">
            <w:pPr>
              <w:jc w:val="center"/>
              <w:rPr>
                <w:color w:val="000000"/>
              </w:rPr>
            </w:pPr>
            <w:r>
              <w:rPr>
                <w:color w:val="000000"/>
              </w:rPr>
              <w:t>0,00</w:t>
            </w:r>
          </w:p>
        </w:tc>
        <w:tc>
          <w:tcPr>
            <w:tcW w:w="718" w:type="pct"/>
            <w:shd w:val="clear" w:color="auto" w:fill="auto"/>
            <w:vAlign w:val="center"/>
          </w:tcPr>
          <w:p w:rsidR="001A1A81" w:rsidRDefault="001A1A81">
            <w:pPr>
              <w:jc w:val="center"/>
              <w:rPr>
                <w:color w:val="000000"/>
              </w:rPr>
            </w:pPr>
            <w:r>
              <w:rPr>
                <w:color w:val="000000"/>
              </w:rPr>
              <w:t>0,49</w:t>
            </w:r>
          </w:p>
        </w:tc>
        <w:tc>
          <w:tcPr>
            <w:tcW w:w="718" w:type="pct"/>
            <w:shd w:val="clear" w:color="auto" w:fill="auto"/>
            <w:vAlign w:val="center"/>
          </w:tcPr>
          <w:p w:rsidR="001A1A81" w:rsidRDefault="001A1A81">
            <w:pPr>
              <w:jc w:val="center"/>
              <w:rPr>
                <w:color w:val="000000"/>
              </w:rPr>
            </w:pPr>
            <w:r>
              <w:rPr>
                <w:color w:val="000000"/>
              </w:rPr>
              <w:t>0,00</w:t>
            </w:r>
          </w:p>
        </w:tc>
        <w:tc>
          <w:tcPr>
            <w:tcW w:w="718" w:type="pct"/>
            <w:shd w:val="clear" w:color="auto" w:fill="auto"/>
            <w:vAlign w:val="center"/>
          </w:tcPr>
          <w:p w:rsidR="001A1A81" w:rsidRDefault="001A1A81">
            <w:pPr>
              <w:jc w:val="center"/>
              <w:rPr>
                <w:color w:val="000000"/>
              </w:rPr>
            </w:pPr>
            <w:r>
              <w:rPr>
                <w:color w:val="000000"/>
              </w:rPr>
              <w:t>3,17</w:t>
            </w:r>
          </w:p>
        </w:tc>
        <w:tc>
          <w:tcPr>
            <w:tcW w:w="716" w:type="pct"/>
            <w:shd w:val="clear" w:color="auto" w:fill="auto"/>
            <w:vAlign w:val="center"/>
          </w:tcPr>
          <w:p w:rsidR="001A1A81" w:rsidRDefault="001A1A81">
            <w:pPr>
              <w:jc w:val="center"/>
              <w:rPr>
                <w:color w:val="000000"/>
              </w:rPr>
            </w:pPr>
            <w:r>
              <w:rPr>
                <w:color w:val="000000"/>
              </w:rPr>
              <w:t>1,79</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sidRPr="000A39DE">
              <w:rPr>
                <w:color w:val="000000"/>
              </w:rPr>
              <w:t>Запасы</w:t>
            </w:r>
          </w:p>
        </w:tc>
        <w:tc>
          <w:tcPr>
            <w:tcW w:w="718" w:type="pct"/>
            <w:shd w:val="clear" w:color="auto" w:fill="auto"/>
            <w:vAlign w:val="center"/>
          </w:tcPr>
          <w:p w:rsidR="001A1A81" w:rsidRDefault="001A1A81">
            <w:pPr>
              <w:jc w:val="center"/>
              <w:rPr>
                <w:color w:val="000000"/>
              </w:rPr>
            </w:pPr>
            <w:r>
              <w:rPr>
                <w:color w:val="000000"/>
              </w:rPr>
              <w:t>29,60</w:t>
            </w:r>
          </w:p>
        </w:tc>
        <w:tc>
          <w:tcPr>
            <w:tcW w:w="718" w:type="pct"/>
            <w:shd w:val="clear" w:color="auto" w:fill="auto"/>
            <w:vAlign w:val="center"/>
          </w:tcPr>
          <w:p w:rsidR="001A1A81" w:rsidRDefault="001A1A81">
            <w:pPr>
              <w:jc w:val="center"/>
              <w:rPr>
                <w:color w:val="000000"/>
              </w:rPr>
            </w:pPr>
            <w:r>
              <w:rPr>
                <w:color w:val="000000"/>
              </w:rPr>
              <w:t>24,04</w:t>
            </w:r>
          </w:p>
        </w:tc>
        <w:tc>
          <w:tcPr>
            <w:tcW w:w="718" w:type="pct"/>
            <w:shd w:val="clear" w:color="auto" w:fill="auto"/>
            <w:vAlign w:val="center"/>
          </w:tcPr>
          <w:p w:rsidR="001A1A81" w:rsidRDefault="001A1A81">
            <w:pPr>
              <w:jc w:val="center"/>
              <w:rPr>
                <w:color w:val="000000"/>
              </w:rPr>
            </w:pPr>
            <w:r>
              <w:rPr>
                <w:color w:val="000000"/>
              </w:rPr>
              <w:t>0,07</w:t>
            </w:r>
          </w:p>
        </w:tc>
        <w:tc>
          <w:tcPr>
            <w:tcW w:w="718" w:type="pct"/>
            <w:shd w:val="clear" w:color="auto" w:fill="auto"/>
            <w:vAlign w:val="center"/>
          </w:tcPr>
          <w:p w:rsidR="001A1A81" w:rsidRDefault="001A1A81">
            <w:pPr>
              <w:jc w:val="center"/>
              <w:rPr>
                <w:color w:val="000000"/>
              </w:rPr>
            </w:pPr>
            <w:r>
              <w:rPr>
                <w:color w:val="000000"/>
              </w:rPr>
              <w:t>0,28</w:t>
            </w:r>
          </w:p>
        </w:tc>
        <w:tc>
          <w:tcPr>
            <w:tcW w:w="716" w:type="pct"/>
            <w:shd w:val="clear" w:color="auto" w:fill="auto"/>
            <w:vAlign w:val="center"/>
          </w:tcPr>
          <w:p w:rsidR="001A1A81" w:rsidRDefault="001A1A81">
            <w:pPr>
              <w:jc w:val="center"/>
              <w:rPr>
                <w:color w:val="000000"/>
              </w:rPr>
            </w:pPr>
            <w:r>
              <w:rPr>
                <w:color w:val="000000"/>
              </w:rPr>
              <w:t>0,00</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 xml:space="preserve">Займы выданные </w:t>
            </w:r>
          </w:p>
        </w:tc>
        <w:tc>
          <w:tcPr>
            <w:tcW w:w="718" w:type="pct"/>
            <w:shd w:val="clear" w:color="auto" w:fill="auto"/>
            <w:vAlign w:val="center"/>
          </w:tcPr>
          <w:p w:rsidR="001A1A81" w:rsidRDefault="001A1A81">
            <w:pPr>
              <w:jc w:val="center"/>
              <w:rPr>
                <w:color w:val="000000"/>
              </w:rPr>
            </w:pPr>
            <w:r>
              <w:rPr>
                <w:color w:val="000000"/>
              </w:rPr>
              <w:t>5,60</w:t>
            </w:r>
          </w:p>
        </w:tc>
        <w:tc>
          <w:tcPr>
            <w:tcW w:w="718" w:type="pct"/>
            <w:shd w:val="clear" w:color="auto" w:fill="auto"/>
            <w:vAlign w:val="center"/>
          </w:tcPr>
          <w:p w:rsidR="001A1A81" w:rsidRDefault="001A1A81">
            <w:pPr>
              <w:jc w:val="center"/>
              <w:rPr>
                <w:color w:val="000000"/>
              </w:rPr>
            </w:pPr>
            <w:r>
              <w:rPr>
                <w:color w:val="000000"/>
              </w:rPr>
              <w:t>7,75</w:t>
            </w:r>
          </w:p>
        </w:tc>
        <w:tc>
          <w:tcPr>
            <w:tcW w:w="718" w:type="pct"/>
            <w:shd w:val="clear" w:color="auto" w:fill="auto"/>
            <w:vAlign w:val="center"/>
          </w:tcPr>
          <w:p w:rsidR="001A1A81" w:rsidRDefault="001A1A81">
            <w:pPr>
              <w:jc w:val="center"/>
              <w:rPr>
                <w:color w:val="000000"/>
              </w:rPr>
            </w:pPr>
            <w:r>
              <w:rPr>
                <w:color w:val="000000"/>
              </w:rPr>
              <w:t>0,11</w:t>
            </w:r>
          </w:p>
        </w:tc>
        <w:tc>
          <w:tcPr>
            <w:tcW w:w="718" w:type="pct"/>
            <w:shd w:val="clear" w:color="auto" w:fill="auto"/>
            <w:vAlign w:val="center"/>
          </w:tcPr>
          <w:p w:rsidR="001A1A81" w:rsidRDefault="001A1A81">
            <w:pPr>
              <w:jc w:val="center"/>
              <w:rPr>
                <w:color w:val="000000"/>
              </w:rPr>
            </w:pPr>
            <w:r>
              <w:rPr>
                <w:color w:val="000000"/>
              </w:rPr>
              <w:t>0,35</w:t>
            </w:r>
          </w:p>
        </w:tc>
        <w:tc>
          <w:tcPr>
            <w:tcW w:w="716" w:type="pct"/>
            <w:shd w:val="clear" w:color="auto" w:fill="auto"/>
            <w:vAlign w:val="center"/>
          </w:tcPr>
          <w:p w:rsidR="001A1A81" w:rsidRDefault="001A1A81">
            <w:pPr>
              <w:jc w:val="center"/>
              <w:rPr>
                <w:color w:val="000000"/>
              </w:rPr>
            </w:pPr>
            <w:r>
              <w:rPr>
                <w:color w:val="000000"/>
              </w:rPr>
              <w:t>0,00</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Авансы и расходы будущих периодов</w:t>
            </w:r>
          </w:p>
        </w:tc>
        <w:tc>
          <w:tcPr>
            <w:tcW w:w="718" w:type="pct"/>
            <w:shd w:val="clear" w:color="auto" w:fill="auto"/>
            <w:vAlign w:val="center"/>
          </w:tcPr>
          <w:p w:rsidR="001A1A81" w:rsidRDefault="001A1A81">
            <w:pPr>
              <w:jc w:val="center"/>
              <w:rPr>
                <w:color w:val="000000"/>
              </w:rPr>
            </w:pPr>
            <w:r>
              <w:rPr>
                <w:color w:val="000000"/>
              </w:rPr>
              <w:t>4,74</w:t>
            </w:r>
          </w:p>
        </w:tc>
        <w:tc>
          <w:tcPr>
            <w:tcW w:w="718" w:type="pct"/>
            <w:shd w:val="clear" w:color="auto" w:fill="auto"/>
            <w:vAlign w:val="center"/>
          </w:tcPr>
          <w:p w:rsidR="001A1A81" w:rsidRDefault="001A1A81">
            <w:pPr>
              <w:jc w:val="center"/>
              <w:rPr>
                <w:color w:val="000000"/>
              </w:rPr>
            </w:pPr>
            <w:r>
              <w:rPr>
                <w:color w:val="000000"/>
              </w:rPr>
              <w:t>1,08</w:t>
            </w:r>
          </w:p>
        </w:tc>
        <w:tc>
          <w:tcPr>
            <w:tcW w:w="718" w:type="pct"/>
            <w:shd w:val="clear" w:color="auto" w:fill="auto"/>
            <w:vAlign w:val="center"/>
          </w:tcPr>
          <w:p w:rsidR="001A1A81" w:rsidRDefault="001A1A81">
            <w:pPr>
              <w:jc w:val="center"/>
              <w:rPr>
                <w:color w:val="000000"/>
              </w:rPr>
            </w:pPr>
            <w:r>
              <w:rPr>
                <w:color w:val="000000"/>
              </w:rPr>
              <w:t>1,38</w:t>
            </w:r>
          </w:p>
        </w:tc>
        <w:tc>
          <w:tcPr>
            <w:tcW w:w="718" w:type="pct"/>
            <w:shd w:val="clear" w:color="auto" w:fill="auto"/>
            <w:vAlign w:val="center"/>
          </w:tcPr>
          <w:p w:rsidR="001A1A81" w:rsidRDefault="001A1A81">
            <w:pPr>
              <w:jc w:val="center"/>
              <w:rPr>
                <w:color w:val="000000"/>
              </w:rPr>
            </w:pPr>
            <w:r>
              <w:rPr>
                <w:color w:val="000000"/>
              </w:rPr>
              <w:t>7,64</w:t>
            </w:r>
          </w:p>
        </w:tc>
        <w:tc>
          <w:tcPr>
            <w:tcW w:w="716" w:type="pct"/>
            <w:shd w:val="clear" w:color="auto" w:fill="auto"/>
            <w:vAlign w:val="center"/>
          </w:tcPr>
          <w:p w:rsidR="001A1A81" w:rsidRDefault="001A1A81">
            <w:pPr>
              <w:jc w:val="center"/>
              <w:rPr>
                <w:color w:val="000000"/>
              </w:rPr>
            </w:pPr>
            <w:r>
              <w:rPr>
                <w:color w:val="000000"/>
              </w:rPr>
              <w:t>3,75</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 xml:space="preserve">Средства к получению по НДС </w:t>
            </w:r>
          </w:p>
        </w:tc>
        <w:tc>
          <w:tcPr>
            <w:tcW w:w="718" w:type="pct"/>
            <w:shd w:val="clear" w:color="auto" w:fill="auto"/>
            <w:vAlign w:val="center"/>
          </w:tcPr>
          <w:p w:rsidR="001A1A81" w:rsidRDefault="001A1A81">
            <w:pPr>
              <w:jc w:val="center"/>
              <w:rPr>
                <w:color w:val="000000"/>
              </w:rPr>
            </w:pPr>
            <w:r>
              <w:rPr>
                <w:color w:val="000000"/>
              </w:rPr>
              <w:t>15,69</w:t>
            </w:r>
          </w:p>
        </w:tc>
        <w:tc>
          <w:tcPr>
            <w:tcW w:w="718" w:type="pct"/>
            <w:shd w:val="clear" w:color="auto" w:fill="auto"/>
            <w:vAlign w:val="center"/>
          </w:tcPr>
          <w:p w:rsidR="001A1A81" w:rsidRDefault="001A1A81">
            <w:pPr>
              <w:jc w:val="center"/>
              <w:rPr>
                <w:color w:val="000000"/>
              </w:rPr>
            </w:pPr>
            <w:r>
              <w:rPr>
                <w:color w:val="000000"/>
              </w:rPr>
              <w:t>19,41</w:t>
            </w:r>
          </w:p>
        </w:tc>
        <w:tc>
          <w:tcPr>
            <w:tcW w:w="718" w:type="pct"/>
            <w:shd w:val="clear" w:color="auto" w:fill="auto"/>
            <w:vAlign w:val="center"/>
          </w:tcPr>
          <w:p w:rsidR="001A1A81" w:rsidRDefault="001A1A81">
            <w:pPr>
              <w:jc w:val="center"/>
              <w:rPr>
                <w:color w:val="000000"/>
              </w:rPr>
            </w:pPr>
            <w:r>
              <w:rPr>
                <w:color w:val="000000"/>
              </w:rPr>
              <w:t>3,72</w:t>
            </w:r>
          </w:p>
        </w:tc>
        <w:tc>
          <w:tcPr>
            <w:tcW w:w="718" w:type="pct"/>
            <w:shd w:val="clear" w:color="auto" w:fill="auto"/>
            <w:vAlign w:val="center"/>
          </w:tcPr>
          <w:p w:rsidR="001A1A81" w:rsidRDefault="001A1A81">
            <w:pPr>
              <w:jc w:val="center"/>
              <w:rPr>
                <w:color w:val="000000"/>
              </w:rPr>
            </w:pPr>
            <w:r>
              <w:rPr>
                <w:color w:val="000000"/>
              </w:rPr>
              <w:t>0,30</w:t>
            </w:r>
          </w:p>
        </w:tc>
        <w:tc>
          <w:tcPr>
            <w:tcW w:w="716" w:type="pct"/>
            <w:shd w:val="clear" w:color="auto" w:fill="auto"/>
            <w:vAlign w:val="center"/>
          </w:tcPr>
          <w:p w:rsidR="001A1A81" w:rsidRDefault="001A1A81">
            <w:pPr>
              <w:jc w:val="center"/>
              <w:rPr>
                <w:color w:val="000000"/>
              </w:rPr>
            </w:pPr>
            <w:r>
              <w:rPr>
                <w:color w:val="000000"/>
              </w:rPr>
              <w:t>0,88</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Задолженность покупателей и заказчиков и прочая д</w:t>
            </w:r>
            <w:r w:rsidRPr="000A39DE">
              <w:rPr>
                <w:color w:val="000000"/>
              </w:rPr>
              <w:t>ебиторская задолженность</w:t>
            </w:r>
          </w:p>
        </w:tc>
        <w:tc>
          <w:tcPr>
            <w:tcW w:w="718" w:type="pct"/>
            <w:shd w:val="clear" w:color="auto" w:fill="auto"/>
            <w:vAlign w:val="center"/>
          </w:tcPr>
          <w:p w:rsidR="001A1A81" w:rsidRDefault="001A1A81">
            <w:pPr>
              <w:jc w:val="center"/>
              <w:rPr>
                <w:color w:val="000000"/>
              </w:rPr>
            </w:pPr>
            <w:r>
              <w:rPr>
                <w:color w:val="000000"/>
              </w:rPr>
              <w:t>15,90</w:t>
            </w:r>
          </w:p>
        </w:tc>
        <w:tc>
          <w:tcPr>
            <w:tcW w:w="718" w:type="pct"/>
            <w:shd w:val="clear" w:color="auto" w:fill="auto"/>
            <w:vAlign w:val="center"/>
          </w:tcPr>
          <w:p w:rsidR="001A1A81" w:rsidRDefault="001A1A81">
            <w:pPr>
              <w:jc w:val="center"/>
              <w:rPr>
                <w:color w:val="000000"/>
              </w:rPr>
            </w:pPr>
            <w:r>
              <w:rPr>
                <w:color w:val="000000"/>
              </w:rPr>
              <w:t>8,93</w:t>
            </w:r>
          </w:p>
        </w:tc>
        <w:tc>
          <w:tcPr>
            <w:tcW w:w="718" w:type="pct"/>
            <w:shd w:val="clear" w:color="auto" w:fill="auto"/>
            <w:vAlign w:val="center"/>
          </w:tcPr>
          <w:p w:rsidR="001A1A81" w:rsidRDefault="001A1A81">
            <w:pPr>
              <w:jc w:val="center"/>
              <w:rPr>
                <w:color w:val="000000"/>
              </w:rPr>
            </w:pPr>
            <w:r>
              <w:rPr>
                <w:color w:val="000000"/>
              </w:rPr>
              <w:t>8,18</w:t>
            </w:r>
          </w:p>
        </w:tc>
        <w:tc>
          <w:tcPr>
            <w:tcW w:w="718" w:type="pct"/>
            <w:shd w:val="clear" w:color="auto" w:fill="auto"/>
            <w:vAlign w:val="center"/>
          </w:tcPr>
          <w:p w:rsidR="001A1A81" w:rsidRDefault="001A1A81">
            <w:pPr>
              <w:jc w:val="center"/>
              <w:rPr>
                <w:color w:val="000000"/>
              </w:rPr>
            </w:pPr>
            <w:r>
              <w:rPr>
                <w:color w:val="000000"/>
              </w:rPr>
              <w:t>64,83</w:t>
            </w:r>
          </w:p>
        </w:tc>
        <w:tc>
          <w:tcPr>
            <w:tcW w:w="716" w:type="pct"/>
            <w:shd w:val="clear" w:color="auto" w:fill="auto"/>
            <w:vAlign w:val="center"/>
          </w:tcPr>
          <w:p w:rsidR="001A1A81" w:rsidRDefault="001A1A81">
            <w:pPr>
              <w:jc w:val="center"/>
              <w:rPr>
                <w:color w:val="000000"/>
              </w:rPr>
            </w:pPr>
            <w:r>
              <w:rPr>
                <w:color w:val="000000"/>
              </w:rPr>
              <w:t>26,07</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 xml:space="preserve">Авансовые платежи текущего налога на прибыль </w:t>
            </w:r>
          </w:p>
        </w:tc>
        <w:tc>
          <w:tcPr>
            <w:tcW w:w="718" w:type="pct"/>
            <w:shd w:val="clear" w:color="auto" w:fill="auto"/>
            <w:vAlign w:val="center"/>
          </w:tcPr>
          <w:p w:rsidR="001A1A81" w:rsidRDefault="001A1A81">
            <w:pPr>
              <w:jc w:val="center"/>
              <w:rPr>
                <w:color w:val="000000"/>
              </w:rPr>
            </w:pPr>
            <w:r>
              <w:rPr>
                <w:color w:val="000000"/>
              </w:rPr>
              <w:t>0,67</w:t>
            </w:r>
          </w:p>
        </w:tc>
        <w:tc>
          <w:tcPr>
            <w:tcW w:w="718" w:type="pct"/>
            <w:shd w:val="clear" w:color="auto" w:fill="auto"/>
            <w:vAlign w:val="center"/>
          </w:tcPr>
          <w:p w:rsidR="001A1A81" w:rsidRDefault="001A1A81">
            <w:pPr>
              <w:jc w:val="center"/>
              <w:rPr>
                <w:color w:val="000000"/>
              </w:rPr>
            </w:pPr>
            <w:r>
              <w:rPr>
                <w:color w:val="000000"/>
              </w:rPr>
              <w:t>0,06</w:t>
            </w:r>
          </w:p>
        </w:tc>
        <w:tc>
          <w:tcPr>
            <w:tcW w:w="718" w:type="pct"/>
            <w:shd w:val="clear" w:color="auto" w:fill="auto"/>
            <w:vAlign w:val="center"/>
          </w:tcPr>
          <w:p w:rsidR="001A1A81" w:rsidRDefault="001A1A81">
            <w:pPr>
              <w:jc w:val="center"/>
              <w:rPr>
                <w:color w:val="000000"/>
              </w:rPr>
            </w:pPr>
            <w:r>
              <w:rPr>
                <w:color w:val="000000"/>
              </w:rPr>
              <w:t>0,09</w:t>
            </w:r>
          </w:p>
        </w:tc>
        <w:tc>
          <w:tcPr>
            <w:tcW w:w="718" w:type="pct"/>
            <w:shd w:val="clear" w:color="auto" w:fill="auto"/>
            <w:vAlign w:val="center"/>
          </w:tcPr>
          <w:p w:rsidR="001A1A81" w:rsidRDefault="001A1A81">
            <w:pPr>
              <w:jc w:val="center"/>
              <w:rPr>
                <w:color w:val="000000"/>
              </w:rPr>
            </w:pPr>
            <w:r>
              <w:rPr>
                <w:color w:val="000000"/>
              </w:rPr>
              <w:t>2,65</w:t>
            </w:r>
          </w:p>
        </w:tc>
        <w:tc>
          <w:tcPr>
            <w:tcW w:w="716" w:type="pct"/>
            <w:shd w:val="clear" w:color="auto" w:fill="auto"/>
            <w:vAlign w:val="center"/>
          </w:tcPr>
          <w:p w:rsidR="001A1A81" w:rsidRDefault="001A1A81">
            <w:pPr>
              <w:jc w:val="center"/>
              <w:rPr>
                <w:color w:val="000000"/>
              </w:rPr>
            </w:pPr>
            <w:r>
              <w:rPr>
                <w:color w:val="000000"/>
              </w:rPr>
              <w:t>2,33</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sidRPr="000A39DE">
              <w:rPr>
                <w:color w:val="000000"/>
              </w:rPr>
              <w:t xml:space="preserve">Денежные средства и </w:t>
            </w:r>
            <w:r>
              <w:rPr>
                <w:color w:val="000000"/>
              </w:rPr>
              <w:t xml:space="preserve">их </w:t>
            </w:r>
            <w:r w:rsidRPr="000A39DE">
              <w:rPr>
                <w:color w:val="000000"/>
              </w:rPr>
              <w:t>денежные эквиваленты</w:t>
            </w:r>
          </w:p>
        </w:tc>
        <w:tc>
          <w:tcPr>
            <w:tcW w:w="718" w:type="pct"/>
            <w:shd w:val="clear" w:color="auto" w:fill="auto"/>
            <w:vAlign w:val="center"/>
          </w:tcPr>
          <w:p w:rsidR="001A1A81" w:rsidRDefault="001A1A81">
            <w:pPr>
              <w:jc w:val="center"/>
              <w:rPr>
                <w:color w:val="000000"/>
              </w:rPr>
            </w:pPr>
            <w:r>
              <w:rPr>
                <w:color w:val="000000"/>
              </w:rPr>
              <w:t>27,80</w:t>
            </w:r>
          </w:p>
        </w:tc>
        <w:tc>
          <w:tcPr>
            <w:tcW w:w="718" w:type="pct"/>
            <w:shd w:val="clear" w:color="auto" w:fill="auto"/>
            <w:vAlign w:val="center"/>
          </w:tcPr>
          <w:p w:rsidR="001A1A81" w:rsidRDefault="001A1A81">
            <w:pPr>
              <w:jc w:val="center"/>
              <w:rPr>
                <w:color w:val="000000"/>
              </w:rPr>
            </w:pPr>
            <w:r>
              <w:rPr>
                <w:color w:val="000000"/>
              </w:rPr>
              <w:t>23,08</w:t>
            </w:r>
          </w:p>
        </w:tc>
        <w:tc>
          <w:tcPr>
            <w:tcW w:w="718" w:type="pct"/>
            <w:shd w:val="clear" w:color="auto" w:fill="auto"/>
            <w:vAlign w:val="center"/>
          </w:tcPr>
          <w:p w:rsidR="001A1A81" w:rsidRDefault="001A1A81">
            <w:pPr>
              <w:jc w:val="center"/>
              <w:rPr>
                <w:color w:val="000000"/>
              </w:rPr>
            </w:pPr>
            <w:r>
              <w:rPr>
                <w:color w:val="000000"/>
              </w:rPr>
              <w:t>11,90</w:t>
            </w:r>
          </w:p>
        </w:tc>
        <w:tc>
          <w:tcPr>
            <w:tcW w:w="718" w:type="pct"/>
            <w:shd w:val="clear" w:color="auto" w:fill="auto"/>
            <w:vAlign w:val="center"/>
          </w:tcPr>
          <w:p w:rsidR="001A1A81" w:rsidRDefault="001A1A81">
            <w:pPr>
              <w:jc w:val="center"/>
              <w:rPr>
                <w:color w:val="000000"/>
              </w:rPr>
            </w:pPr>
            <w:r>
              <w:rPr>
                <w:color w:val="000000"/>
              </w:rPr>
              <w:t>17,15</w:t>
            </w:r>
          </w:p>
        </w:tc>
        <w:tc>
          <w:tcPr>
            <w:tcW w:w="716" w:type="pct"/>
            <w:shd w:val="clear" w:color="auto" w:fill="auto"/>
            <w:vAlign w:val="center"/>
          </w:tcPr>
          <w:p w:rsidR="001A1A81" w:rsidRDefault="001A1A81">
            <w:pPr>
              <w:jc w:val="center"/>
              <w:rPr>
                <w:color w:val="000000"/>
              </w:rPr>
            </w:pPr>
            <w:r>
              <w:rPr>
                <w:color w:val="000000"/>
              </w:rPr>
              <w:t>65,18</w:t>
            </w:r>
          </w:p>
        </w:tc>
      </w:tr>
      <w:tr w:rsidR="001A1A81" w:rsidTr="00191795">
        <w:tc>
          <w:tcPr>
            <w:tcW w:w="1412" w:type="pct"/>
            <w:shd w:val="clear" w:color="auto" w:fill="auto"/>
            <w:vAlign w:val="bottom"/>
          </w:tcPr>
          <w:p w:rsidR="001A1A81" w:rsidRDefault="001A1A81" w:rsidP="00191795">
            <w:pPr>
              <w:autoSpaceDE/>
              <w:autoSpaceDN/>
              <w:rPr>
                <w:color w:val="000000"/>
              </w:rPr>
            </w:pPr>
            <w:r>
              <w:rPr>
                <w:color w:val="000000"/>
              </w:rPr>
              <w:t xml:space="preserve">Активы, имеющие в наличии для продажи </w:t>
            </w:r>
          </w:p>
        </w:tc>
        <w:tc>
          <w:tcPr>
            <w:tcW w:w="718" w:type="pct"/>
            <w:shd w:val="clear" w:color="auto" w:fill="auto"/>
            <w:vAlign w:val="center"/>
          </w:tcPr>
          <w:p w:rsidR="001A1A81" w:rsidRDefault="001A1A81">
            <w:pPr>
              <w:jc w:val="center"/>
              <w:rPr>
                <w:color w:val="000000"/>
              </w:rPr>
            </w:pPr>
            <w:r>
              <w:rPr>
                <w:color w:val="000000"/>
              </w:rPr>
              <w:t>0,00</w:t>
            </w:r>
          </w:p>
        </w:tc>
        <w:tc>
          <w:tcPr>
            <w:tcW w:w="718" w:type="pct"/>
            <w:shd w:val="clear" w:color="auto" w:fill="auto"/>
            <w:vAlign w:val="center"/>
          </w:tcPr>
          <w:p w:rsidR="001A1A81" w:rsidRDefault="001A1A81">
            <w:pPr>
              <w:jc w:val="center"/>
              <w:rPr>
                <w:color w:val="000000"/>
              </w:rPr>
            </w:pPr>
            <w:r>
              <w:rPr>
                <w:color w:val="000000"/>
              </w:rPr>
              <w:t>0,00</w:t>
            </w:r>
          </w:p>
        </w:tc>
        <w:tc>
          <w:tcPr>
            <w:tcW w:w="718" w:type="pct"/>
            <w:shd w:val="clear" w:color="auto" w:fill="auto"/>
            <w:vAlign w:val="center"/>
          </w:tcPr>
          <w:p w:rsidR="001A1A81" w:rsidRDefault="001A1A81">
            <w:pPr>
              <w:jc w:val="center"/>
              <w:rPr>
                <w:color w:val="000000"/>
              </w:rPr>
            </w:pPr>
            <w:r>
              <w:rPr>
                <w:color w:val="000000"/>
              </w:rPr>
              <w:t>0,00</w:t>
            </w:r>
          </w:p>
        </w:tc>
        <w:tc>
          <w:tcPr>
            <w:tcW w:w="718" w:type="pct"/>
            <w:shd w:val="clear" w:color="auto" w:fill="auto"/>
            <w:vAlign w:val="center"/>
          </w:tcPr>
          <w:p w:rsidR="001A1A81" w:rsidRDefault="001A1A81">
            <w:pPr>
              <w:jc w:val="center"/>
              <w:rPr>
                <w:color w:val="000000"/>
              </w:rPr>
            </w:pPr>
            <w:r>
              <w:rPr>
                <w:color w:val="000000"/>
              </w:rPr>
              <w:t>3,62</w:t>
            </w:r>
          </w:p>
        </w:tc>
        <w:tc>
          <w:tcPr>
            <w:tcW w:w="716" w:type="pct"/>
            <w:shd w:val="clear" w:color="auto" w:fill="auto"/>
            <w:vAlign w:val="center"/>
          </w:tcPr>
          <w:p w:rsidR="001A1A81" w:rsidRDefault="001A1A81">
            <w:pPr>
              <w:jc w:val="center"/>
              <w:rPr>
                <w:color w:val="000000"/>
              </w:rPr>
            </w:pPr>
            <w:r>
              <w:rPr>
                <w:color w:val="000000"/>
              </w:rPr>
              <w:t>0,00</w:t>
            </w:r>
          </w:p>
        </w:tc>
      </w:tr>
      <w:tr w:rsidR="001A1A81" w:rsidTr="00191795">
        <w:tc>
          <w:tcPr>
            <w:tcW w:w="1412" w:type="pct"/>
            <w:shd w:val="clear" w:color="auto" w:fill="auto"/>
            <w:vAlign w:val="bottom"/>
          </w:tcPr>
          <w:p w:rsidR="001A1A81" w:rsidRPr="000A39DE" w:rsidRDefault="001A1A81" w:rsidP="00191795">
            <w:pPr>
              <w:autoSpaceDE/>
              <w:autoSpaceDN/>
              <w:rPr>
                <w:color w:val="000000"/>
              </w:rPr>
            </w:pPr>
            <w:r>
              <w:rPr>
                <w:color w:val="000000"/>
              </w:rPr>
              <w:t>Внео</w:t>
            </w:r>
            <w:r w:rsidRPr="000A39DE">
              <w:rPr>
                <w:color w:val="000000"/>
              </w:rPr>
              <w:t>боротные активы</w:t>
            </w:r>
            <w:r>
              <w:rPr>
                <w:color w:val="000000"/>
              </w:rPr>
              <w:t>, классифицируемые как удерживаемые для продажи</w:t>
            </w:r>
          </w:p>
        </w:tc>
        <w:tc>
          <w:tcPr>
            <w:tcW w:w="718" w:type="pct"/>
            <w:shd w:val="clear" w:color="auto" w:fill="auto"/>
            <w:vAlign w:val="center"/>
          </w:tcPr>
          <w:p w:rsidR="001A1A81" w:rsidRDefault="001A1A81">
            <w:pPr>
              <w:jc w:val="center"/>
              <w:rPr>
                <w:color w:val="000000"/>
              </w:rPr>
            </w:pPr>
            <w:r>
              <w:rPr>
                <w:color w:val="000000"/>
              </w:rPr>
              <w:t>0,00</w:t>
            </w:r>
          </w:p>
        </w:tc>
        <w:tc>
          <w:tcPr>
            <w:tcW w:w="718" w:type="pct"/>
            <w:shd w:val="clear" w:color="auto" w:fill="auto"/>
            <w:vAlign w:val="center"/>
          </w:tcPr>
          <w:p w:rsidR="001A1A81" w:rsidRDefault="001A1A81">
            <w:pPr>
              <w:jc w:val="center"/>
              <w:rPr>
                <w:color w:val="000000"/>
              </w:rPr>
            </w:pPr>
            <w:r>
              <w:rPr>
                <w:color w:val="000000"/>
              </w:rPr>
              <w:t>15,16</w:t>
            </w:r>
          </w:p>
        </w:tc>
        <w:tc>
          <w:tcPr>
            <w:tcW w:w="718" w:type="pct"/>
            <w:shd w:val="clear" w:color="auto" w:fill="auto"/>
            <w:vAlign w:val="center"/>
          </w:tcPr>
          <w:p w:rsidR="001A1A81" w:rsidRDefault="001A1A81">
            <w:pPr>
              <w:jc w:val="center"/>
              <w:rPr>
                <w:color w:val="000000"/>
              </w:rPr>
            </w:pPr>
            <w:r>
              <w:rPr>
                <w:color w:val="000000"/>
              </w:rPr>
              <w:t>74,56</w:t>
            </w:r>
          </w:p>
        </w:tc>
        <w:tc>
          <w:tcPr>
            <w:tcW w:w="718" w:type="pct"/>
            <w:shd w:val="clear" w:color="auto" w:fill="auto"/>
            <w:vAlign w:val="center"/>
          </w:tcPr>
          <w:p w:rsidR="001A1A81" w:rsidRDefault="001A1A81">
            <w:pPr>
              <w:jc w:val="center"/>
              <w:rPr>
                <w:color w:val="000000"/>
              </w:rPr>
            </w:pPr>
            <w:r>
              <w:rPr>
                <w:color w:val="000000"/>
              </w:rPr>
              <w:t>0,00</w:t>
            </w:r>
          </w:p>
        </w:tc>
        <w:tc>
          <w:tcPr>
            <w:tcW w:w="716" w:type="pct"/>
            <w:shd w:val="clear" w:color="auto" w:fill="auto"/>
            <w:vAlign w:val="center"/>
          </w:tcPr>
          <w:p w:rsidR="001A1A81" w:rsidRDefault="001A1A81">
            <w:pPr>
              <w:jc w:val="center"/>
              <w:rPr>
                <w:color w:val="000000"/>
              </w:rPr>
            </w:pPr>
            <w:r>
              <w:rPr>
                <w:color w:val="000000"/>
              </w:rPr>
              <w:t>0,00</w:t>
            </w:r>
          </w:p>
        </w:tc>
      </w:tr>
      <w:tr w:rsidR="001A1A81" w:rsidRPr="000A39DE" w:rsidTr="00191795">
        <w:tc>
          <w:tcPr>
            <w:tcW w:w="1412" w:type="pct"/>
            <w:shd w:val="clear" w:color="auto" w:fill="auto"/>
            <w:vAlign w:val="bottom"/>
          </w:tcPr>
          <w:p w:rsidR="001A1A81" w:rsidRPr="000A39DE" w:rsidRDefault="001A1A81" w:rsidP="00191795">
            <w:pPr>
              <w:autoSpaceDE/>
              <w:autoSpaceDN/>
              <w:rPr>
                <w:color w:val="000000"/>
              </w:rPr>
            </w:pPr>
            <w:r w:rsidRPr="000A39DE">
              <w:rPr>
                <w:color w:val="000000"/>
              </w:rPr>
              <w:t>Итого оборотные активы</w:t>
            </w:r>
          </w:p>
        </w:tc>
        <w:tc>
          <w:tcPr>
            <w:tcW w:w="718" w:type="pct"/>
            <w:shd w:val="clear" w:color="auto" w:fill="auto"/>
            <w:vAlign w:val="center"/>
          </w:tcPr>
          <w:p w:rsidR="001A1A81" w:rsidRDefault="001A1A81">
            <w:pPr>
              <w:jc w:val="center"/>
              <w:rPr>
                <w:b/>
                <w:bCs/>
                <w:color w:val="000000"/>
              </w:rPr>
            </w:pPr>
            <w:r>
              <w:rPr>
                <w:b/>
                <w:bCs/>
                <w:color w:val="000000"/>
              </w:rPr>
              <w:t>100</w:t>
            </w:r>
          </w:p>
        </w:tc>
        <w:tc>
          <w:tcPr>
            <w:tcW w:w="718" w:type="pct"/>
            <w:shd w:val="clear" w:color="auto" w:fill="auto"/>
            <w:vAlign w:val="center"/>
          </w:tcPr>
          <w:p w:rsidR="001A1A81" w:rsidRDefault="001A1A81">
            <w:pPr>
              <w:jc w:val="center"/>
              <w:rPr>
                <w:b/>
                <w:bCs/>
                <w:color w:val="000000"/>
              </w:rPr>
            </w:pPr>
            <w:r>
              <w:rPr>
                <w:b/>
                <w:bCs/>
                <w:color w:val="000000"/>
              </w:rPr>
              <w:t>100</w:t>
            </w:r>
          </w:p>
        </w:tc>
        <w:tc>
          <w:tcPr>
            <w:tcW w:w="718" w:type="pct"/>
            <w:shd w:val="clear" w:color="auto" w:fill="auto"/>
            <w:vAlign w:val="center"/>
          </w:tcPr>
          <w:p w:rsidR="001A1A81" w:rsidRDefault="001A1A81">
            <w:pPr>
              <w:jc w:val="center"/>
              <w:rPr>
                <w:b/>
                <w:bCs/>
                <w:color w:val="000000"/>
              </w:rPr>
            </w:pPr>
            <w:r>
              <w:rPr>
                <w:b/>
                <w:bCs/>
                <w:color w:val="000000"/>
              </w:rPr>
              <w:t>100</w:t>
            </w:r>
          </w:p>
        </w:tc>
        <w:tc>
          <w:tcPr>
            <w:tcW w:w="718" w:type="pct"/>
            <w:shd w:val="clear" w:color="auto" w:fill="auto"/>
            <w:vAlign w:val="center"/>
          </w:tcPr>
          <w:p w:rsidR="001A1A81" w:rsidRDefault="001A1A81">
            <w:pPr>
              <w:jc w:val="center"/>
              <w:rPr>
                <w:b/>
                <w:bCs/>
                <w:color w:val="000000"/>
              </w:rPr>
            </w:pPr>
            <w:r>
              <w:rPr>
                <w:b/>
                <w:bCs/>
                <w:color w:val="000000"/>
              </w:rPr>
              <w:t>100</w:t>
            </w:r>
          </w:p>
        </w:tc>
        <w:tc>
          <w:tcPr>
            <w:tcW w:w="716" w:type="pct"/>
            <w:shd w:val="clear" w:color="auto" w:fill="auto"/>
            <w:vAlign w:val="center"/>
          </w:tcPr>
          <w:p w:rsidR="001A1A81" w:rsidRDefault="001A1A81">
            <w:pPr>
              <w:jc w:val="center"/>
              <w:rPr>
                <w:b/>
                <w:bCs/>
                <w:color w:val="000000"/>
              </w:rPr>
            </w:pPr>
            <w:r>
              <w:rPr>
                <w:b/>
                <w:bCs/>
                <w:color w:val="000000"/>
              </w:rPr>
              <w:t>100</w:t>
            </w:r>
          </w:p>
        </w:tc>
      </w:tr>
    </w:tbl>
    <w:p w:rsidR="00672A84" w:rsidRPr="00B35978" w:rsidRDefault="00672A84" w:rsidP="00672A84">
      <w:pPr>
        <w:adjustRightInd w:val="0"/>
        <w:ind w:firstLine="540"/>
        <w:jc w:val="both"/>
        <w:rPr>
          <w:i/>
          <w:sz w:val="16"/>
          <w:szCs w:val="16"/>
        </w:rPr>
      </w:pPr>
      <w:r w:rsidRPr="00B35978">
        <w:rPr>
          <w:i/>
          <w:sz w:val="16"/>
          <w:szCs w:val="16"/>
        </w:rPr>
        <w:t xml:space="preserve">*При расчете округление производилось по правилам математического округления до второго знака после запятой. </w:t>
      </w:r>
    </w:p>
    <w:p w:rsidR="00672A84" w:rsidRPr="00672A84" w:rsidRDefault="00672A84" w:rsidP="00672A84">
      <w:pPr>
        <w:adjustRightInd w:val="0"/>
        <w:ind w:firstLine="540"/>
        <w:jc w:val="both"/>
        <w:rPr>
          <w:highlight w:val="green"/>
        </w:rPr>
      </w:pPr>
    </w:p>
    <w:p w:rsidR="00672A84" w:rsidRPr="00B35978" w:rsidRDefault="00672A84" w:rsidP="00672A84">
      <w:pPr>
        <w:adjustRightInd w:val="0"/>
        <w:ind w:firstLine="540"/>
        <w:jc w:val="both"/>
      </w:pPr>
      <w:r w:rsidRPr="00B35978">
        <w:t xml:space="preserve">Источники финансирования оборотных средств </w:t>
      </w:r>
      <w:r w:rsidR="0032269C">
        <w:t>поручителя</w:t>
      </w:r>
      <w:r w:rsidRPr="00B35978">
        <w:t xml:space="preserve"> (собственные источники, займы, кредиты): </w:t>
      </w:r>
      <w:r w:rsidRPr="00B35978">
        <w:rPr>
          <w:b/>
          <w:i/>
          <w:color w:val="000000"/>
        </w:rPr>
        <w:t xml:space="preserve">источником оборотных средств являются собственные и заемные средства.  </w:t>
      </w:r>
    </w:p>
    <w:p w:rsidR="00672A84" w:rsidRPr="00B35978" w:rsidRDefault="00672A84" w:rsidP="00672A84">
      <w:pPr>
        <w:adjustRightInd w:val="0"/>
        <w:ind w:firstLine="540"/>
        <w:jc w:val="both"/>
      </w:pPr>
    </w:p>
    <w:p w:rsidR="00672A84" w:rsidRPr="00B35978" w:rsidRDefault="00672A84" w:rsidP="00672A84">
      <w:pPr>
        <w:adjustRightInd w:val="0"/>
        <w:ind w:firstLine="540"/>
        <w:jc w:val="both"/>
        <w:rPr>
          <w:b/>
          <w:i/>
          <w:color w:val="000000"/>
        </w:rPr>
      </w:pPr>
      <w:r w:rsidRPr="00B35978">
        <w:t xml:space="preserve">Политика </w:t>
      </w:r>
      <w:r w:rsidR="0032269C">
        <w:t>поручителя</w:t>
      </w:r>
      <w:r w:rsidRPr="00B35978">
        <w:t xml:space="preserve"> по финансированию оборотных средств: </w:t>
      </w:r>
      <w:r w:rsidR="003E5FCC">
        <w:rPr>
          <w:b/>
          <w:i/>
          <w:color w:val="000000"/>
        </w:rPr>
        <w:t xml:space="preserve">Группа </w:t>
      </w:r>
      <w:r w:rsidRPr="00B35978">
        <w:rPr>
          <w:b/>
          <w:i/>
          <w:color w:val="000000"/>
        </w:rPr>
        <w:t>выстраивает свою финансовую политику в части формирования оборотных средств исходя из критериев достаточности сре</w:t>
      </w:r>
      <w:proofErr w:type="gramStart"/>
      <w:r w:rsidRPr="00B35978">
        <w:rPr>
          <w:b/>
          <w:i/>
          <w:color w:val="000000"/>
        </w:rPr>
        <w:t>дств дл</w:t>
      </w:r>
      <w:proofErr w:type="gramEnd"/>
      <w:r w:rsidRPr="00B35978">
        <w:rPr>
          <w:b/>
          <w:i/>
          <w:color w:val="000000"/>
        </w:rPr>
        <w:t xml:space="preserve">я </w:t>
      </w:r>
      <w:r w:rsidRPr="00B35978">
        <w:rPr>
          <w:b/>
          <w:i/>
          <w:color w:val="000000"/>
        </w:rPr>
        <w:lastRenderedPageBreak/>
        <w:t xml:space="preserve">осуществления основной деятельности, оптимальной цены привлечения заемных средств на необходимые сроки, рациональности и предусмотрительности их использования в своей деятельности. </w:t>
      </w:r>
    </w:p>
    <w:p w:rsidR="00672A84" w:rsidRPr="0088266F" w:rsidRDefault="00672A84" w:rsidP="00672A84">
      <w:pPr>
        <w:adjustRightInd w:val="0"/>
        <w:ind w:firstLine="540"/>
        <w:jc w:val="both"/>
        <w:rPr>
          <w:b/>
          <w:i/>
        </w:rPr>
      </w:pPr>
      <w:r w:rsidRPr="00B35978">
        <w:t xml:space="preserve">Факторы, которые могут повлечь изменение в политике финансирования оборотных средств, и оценка вероятности их появления: </w:t>
      </w:r>
      <w:r w:rsidRPr="00B35978">
        <w:rPr>
          <w:b/>
          <w:i/>
        </w:rPr>
        <w:t xml:space="preserve">существенное изменение процентных ставок по привлечению заемных средств. По мнению </w:t>
      </w:r>
      <w:r w:rsidR="0032269C">
        <w:rPr>
          <w:b/>
          <w:i/>
        </w:rPr>
        <w:t>Поручителя</w:t>
      </w:r>
      <w:r w:rsidRPr="00B35978">
        <w:rPr>
          <w:b/>
          <w:i/>
        </w:rPr>
        <w:t>, вероятность появления указанного фактора средняя.</w:t>
      </w:r>
      <w:r>
        <w:rPr>
          <w:b/>
          <w:i/>
        </w:rPr>
        <w:t xml:space="preserve"> </w:t>
      </w:r>
    </w:p>
    <w:p w:rsidR="00053457" w:rsidRPr="001D2D63" w:rsidRDefault="00053457" w:rsidP="00053457">
      <w:pPr>
        <w:adjustRightInd w:val="0"/>
        <w:ind w:firstLine="540"/>
        <w:jc w:val="both"/>
        <w:rPr>
          <w:sz w:val="22"/>
          <w:szCs w:val="22"/>
        </w:rPr>
      </w:pPr>
    </w:p>
    <w:p w:rsidR="001B1B02" w:rsidRDefault="001B1B02" w:rsidP="006E46F1">
      <w:pPr>
        <w:pStyle w:val="3"/>
      </w:pPr>
      <w:bookmarkStart w:id="58" w:name="_Toc426982591"/>
      <w:r w:rsidRPr="001B1C59">
        <w:t xml:space="preserve">4.3.2. Финансовые вложения </w:t>
      </w:r>
      <w:r w:rsidR="0032269C">
        <w:t>поручителя</w:t>
      </w:r>
      <w:bookmarkEnd w:id="58"/>
    </w:p>
    <w:p w:rsidR="00E268FD" w:rsidRPr="001B1C59" w:rsidRDefault="00E268FD" w:rsidP="001B1B02">
      <w:pPr>
        <w:adjustRightInd w:val="0"/>
        <w:ind w:firstLine="540"/>
        <w:jc w:val="both"/>
        <w:outlineLvl w:val="2"/>
      </w:pPr>
    </w:p>
    <w:p w:rsidR="009B5681" w:rsidRDefault="009B5681" w:rsidP="009B5681">
      <w:pPr>
        <w:adjustRightInd w:val="0"/>
        <w:ind w:firstLine="540"/>
        <w:jc w:val="both"/>
        <w:rPr>
          <w:b/>
          <w:i/>
        </w:rPr>
      </w:pPr>
      <w:r w:rsidRPr="001B1C59">
        <w:t xml:space="preserve">Представляется перечень финансовых вложений </w:t>
      </w:r>
      <w:r>
        <w:t>поручителя</w:t>
      </w:r>
      <w:r w:rsidRPr="001B1C59">
        <w:t xml:space="preserve">, которые составляют </w:t>
      </w:r>
      <w:r w:rsidRPr="004A5B3C">
        <w:rPr>
          <w:b/>
        </w:rPr>
        <w:t>10 и более</w:t>
      </w:r>
      <w:r w:rsidRPr="001B1C59">
        <w:t xml:space="preserve"> процентов всех его финансовых вложений на конец последнего </w:t>
      </w:r>
      <w:r w:rsidRPr="004A5B3C">
        <w:rPr>
          <w:b/>
        </w:rPr>
        <w:t>отчетного года</w:t>
      </w:r>
      <w:r w:rsidRPr="001B1C59">
        <w:t xml:space="preserve">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w:t>
      </w:r>
      <w:r>
        <w:t>поручителя</w:t>
      </w:r>
      <w:r w:rsidRPr="001B1C59">
        <w:t xml:space="preserve"> (вклады в уставные капиталы обществ с ограниченной ответственностью, в</w:t>
      </w:r>
      <w:r w:rsidR="004D41F4">
        <w:t xml:space="preserve">ыданные займы и кредиты и т.д.): </w:t>
      </w:r>
    </w:p>
    <w:p w:rsidR="00BE034D" w:rsidRDefault="00BE034D" w:rsidP="009B5681">
      <w:pPr>
        <w:adjustRightInd w:val="0"/>
        <w:ind w:firstLine="540"/>
        <w:jc w:val="both"/>
        <w:rPr>
          <w:b/>
          <w:i/>
        </w:rPr>
      </w:pPr>
    </w:p>
    <w:p w:rsidR="00A94F87" w:rsidRPr="00A94F87" w:rsidRDefault="00A94F87" w:rsidP="00A94F87">
      <w:pPr>
        <w:adjustRightInd w:val="0"/>
        <w:ind w:firstLine="540"/>
        <w:jc w:val="both"/>
        <w:rPr>
          <w:b/>
          <w:i/>
        </w:rPr>
      </w:pPr>
      <w:r w:rsidRPr="00A94F87">
        <w:t xml:space="preserve">Вид ценных бумаг: </w:t>
      </w:r>
      <w:r w:rsidRPr="00A94F87">
        <w:rPr>
          <w:b/>
          <w:i/>
        </w:rPr>
        <w:t xml:space="preserve">акции </w:t>
      </w:r>
    </w:p>
    <w:p w:rsidR="00A94F87" w:rsidRPr="00A94F87" w:rsidRDefault="00A94F87" w:rsidP="00A94F87">
      <w:pPr>
        <w:adjustRightInd w:val="0"/>
        <w:ind w:firstLine="540"/>
        <w:jc w:val="both"/>
      </w:pPr>
      <w:r w:rsidRPr="00A94F87">
        <w:t xml:space="preserve">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 </w:t>
      </w:r>
      <w:r w:rsidRPr="00A94F87">
        <w:rPr>
          <w:b/>
          <w:bCs/>
          <w:i/>
          <w:iCs/>
          <w:color w:val="000000"/>
        </w:rPr>
        <w:t>Полное фирменное наименование: Ratado Holding Limited (написание на русском языке - «Ратадо Холдинг Лимитед»), Сокращенное фирменное наименование: отсутствует, Место нахождения: Спиру Киприану 18, 2 этаж, 1075, Никосия, Кипр. ИНН – не применимо, ОГРН – не применимо</w:t>
      </w:r>
    </w:p>
    <w:p w:rsidR="00A94F87" w:rsidRPr="00A94F87" w:rsidRDefault="00A94F87" w:rsidP="00A94F87">
      <w:pPr>
        <w:adjustRightInd w:val="0"/>
        <w:ind w:firstLine="540"/>
        <w:jc w:val="both"/>
        <w:rPr>
          <w:b/>
          <w:i/>
        </w:rPr>
      </w:pPr>
      <w:proofErr w:type="gramStart"/>
      <w:r w:rsidRPr="00A94F87">
        <w:t xml:space="preserve">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w:t>
      </w:r>
      <w:hyperlink r:id="rId23" w:history="1">
        <w:r w:rsidRPr="00A94F87">
          <w:t>законом</w:t>
        </w:r>
      </w:hyperlink>
      <w:r w:rsidRPr="00A94F87">
        <w:t xml:space="preserve"> "О рынке ценных бумаг" не подлежат государственной регистрации, даты их присвоения, органы (организации), осуществившие их присвоение): </w:t>
      </w:r>
      <w:r w:rsidRPr="00A94F87">
        <w:rPr>
          <w:b/>
          <w:i/>
        </w:rPr>
        <w:t>акции выпущены по законодательству Республики Кипр.</w:t>
      </w:r>
      <w:proofErr w:type="gramEnd"/>
      <w:r w:rsidRPr="00A94F87">
        <w:rPr>
          <w:b/>
          <w:i/>
        </w:rPr>
        <w:t xml:space="preserve"> Государственная регистрация не предусмотрена. </w:t>
      </w:r>
    </w:p>
    <w:p w:rsidR="00A94F87" w:rsidRPr="00A94F87" w:rsidRDefault="00A94F87" w:rsidP="00A94F87">
      <w:pPr>
        <w:adjustRightInd w:val="0"/>
        <w:ind w:firstLine="540"/>
        <w:jc w:val="both"/>
      </w:pPr>
      <w:r w:rsidRPr="00A94F87">
        <w:t xml:space="preserve">Количество ценных бумаг, находящихся в собственности </w:t>
      </w:r>
      <w:r w:rsidR="00FD1241">
        <w:t>поручителя</w:t>
      </w:r>
      <w:r w:rsidRPr="00A94F87">
        <w:t xml:space="preserve">: </w:t>
      </w:r>
      <w:r w:rsidR="0029398A">
        <w:rPr>
          <w:b/>
          <w:i/>
        </w:rPr>
        <w:t>6</w:t>
      </w:r>
      <w:r w:rsidRPr="00A94F87">
        <w:rPr>
          <w:b/>
          <w:i/>
        </w:rPr>
        <w:t>000</w:t>
      </w:r>
      <w:r w:rsidRPr="00A94F87">
        <w:t xml:space="preserve"> </w:t>
      </w:r>
      <w:r w:rsidRPr="00BA2288">
        <w:rPr>
          <w:b/>
          <w:i/>
        </w:rPr>
        <w:t>(</w:t>
      </w:r>
      <w:r w:rsidRPr="00A94F87">
        <w:rPr>
          <w:b/>
          <w:i/>
        </w:rPr>
        <w:t>100% от уставного капитала)</w:t>
      </w:r>
      <w:r w:rsidR="00103D55">
        <w:rPr>
          <w:b/>
          <w:i/>
        </w:rPr>
        <w:t>*</w:t>
      </w:r>
      <w:r w:rsidRPr="00A94F87">
        <w:rPr>
          <w:b/>
          <w:i/>
        </w:rPr>
        <w:t xml:space="preserve"> </w:t>
      </w:r>
    </w:p>
    <w:p w:rsidR="00A94F87" w:rsidRPr="00A94F87" w:rsidRDefault="00A94F87" w:rsidP="00A94F87">
      <w:pPr>
        <w:adjustRightInd w:val="0"/>
        <w:ind w:firstLine="540"/>
        <w:jc w:val="both"/>
        <w:rPr>
          <w:b/>
          <w:i/>
        </w:rPr>
      </w:pPr>
      <w:r w:rsidRPr="00A94F87">
        <w:t xml:space="preserve">Общая номинальная стоимость ценных бумаг, находящихся в собственности </w:t>
      </w:r>
      <w:r w:rsidR="00FD1241">
        <w:t>поручителя</w:t>
      </w:r>
      <w:r w:rsidRPr="00A94F87">
        <w:t>, для облигаций и иных долговых эмиссионных ценных бумаг, а для опционов э</w:t>
      </w:r>
      <w:r w:rsidR="002373DC">
        <w:t xml:space="preserve">митента - также срок погашения: </w:t>
      </w:r>
      <w:r w:rsidR="0029398A" w:rsidRPr="00BA2288">
        <w:rPr>
          <w:b/>
          <w:i/>
        </w:rPr>
        <w:t>6</w:t>
      </w:r>
      <w:r w:rsidRPr="00A94F87">
        <w:rPr>
          <w:b/>
          <w:i/>
        </w:rPr>
        <w:t>000 Евро</w:t>
      </w:r>
      <w:r w:rsidR="00103D55">
        <w:rPr>
          <w:b/>
          <w:i/>
        </w:rPr>
        <w:t>*</w:t>
      </w:r>
    </w:p>
    <w:p w:rsidR="00A94F87" w:rsidRPr="00A94F87" w:rsidRDefault="00A94F87" w:rsidP="00A94F87">
      <w:pPr>
        <w:adjustRightInd w:val="0"/>
        <w:ind w:firstLine="540"/>
        <w:jc w:val="both"/>
      </w:pPr>
      <w:r w:rsidRPr="00A94F87">
        <w:t>Общая балансовая стоимость ценных бума</w:t>
      </w:r>
      <w:r w:rsidR="00FD1241">
        <w:t>г, находящихся в собственности поручителя</w:t>
      </w:r>
      <w:r w:rsidRPr="00A94F87">
        <w:t xml:space="preserve"> (отдельно указывается балансовая стоимость ценных бумаг дочерних и зависимых обществ </w:t>
      </w:r>
      <w:r w:rsidR="00FD1241">
        <w:t>поручителя</w:t>
      </w:r>
      <w:r w:rsidRPr="00A94F87">
        <w:t xml:space="preserve">): </w:t>
      </w:r>
      <w:r w:rsidRPr="00A94F87">
        <w:rPr>
          <w:b/>
          <w:i/>
        </w:rPr>
        <w:t>398 524 тыс. долл. США</w:t>
      </w:r>
      <w:r w:rsidR="00FD1241">
        <w:rPr>
          <w:b/>
          <w:i/>
        </w:rPr>
        <w:t xml:space="preserve">, </w:t>
      </w:r>
      <w:r w:rsidR="00FD1241" w:rsidRPr="00FD1241">
        <w:rPr>
          <w:b/>
          <w:i/>
        </w:rPr>
        <w:t xml:space="preserve">балансовая стоимость ценных бумаг дочерних и зависимых обществ </w:t>
      </w:r>
      <w:r w:rsidR="00FD1241">
        <w:rPr>
          <w:b/>
          <w:i/>
        </w:rPr>
        <w:t xml:space="preserve">поручителя - </w:t>
      </w:r>
      <w:r w:rsidR="00FD1241" w:rsidRPr="00A94F87">
        <w:rPr>
          <w:b/>
          <w:i/>
        </w:rPr>
        <w:t>398 524 тыс. долл. США</w:t>
      </w:r>
    </w:p>
    <w:p w:rsidR="00A94F87" w:rsidRPr="00A94F87" w:rsidRDefault="00A94F87" w:rsidP="00A94F87">
      <w:pPr>
        <w:adjustRightInd w:val="0"/>
        <w:ind w:firstLine="540"/>
        <w:jc w:val="both"/>
        <w:rPr>
          <w:b/>
          <w:i/>
        </w:rPr>
      </w:pPr>
      <w:r w:rsidRPr="00A94F87">
        <w:t xml:space="preserve">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w:t>
      </w:r>
      <w:r w:rsidRPr="00A94F87">
        <w:rPr>
          <w:b/>
          <w:i/>
        </w:rPr>
        <w:t xml:space="preserve">Акции не являются привилегированными  </w:t>
      </w:r>
    </w:p>
    <w:p w:rsidR="00A94F87" w:rsidRPr="00A94F87" w:rsidRDefault="00A94F87" w:rsidP="00A94F87">
      <w:pPr>
        <w:adjustRightInd w:val="0"/>
        <w:ind w:firstLine="540"/>
        <w:jc w:val="both"/>
      </w:pPr>
      <w:r w:rsidRPr="00A94F87">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A94F87">
        <w:rPr>
          <w:b/>
          <w:i/>
        </w:rPr>
        <w:t xml:space="preserve">дивиденды в текущем и предшествующем году не объявлялись и не выплачивались. </w:t>
      </w:r>
    </w:p>
    <w:p w:rsidR="00A94F87" w:rsidRPr="00F66C6D" w:rsidRDefault="00A94F87" w:rsidP="00A94F87">
      <w:pPr>
        <w:adjustRightInd w:val="0"/>
        <w:ind w:firstLine="540"/>
        <w:jc w:val="both"/>
      </w:pPr>
      <w:r w:rsidRPr="00A94F87">
        <w:t xml:space="preserve">Информация о созданных резервах под обесценение ценных бумаг. В </w:t>
      </w:r>
      <w:proofErr w:type="gramStart"/>
      <w:r w:rsidRPr="00A94F87">
        <w:t>случае</w:t>
      </w:r>
      <w:proofErr w:type="gramEnd"/>
      <w:r w:rsidRPr="00A94F87">
        <w:t xml:space="preserve"> создания резерва под обесценение ценных бумаг указывается величина резерва на начало и конец последнего завершенного отчетного года до даты утверждения проспекта ценных бумаг: </w:t>
      </w:r>
      <w:r w:rsidRPr="00A94F87">
        <w:rPr>
          <w:b/>
          <w:i/>
        </w:rPr>
        <w:t>такие резервы не создавались.</w:t>
      </w:r>
      <w:r>
        <w:t xml:space="preserve"> </w:t>
      </w:r>
    </w:p>
    <w:p w:rsidR="00A94F87" w:rsidRPr="00103D55" w:rsidRDefault="0029398A" w:rsidP="00A94F87">
      <w:pPr>
        <w:adjustRightInd w:val="0"/>
        <w:ind w:firstLine="540"/>
        <w:jc w:val="both"/>
        <w:rPr>
          <w:b/>
          <w:i/>
          <w:sz w:val="16"/>
          <w:szCs w:val="16"/>
        </w:rPr>
      </w:pPr>
      <w:r w:rsidRPr="00103D55">
        <w:rPr>
          <w:b/>
          <w:i/>
          <w:sz w:val="16"/>
          <w:szCs w:val="16"/>
        </w:rPr>
        <w:t>*</w:t>
      </w:r>
      <w:r w:rsidR="00103D55" w:rsidRPr="00103D55">
        <w:rPr>
          <w:b/>
          <w:i/>
          <w:sz w:val="16"/>
          <w:szCs w:val="16"/>
        </w:rPr>
        <w:t>по состоянию на дату утверждения проспекта ценных бумаг количество</w:t>
      </w:r>
      <w:r w:rsidR="00103D55">
        <w:rPr>
          <w:b/>
          <w:i/>
          <w:sz w:val="16"/>
          <w:szCs w:val="16"/>
        </w:rPr>
        <w:t xml:space="preserve"> ценных бумаг увеличилось и составило 7000, общая номинальная стоимость, соответственно, составила 7000 евро в связи с увеличением уставного капитала.  </w:t>
      </w:r>
      <w:r w:rsidR="00103D55" w:rsidRPr="00103D55">
        <w:rPr>
          <w:b/>
          <w:i/>
          <w:sz w:val="16"/>
          <w:szCs w:val="16"/>
        </w:rPr>
        <w:t xml:space="preserve"> </w:t>
      </w:r>
    </w:p>
    <w:p w:rsidR="0029398A" w:rsidRDefault="0029398A" w:rsidP="00A94F87">
      <w:pPr>
        <w:adjustRightInd w:val="0"/>
        <w:ind w:firstLine="540"/>
        <w:jc w:val="both"/>
      </w:pPr>
    </w:p>
    <w:p w:rsidR="00A94F87" w:rsidRPr="00A94F87" w:rsidRDefault="00A94F87" w:rsidP="00A94F87">
      <w:pPr>
        <w:adjustRightInd w:val="0"/>
        <w:ind w:firstLine="540"/>
        <w:jc w:val="both"/>
        <w:rPr>
          <w:b/>
          <w:i/>
        </w:rPr>
      </w:pPr>
      <w:r w:rsidRPr="00A94F87">
        <w:t xml:space="preserve">Вид ценных бумаг: </w:t>
      </w:r>
      <w:r w:rsidRPr="00A94F87">
        <w:rPr>
          <w:b/>
          <w:i/>
        </w:rPr>
        <w:t xml:space="preserve">акции </w:t>
      </w:r>
    </w:p>
    <w:p w:rsidR="00A94F87" w:rsidRPr="00A94F87" w:rsidRDefault="00A94F87" w:rsidP="00A94F87">
      <w:pPr>
        <w:adjustRightInd w:val="0"/>
        <w:ind w:firstLine="540"/>
        <w:jc w:val="both"/>
        <w:rPr>
          <w:b/>
          <w:bCs/>
          <w:i/>
          <w:iCs/>
          <w:color w:val="000000"/>
        </w:rPr>
      </w:pPr>
      <w:r w:rsidRPr="00A94F87">
        <w:t xml:space="preserve">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 </w:t>
      </w:r>
      <w:r w:rsidRPr="00A94F87">
        <w:rPr>
          <w:b/>
          <w:bCs/>
          <w:i/>
          <w:iCs/>
          <w:color w:val="000000"/>
        </w:rPr>
        <w:t>Полное фирменное наименование: Sharezone Capital Limited (написание на русском языке - «Шэризон Кэпитал Лимитед»), Сокращенное фирменное наименование: отсутствует, Место нахождения: Спиру Киприану 18, 2 этаж, 1075, Никосия, Кипр. ИНН – не применимо, ОГРН – не применимо</w:t>
      </w:r>
    </w:p>
    <w:p w:rsidR="00A94F87" w:rsidRPr="00A94F87" w:rsidRDefault="00A94F87" w:rsidP="00A94F87">
      <w:pPr>
        <w:adjustRightInd w:val="0"/>
        <w:ind w:firstLine="540"/>
        <w:jc w:val="both"/>
        <w:rPr>
          <w:b/>
          <w:i/>
        </w:rPr>
      </w:pPr>
      <w:proofErr w:type="gramStart"/>
      <w:r w:rsidRPr="00A94F87">
        <w:t xml:space="preserve">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w:t>
      </w:r>
      <w:hyperlink r:id="rId24" w:history="1">
        <w:r w:rsidRPr="00A94F87">
          <w:t>законом</w:t>
        </w:r>
      </w:hyperlink>
      <w:r w:rsidRPr="00A94F87">
        <w:t xml:space="preserve"> "О рынке ценных бумаг" не подлежат государственной регистрации, даты их присвоения, органы (организации), осуществившие их присвоение): </w:t>
      </w:r>
      <w:r w:rsidRPr="00A94F87">
        <w:rPr>
          <w:b/>
          <w:i/>
        </w:rPr>
        <w:t>акции выпущены по законодательству Республики Кипр.</w:t>
      </w:r>
      <w:proofErr w:type="gramEnd"/>
      <w:r w:rsidRPr="00A94F87">
        <w:rPr>
          <w:b/>
          <w:i/>
        </w:rPr>
        <w:t xml:space="preserve"> Государственная регистрация не предусмотрена. </w:t>
      </w:r>
    </w:p>
    <w:p w:rsidR="00A94F87" w:rsidRPr="00A94F87" w:rsidRDefault="00A94F87" w:rsidP="00A94F87">
      <w:pPr>
        <w:adjustRightInd w:val="0"/>
        <w:ind w:firstLine="540"/>
        <w:jc w:val="both"/>
      </w:pPr>
      <w:r w:rsidRPr="00A94F87">
        <w:t xml:space="preserve">Количество ценных бумаг, находящихся в собственности </w:t>
      </w:r>
      <w:r w:rsidR="00FD1241">
        <w:t>поручителя</w:t>
      </w:r>
      <w:r w:rsidRPr="00A94F87">
        <w:t xml:space="preserve">: </w:t>
      </w:r>
      <w:r w:rsidRPr="00A94F87">
        <w:rPr>
          <w:b/>
          <w:i/>
        </w:rPr>
        <w:t>1000</w:t>
      </w:r>
      <w:r w:rsidRPr="00A94F87">
        <w:t xml:space="preserve"> (</w:t>
      </w:r>
      <w:r w:rsidRPr="00A94F87">
        <w:rPr>
          <w:b/>
          <w:i/>
        </w:rPr>
        <w:t xml:space="preserve">100% от уставного капитала) </w:t>
      </w:r>
    </w:p>
    <w:p w:rsidR="00A94F87" w:rsidRPr="00A94F87" w:rsidRDefault="00A94F87" w:rsidP="00A94F87">
      <w:pPr>
        <w:adjustRightInd w:val="0"/>
        <w:ind w:firstLine="540"/>
        <w:jc w:val="both"/>
      </w:pPr>
      <w:r w:rsidRPr="00A94F87">
        <w:t xml:space="preserve">Общая номинальная стоимость ценных бумаг, находящихся в собственности </w:t>
      </w:r>
      <w:r w:rsidR="00FD1241">
        <w:t>поручителя</w:t>
      </w:r>
      <w:r w:rsidRPr="00A94F87">
        <w:t xml:space="preserve">, для облигаций и иных долговых эмиссионных ценных бумаг, а для опционов эмитента - также срок погашения: </w:t>
      </w:r>
      <w:r w:rsidRPr="00A94F87">
        <w:rPr>
          <w:b/>
          <w:i/>
        </w:rPr>
        <w:t>1000 Евро</w:t>
      </w:r>
    </w:p>
    <w:p w:rsidR="00A94F87" w:rsidRPr="00FD1241" w:rsidRDefault="00A94F87" w:rsidP="00A94F87">
      <w:pPr>
        <w:adjustRightInd w:val="0"/>
        <w:ind w:firstLine="540"/>
        <w:jc w:val="both"/>
        <w:rPr>
          <w:b/>
          <w:i/>
        </w:rPr>
      </w:pPr>
      <w:r w:rsidRPr="00A94F87">
        <w:t xml:space="preserve">Общая балансовая стоимость ценных бумаг, находящихся в собственности </w:t>
      </w:r>
      <w:r w:rsidR="00FD1241">
        <w:t>поручителя</w:t>
      </w:r>
      <w:r w:rsidRPr="00A94F87">
        <w:t xml:space="preserve"> (отдельно указывается балансовая стоимость ценных бумаг дочерних и зависимых обществ </w:t>
      </w:r>
      <w:r w:rsidR="00FD1241">
        <w:t>поручителя</w:t>
      </w:r>
      <w:r w:rsidRPr="00A94F87">
        <w:t xml:space="preserve">): </w:t>
      </w:r>
      <w:r w:rsidRPr="00A94F87">
        <w:rPr>
          <w:b/>
          <w:i/>
        </w:rPr>
        <w:t>398 524 тыс. долл. США</w:t>
      </w:r>
      <w:r w:rsidR="00FD1241">
        <w:rPr>
          <w:b/>
          <w:i/>
        </w:rPr>
        <w:t xml:space="preserve">, </w:t>
      </w:r>
      <w:r w:rsidR="00FD1241" w:rsidRPr="00FD1241">
        <w:rPr>
          <w:b/>
          <w:i/>
        </w:rPr>
        <w:t xml:space="preserve">балансовая стоимость ценных бумаг дочерних и зависимых обществ </w:t>
      </w:r>
      <w:r w:rsidR="00FD1241">
        <w:rPr>
          <w:b/>
          <w:i/>
        </w:rPr>
        <w:t xml:space="preserve">поручителя - </w:t>
      </w:r>
      <w:r w:rsidR="00FD1241" w:rsidRPr="00A94F87">
        <w:rPr>
          <w:b/>
          <w:i/>
        </w:rPr>
        <w:t>398 524 тыс. долл. США</w:t>
      </w:r>
    </w:p>
    <w:p w:rsidR="00A94F87" w:rsidRDefault="00A94F87" w:rsidP="00A94F87">
      <w:pPr>
        <w:adjustRightInd w:val="0"/>
        <w:ind w:firstLine="540"/>
        <w:jc w:val="both"/>
      </w:pPr>
      <w:r w:rsidRPr="00A94F87">
        <w:lastRenderedPageBreak/>
        <w:t xml:space="preserve">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w:t>
      </w:r>
      <w:r w:rsidRPr="00A94F87">
        <w:rPr>
          <w:b/>
          <w:i/>
        </w:rPr>
        <w:t xml:space="preserve">Акции не являются привилегированными  </w:t>
      </w:r>
    </w:p>
    <w:p w:rsidR="00A94F87" w:rsidRPr="005F7D19" w:rsidRDefault="00A94F87" w:rsidP="00A94F87">
      <w:pPr>
        <w:adjustRightInd w:val="0"/>
        <w:ind w:firstLine="540"/>
        <w:jc w:val="both"/>
        <w:rPr>
          <w:b/>
          <w:i/>
        </w:rPr>
      </w:pPr>
      <w:r>
        <w:t>Р</w:t>
      </w:r>
      <w:r w:rsidRPr="00F66C6D">
        <w:t>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w:t>
      </w:r>
      <w:r>
        <w:t xml:space="preserve">дшествующем году), срок выплаты: </w:t>
      </w:r>
      <w:r>
        <w:rPr>
          <w:b/>
          <w:i/>
        </w:rPr>
        <w:t>в 2014 году размер объявленного дивиденда составил 22 450 000 долл</w:t>
      </w:r>
      <w:proofErr w:type="gramStart"/>
      <w:r>
        <w:rPr>
          <w:b/>
          <w:i/>
        </w:rPr>
        <w:t>.С</w:t>
      </w:r>
      <w:proofErr w:type="gramEnd"/>
      <w:r>
        <w:rPr>
          <w:b/>
          <w:i/>
        </w:rPr>
        <w:t xml:space="preserve">ША. Выплаченная сумма </w:t>
      </w:r>
      <w:r w:rsidRPr="005F7D19">
        <w:rPr>
          <w:b/>
          <w:i/>
        </w:rPr>
        <w:t>- 14 207 456 долл. США.</w:t>
      </w:r>
      <w:r>
        <w:rPr>
          <w:b/>
          <w:i/>
        </w:rPr>
        <w:t xml:space="preserve"> Срок выплаты не установлен. </w:t>
      </w:r>
    </w:p>
    <w:p w:rsidR="00A94F87" w:rsidRPr="00F66C6D" w:rsidRDefault="00A94F87" w:rsidP="00A94F87">
      <w:pPr>
        <w:adjustRightInd w:val="0"/>
        <w:ind w:firstLine="540"/>
        <w:jc w:val="both"/>
      </w:pPr>
      <w:r>
        <w:t>И</w:t>
      </w:r>
      <w:r w:rsidRPr="00F66C6D">
        <w:t xml:space="preserve">нформация о созданных резервах под обесценение ценных бумаг. В </w:t>
      </w:r>
      <w:proofErr w:type="gramStart"/>
      <w:r w:rsidRPr="00F66C6D">
        <w:t>случае</w:t>
      </w:r>
      <w:proofErr w:type="gramEnd"/>
      <w:r w:rsidRPr="00F66C6D">
        <w:t xml:space="preserve"> создания резерва под обесценение ценных бумаг указывается величина резерва на начало и конец последнего завершенного отчетного года до даты утверждения проспекта ценных </w:t>
      </w:r>
      <w:r w:rsidRPr="00A94F87">
        <w:t xml:space="preserve">бумаг: </w:t>
      </w:r>
      <w:r w:rsidRPr="00A94F87">
        <w:rPr>
          <w:b/>
          <w:i/>
        </w:rPr>
        <w:t>такие резервы не создавались.</w:t>
      </w:r>
      <w:r>
        <w:t xml:space="preserve"> </w:t>
      </w:r>
    </w:p>
    <w:p w:rsidR="009B5681" w:rsidRDefault="009B5681" w:rsidP="009B5681">
      <w:pPr>
        <w:adjustRightInd w:val="0"/>
        <w:ind w:firstLine="540"/>
        <w:jc w:val="both"/>
      </w:pPr>
    </w:p>
    <w:p w:rsidR="00672A84" w:rsidRPr="009C46FB" w:rsidRDefault="00672A84" w:rsidP="00672A84">
      <w:pPr>
        <w:adjustRightInd w:val="0"/>
        <w:ind w:firstLine="540"/>
        <w:jc w:val="both"/>
      </w:pPr>
      <w:r w:rsidRPr="009C46FB">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r w:rsidRPr="009C46FB">
        <w:rPr>
          <w:b/>
          <w:i/>
        </w:rPr>
        <w:t xml:space="preserve">по мнению </w:t>
      </w:r>
      <w:r w:rsidR="0032269C">
        <w:rPr>
          <w:b/>
          <w:i/>
        </w:rPr>
        <w:t>Поручителя</w:t>
      </w:r>
      <w:r w:rsidRPr="009C46FB">
        <w:rPr>
          <w:b/>
          <w:i/>
        </w:rPr>
        <w:t xml:space="preserve">, величина убытков, связанных с банкротством организаций (предприятий) в которые были произведены инвестиции, соответствует балансовой стоимости вложений. </w:t>
      </w:r>
    </w:p>
    <w:p w:rsidR="00672A84" w:rsidRPr="009C46FB" w:rsidRDefault="00672A84" w:rsidP="00672A84">
      <w:pPr>
        <w:adjustRightInd w:val="0"/>
        <w:ind w:firstLine="540"/>
        <w:jc w:val="both"/>
        <w:outlineLvl w:val="5"/>
        <w:rPr>
          <w:b/>
          <w:i/>
          <w:color w:val="000000"/>
        </w:rPr>
      </w:pPr>
    </w:p>
    <w:p w:rsidR="00672A84" w:rsidRPr="009C46FB" w:rsidRDefault="00672A84" w:rsidP="00672A84">
      <w:pPr>
        <w:adjustRightInd w:val="0"/>
        <w:ind w:firstLine="540"/>
        <w:jc w:val="both"/>
        <w:outlineLvl w:val="5"/>
        <w:rPr>
          <w:b/>
          <w:i/>
          <w:color w:val="000000"/>
        </w:rPr>
      </w:pPr>
      <w:r w:rsidRPr="009C46FB">
        <w:rPr>
          <w:b/>
          <w:i/>
          <w:color w:val="000000"/>
        </w:rPr>
        <w:t xml:space="preserve">Средства </w:t>
      </w:r>
      <w:r w:rsidR="0032269C">
        <w:rPr>
          <w:b/>
          <w:i/>
          <w:color w:val="000000"/>
        </w:rPr>
        <w:t>Поручителя</w:t>
      </w:r>
      <w:r w:rsidRPr="009C46FB">
        <w:rPr>
          <w:b/>
          <w:i/>
          <w:color w:val="000000"/>
        </w:rPr>
        <w:t xml:space="preserve"> не размещены на депозитных и иных счетах в банках и иных кредитных организациях, лицензии которых были приостановлены либо отозваны, а </w:t>
      </w:r>
      <w:proofErr w:type="gramStart"/>
      <w:r w:rsidRPr="009C46FB">
        <w:rPr>
          <w:b/>
          <w:i/>
          <w:color w:val="000000"/>
        </w:rPr>
        <w:t>также</w:t>
      </w:r>
      <w:proofErr w:type="gramEnd"/>
      <w:r w:rsidRPr="009C46FB">
        <w:rPr>
          <w:b/>
          <w:i/>
          <w:color w:val="000000"/>
        </w:rPr>
        <w:t xml:space="preserve"> в случае если было принято решении о реорганизации, ликвидации таких организаций, о начале процедуры банкротства либо о признании таких организаций несостоятельными (банкротами). </w:t>
      </w:r>
    </w:p>
    <w:p w:rsidR="00B35978" w:rsidRDefault="00B35978" w:rsidP="00672A84">
      <w:pPr>
        <w:adjustRightInd w:val="0"/>
        <w:ind w:firstLine="540"/>
        <w:jc w:val="both"/>
        <w:outlineLvl w:val="5"/>
      </w:pPr>
    </w:p>
    <w:p w:rsidR="00672A84" w:rsidRPr="009C46FB" w:rsidRDefault="00672A84" w:rsidP="00672A84">
      <w:pPr>
        <w:adjustRightInd w:val="0"/>
        <w:ind w:firstLine="540"/>
        <w:jc w:val="both"/>
        <w:outlineLvl w:val="5"/>
        <w:rPr>
          <w:b/>
          <w:i/>
        </w:rPr>
      </w:pPr>
      <w:r w:rsidRPr="009C46FB">
        <w:t xml:space="preserve">Стандарты (правила) бухгалтерской отчетности, в соответствии с которыми </w:t>
      </w:r>
      <w:r w:rsidR="0032269C">
        <w:t xml:space="preserve">поручитель </w:t>
      </w:r>
      <w:r w:rsidRPr="009C46FB">
        <w:t xml:space="preserve">произвел расчеты, отраженные в настоящем пункте проспекта ценных бумаг: </w:t>
      </w:r>
      <w:r w:rsidR="00E91FDF">
        <w:rPr>
          <w:b/>
          <w:i/>
        </w:rPr>
        <w:t xml:space="preserve">международные стандарты финансовой отчетности </w:t>
      </w:r>
    </w:p>
    <w:p w:rsidR="00672A84" w:rsidRPr="001B1C59" w:rsidRDefault="00672A84" w:rsidP="001B1B02">
      <w:pPr>
        <w:adjustRightInd w:val="0"/>
        <w:jc w:val="both"/>
      </w:pPr>
    </w:p>
    <w:p w:rsidR="001B1B02" w:rsidRDefault="001B1B02" w:rsidP="006E46F1">
      <w:pPr>
        <w:pStyle w:val="3"/>
      </w:pPr>
      <w:bookmarkStart w:id="59" w:name="_Toc426982592"/>
      <w:r w:rsidRPr="001B1C59">
        <w:t xml:space="preserve">4.3.3. Нематериальные активы </w:t>
      </w:r>
      <w:r w:rsidR="0032269C">
        <w:t>поручителя</w:t>
      </w:r>
      <w:bookmarkEnd w:id="59"/>
    </w:p>
    <w:p w:rsidR="00E268FD" w:rsidRPr="001B1C59" w:rsidRDefault="00E268FD" w:rsidP="001B1B02">
      <w:pPr>
        <w:adjustRightInd w:val="0"/>
        <w:ind w:firstLine="540"/>
        <w:jc w:val="both"/>
        <w:outlineLvl w:val="2"/>
      </w:pPr>
    </w:p>
    <w:p w:rsidR="00672A84" w:rsidRPr="007318FA" w:rsidRDefault="00672A84" w:rsidP="00B35978">
      <w:pPr>
        <w:adjustRightInd w:val="0"/>
        <w:ind w:firstLine="540"/>
        <w:jc w:val="both"/>
        <w:rPr>
          <w:b/>
          <w:i/>
        </w:rPr>
      </w:pPr>
      <w:r>
        <w:rPr>
          <w:b/>
          <w:i/>
        </w:rPr>
        <w:t xml:space="preserve">У </w:t>
      </w:r>
      <w:r w:rsidR="0032269C">
        <w:rPr>
          <w:b/>
          <w:i/>
        </w:rPr>
        <w:t>Поручителя</w:t>
      </w:r>
      <w:r>
        <w:rPr>
          <w:b/>
          <w:i/>
        </w:rPr>
        <w:t xml:space="preserve"> отсутствуют нематериальные активы. </w:t>
      </w:r>
    </w:p>
    <w:p w:rsidR="00672A84" w:rsidRDefault="00672A84" w:rsidP="00B35978">
      <w:pPr>
        <w:adjustRightInd w:val="0"/>
        <w:ind w:firstLine="540"/>
        <w:jc w:val="both"/>
        <w:rPr>
          <w:b/>
          <w:i/>
        </w:rPr>
      </w:pPr>
      <w:r w:rsidRPr="007318FA">
        <w:rPr>
          <w:b/>
          <w:i/>
        </w:rPr>
        <w:t>Нематериальные активы в уставный капитал не вносились, в безвозмездном порядке не поступали</w:t>
      </w:r>
      <w:r w:rsidR="00B35978">
        <w:rPr>
          <w:b/>
          <w:i/>
        </w:rPr>
        <w:t>.</w:t>
      </w:r>
    </w:p>
    <w:p w:rsidR="009318E1" w:rsidRDefault="00CE4C0A" w:rsidP="00B35978">
      <w:pPr>
        <w:adjustRightInd w:val="0"/>
        <w:ind w:firstLine="540"/>
        <w:jc w:val="both"/>
        <w:rPr>
          <w:b/>
          <w:i/>
        </w:rPr>
      </w:pPr>
      <w:r w:rsidRPr="00F8093D">
        <w:rPr>
          <w:b/>
          <w:i/>
        </w:rPr>
        <w:t xml:space="preserve">Поручитель </w:t>
      </w:r>
      <w:r w:rsidR="009318E1">
        <w:rPr>
          <w:b/>
          <w:i/>
        </w:rPr>
        <w:t>руководствуется международными стандартами финансовой отчетности.</w:t>
      </w:r>
    </w:p>
    <w:p w:rsidR="00672A84" w:rsidRPr="001B1C59" w:rsidRDefault="00672A84" w:rsidP="00672A84">
      <w:pPr>
        <w:adjustRightInd w:val="0"/>
        <w:jc w:val="both"/>
      </w:pPr>
    </w:p>
    <w:p w:rsidR="001B1B02" w:rsidRDefault="001B1B02" w:rsidP="002E0D35">
      <w:pPr>
        <w:pStyle w:val="2"/>
        <w:rPr>
          <w:sz w:val="22"/>
          <w:szCs w:val="22"/>
        </w:rPr>
      </w:pPr>
      <w:bookmarkStart w:id="60" w:name="_Toc426982593"/>
      <w:r w:rsidRPr="002E0D35">
        <w:rPr>
          <w:sz w:val="22"/>
          <w:szCs w:val="22"/>
        </w:rPr>
        <w:t xml:space="preserve">4.4. Сведения о политике и расходах </w:t>
      </w:r>
      <w:r w:rsidR="0032269C">
        <w:rPr>
          <w:sz w:val="22"/>
          <w:szCs w:val="22"/>
        </w:rPr>
        <w:t>поручителя</w:t>
      </w:r>
      <w:r w:rsidRPr="002E0D35">
        <w:rPr>
          <w:sz w:val="22"/>
          <w:szCs w:val="22"/>
        </w:rPr>
        <w:t xml:space="preserve"> в области научно-технического развития, в отношении лицензий и патентов, новых разработок и исследований</w:t>
      </w:r>
      <w:bookmarkEnd w:id="60"/>
    </w:p>
    <w:p w:rsidR="00E268FD" w:rsidRPr="00E268FD" w:rsidRDefault="00E268FD" w:rsidP="00E268FD"/>
    <w:p w:rsidR="00672A84" w:rsidRPr="007318FA" w:rsidRDefault="00672A84" w:rsidP="00672A84">
      <w:pPr>
        <w:adjustRightInd w:val="0"/>
        <w:ind w:firstLine="540"/>
        <w:jc w:val="both"/>
      </w:pPr>
      <w:r>
        <w:t>И</w:t>
      </w:r>
      <w:r w:rsidRPr="001B1C59">
        <w:t xml:space="preserve">нформация о политике </w:t>
      </w:r>
      <w:r w:rsidR="0032269C">
        <w:t>поручителя</w:t>
      </w:r>
      <w:r w:rsidRPr="001B1C59">
        <w:t xml:space="preserve"> в области научно-технического развития за пять последних завершенных отчетных лет либо за каждый завершенный отчетный год, если </w:t>
      </w:r>
      <w:r w:rsidR="0032269C">
        <w:t xml:space="preserve">поручитель </w:t>
      </w:r>
      <w:r w:rsidRPr="001B1C59">
        <w:t xml:space="preserve">осуществляет свою деятельность менее пяти лет, включая сведения о затратах на осуществление научно-технической деятельности за счет собственных средств </w:t>
      </w:r>
      <w:r w:rsidR="0032269C">
        <w:t>поручителя</w:t>
      </w:r>
      <w:r>
        <w:t xml:space="preserve"> за каждый из отчетных </w:t>
      </w:r>
      <w:r w:rsidRPr="007318FA">
        <w:t xml:space="preserve">периодов: </w:t>
      </w:r>
      <w:r w:rsidR="0032269C">
        <w:rPr>
          <w:b/>
          <w:i/>
          <w:color w:val="000000"/>
        </w:rPr>
        <w:t xml:space="preserve">Поручитель </w:t>
      </w:r>
      <w:r w:rsidRPr="007318FA">
        <w:rPr>
          <w:b/>
          <w:i/>
          <w:color w:val="000000"/>
        </w:rPr>
        <w:t xml:space="preserve">не осуществлял научно-техническую деятельность. Политика в области научно-технического развития у </w:t>
      </w:r>
      <w:r w:rsidR="0032269C">
        <w:rPr>
          <w:b/>
          <w:i/>
          <w:color w:val="000000"/>
        </w:rPr>
        <w:t>Поручителя</w:t>
      </w:r>
      <w:r w:rsidRPr="007318FA">
        <w:rPr>
          <w:b/>
          <w:i/>
          <w:color w:val="000000"/>
        </w:rPr>
        <w:t xml:space="preserve"> не разработана. Затраты на осуществление научно-технической деятельности не производились.</w:t>
      </w:r>
    </w:p>
    <w:p w:rsidR="009F6B4D" w:rsidRPr="00C86F66" w:rsidRDefault="00672A84" w:rsidP="009F6B4D">
      <w:pPr>
        <w:pStyle w:val="ConsNormal"/>
        <w:ind w:right="0" w:firstLine="540"/>
        <w:rPr>
          <w:b/>
          <w:i/>
          <w:lang w:val="ru-RU"/>
        </w:rPr>
      </w:pPr>
      <w:proofErr w:type="gramStart"/>
      <w:r w:rsidRPr="007318FA">
        <w:rPr>
          <w:rFonts w:ascii="Times New Roman" w:hAnsi="Times New Roman" w:cs="Times New Roman"/>
          <w:lang w:val="ru-RU"/>
        </w:rPr>
        <w:t xml:space="preserve">Сведения о создании и получении </w:t>
      </w:r>
      <w:r w:rsidR="0032269C">
        <w:rPr>
          <w:rFonts w:ascii="Times New Roman" w:hAnsi="Times New Roman" w:cs="Times New Roman"/>
          <w:lang w:val="ru-RU"/>
        </w:rPr>
        <w:t>поручителем</w:t>
      </w:r>
      <w:r w:rsidRPr="007318FA">
        <w:rPr>
          <w:rFonts w:ascii="Times New Roman" w:hAnsi="Times New Roman" w:cs="Times New Roman"/>
          <w:lang w:val="ru-RU"/>
        </w:rPr>
        <w:t xml:space="preserve">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w:t>
      </w:r>
      <w:r w:rsidR="0032269C">
        <w:rPr>
          <w:rFonts w:ascii="Times New Roman" w:hAnsi="Times New Roman" w:cs="Times New Roman"/>
          <w:lang w:val="ru-RU"/>
        </w:rPr>
        <w:t>поручителя</w:t>
      </w:r>
      <w:r w:rsidRPr="007318FA">
        <w:rPr>
          <w:rFonts w:ascii="Times New Roman" w:hAnsi="Times New Roman" w:cs="Times New Roman"/>
          <w:lang w:val="ru-RU"/>
        </w:rPr>
        <w:t xml:space="preserve"> объектах интеллектуальной собственности:</w:t>
      </w:r>
      <w:r w:rsidRPr="007318FA">
        <w:rPr>
          <w:lang w:val="ru-RU"/>
        </w:rPr>
        <w:t xml:space="preserve"> </w:t>
      </w:r>
      <w:proofErr w:type="gramEnd"/>
    </w:p>
    <w:p w:rsidR="009F6B4D" w:rsidRPr="009F6B4D" w:rsidRDefault="009F6B4D" w:rsidP="009F6B4D">
      <w:pPr>
        <w:adjustRightInd w:val="0"/>
        <w:ind w:firstLine="540"/>
        <w:jc w:val="both"/>
        <w:rPr>
          <w:b/>
          <w:bCs/>
          <w:i/>
          <w:iCs/>
        </w:rPr>
      </w:pPr>
      <w:r w:rsidRPr="009F6B4D">
        <w:rPr>
          <w:b/>
          <w:i/>
          <w:color w:val="000000"/>
        </w:rPr>
        <w:t>Часть фирменного наименования Поручителя – «</w:t>
      </w:r>
      <w:r w:rsidRPr="009F6B4D">
        <w:rPr>
          <w:b/>
          <w:bCs/>
          <w:i/>
          <w:iCs/>
        </w:rPr>
        <w:t>O1 PROPERTIES»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509"/>
        <w:gridCol w:w="2007"/>
        <w:gridCol w:w="2007"/>
        <w:gridCol w:w="3512"/>
      </w:tblGrid>
      <w:tr w:rsidR="009F6B4D" w:rsidRPr="00C36798" w:rsidTr="006E2A6F">
        <w:tc>
          <w:tcPr>
            <w:tcW w:w="1250" w:type="pct"/>
          </w:tcPr>
          <w:p w:rsidR="009F6B4D" w:rsidRPr="00825084" w:rsidRDefault="009F6B4D" w:rsidP="006E2A6F">
            <w:pPr>
              <w:jc w:val="center"/>
              <w:rPr>
                <w:rStyle w:val="Subst0"/>
                <w:b w:val="0"/>
                <w:i w:val="0"/>
                <w:color w:val="000000"/>
              </w:rPr>
            </w:pPr>
            <w:r w:rsidRPr="00825084">
              <w:rPr>
                <w:rStyle w:val="Subst0"/>
                <w:b w:val="0"/>
                <w:i w:val="0"/>
                <w:color w:val="000000"/>
              </w:rPr>
              <w:t>наименование регистрирующего органа</w:t>
            </w:r>
          </w:p>
        </w:tc>
        <w:tc>
          <w:tcPr>
            <w:tcW w:w="1000" w:type="pct"/>
          </w:tcPr>
          <w:p w:rsidR="009F6B4D" w:rsidRPr="00825084" w:rsidRDefault="009F6B4D" w:rsidP="006E2A6F">
            <w:pPr>
              <w:jc w:val="center"/>
              <w:rPr>
                <w:rStyle w:val="Subst0"/>
                <w:b w:val="0"/>
                <w:i w:val="0"/>
                <w:color w:val="000000"/>
              </w:rPr>
            </w:pPr>
            <w:r w:rsidRPr="00825084">
              <w:rPr>
                <w:rStyle w:val="Subst0"/>
                <w:b w:val="0"/>
                <w:i w:val="0"/>
                <w:color w:val="000000"/>
              </w:rPr>
              <w:t>№ свидетельства</w:t>
            </w:r>
          </w:p>
        </w:tc>
        <w:tc>
          <w:tcPr>
            <w:tcW w:w="1000" w:type="pct"/>
          </w:tcPr>
          <w:p w:rsidR="009F6B4D" w:rsidRPr="00825084" w:rsidRDefault="009F6B4D" w:rsidP="006E2A6F">
            <w:pPr>
              <w:jc w:val="center"/>
              <w:rPr>
                <w:rStyle w:val="Subst0"/>
                <w:b w:val="0"/>
                <w:i w:val="0"/>
                <w:color w:val="000000"/>
              </w:rPr>
            </w:pPr>
            <w:r w:rsidRPr="00825084">
              <w:rPr>
                <w:rStyle w:val="Subst0"/>
                <w:b w:val="0"/>
                <w:i w:val="0"/>
                <w:color w:val="000000"/>
              </w:rPr>
              <w:t>дата выдачи</w:t>
            </w:r>
          </w:p>
        </w:tc>
        <w:tc>
          <w:tcPr>
            <w:tcW w:w="1750" w:type="pct"/>
          </w:tcPr>
          <w:p w:rsidR="009F6B4D" w:rsidRPr="00C36798" w:rsidRDefault="009F6B4D" w:rsidP="006E2A6F">
            <w:pPr>
              <w:jc w:val="center"/>
            </w:pPr>
            <w:r w:rsidRPr="00825084">
              <w:rPr>
                <w:rStyle w:val="Subst0"/>
                <w:b w:val="0"/>
                <w:i w:val="0"/>
                <w:color w:val="000000"/>
              </w:rPr>
              <w:t>срок действия</w:t>
            </w:r>
          </w:p>
        </w:tc>
      </w:tr>
      <w:tr w:rsidR="009F6B4D" w:rsidRPr="00C36798" w:rsidTr="006E2A6F">
        <w:tc>
          <w:tcPr>
            <w:tcW w:w="1250" w:type="pct"/>
          </w:tcPr>
          <w:p w:rsidR="009F6B4D" w:rsidRPr="009E2876" w:rsidRDefault="009F6B4D" w:rsidP="006E2A6F">
            <w:pPr>
              <w:rPr>
                <w:rStyle w:val="Subst0"/>
                <w:b w:val="0"/>
                <w:i w:val="0"/>
                <w:color w:val="000000"/>
              </w:rPr>
            </w:pPr>
            <w:r w:rsidRPr="009E2876">
              <w:rPr>
                <w:rStyle w:val="Subst0"/>
                <w:b w:val="0"/>
                <w:i w:val="0"/>
                <w:color w:val="000000"/>
              </w:rPr>
              <w:t>Департамент по интеллектуальной собственности</w:t>
            </w:r>
            <w:r>
              <w:rPr>
                <w:rStyle w:val="Subst0"/>
                <w:b w:val="0"/>
                <w:i w:val="0"/>
                <w:color w:val="000000"/>
              </w:rPr>
              <w:t xml:space="preserve"> Великобритании</w:t>
            </w:r>
          </w:p>
        </w:tc>
        <w:tc>
          <w:tcPr>
            <w:tcW w:w="1000" w:type="pct"/>
          </w:tcPr>
          <w:p w:rsidR="009F6B4D" w:rsidRPr="009E2876" w:rsidRDefault="009F6B4D" w:rsidP="006E2A6F">
            <w:pPr>
              <w:jc w:val="center"/>
              <w:rPr>
                <w:rStyle w:val="Subst0"/>
                <w:b w:val="0"/>
                <w:i w:val="0"/>
                <w:color w:val="000000"/>
                <w:lang w:val="en-US"/>
              </w:rPr>
            </w:pPr>
            <w:r w:rsidRPr="009E2876">
              <w:rPr>
                <w:rStyle w:val="Subst0"/>
                <w:b w:val="0"/>
                <w:i w:val="0"/>
                <w:color w:val="000000"/>
                <w:lang w:val="en-US"/>
              </w:rPr>
              <w:t>UK00003002486</w:t>
            </w:r>
          </w:p>
        </w:tc>
        <w:tc>
          <w:tcPr>
            <w:tcW w:w="1000" w:type="pct"/>
          </w:tcPr>
          <w:p w:rsidR="009F6B4D" w:rsidRPr="009E2876" w:rsidRDefault="009F6B4D" w:rsidP="006E2A6F">
            <w:pPr>
              <w:jc w:val="center"/>
              <w:rPr>
                <w:rStyle w:val="Subst0"/>
                <w:b w:val="0"/>
                <w:i w:val="0"/>
                <w:color w:val="000000"/>
              </w:rPr>
            </w:pPr>
            <w:r w:rsidRPr="009E2876">
              <w:rPr>
                <w:rStyle w:val="Subst0"/>
                <w:b w:val="0"/>
                <w:i w:val="0"/>
                <w:color w:val="000000"/>
              </w:rPr>
              <w:t>18.04.2013</w:t>
            </w:r>
          </w:p>
        </w:tc>
        <w:tc>
          <w:tcPr>
            <w:tcW w:w="1750" w:type="pct"/>
          </w:tcPr>
          <w:p w:rsidR="009F6B4D" w:rsidRPr="009E2876" w:rsidRDefault="009F6B4D" w:rsidP="006E2A6F">
            <w:pPr>
              <w:rPr>
                <w:rStyle w:val="Subst0"/>
                <w:b w:val="0"/>
                <w:i w:val="0"/>
                <w:color w:val="000000"/>
              </w:rPr>
            </w:pPr>
            <w:r w:rsidRPr="009E2876">
              <w:rPr>
                <w:rStyle w:val="Subst0"/>
                <w:b w:val="0"/>
                <w:i w:val="0"/>
                <w:color w:val="000000"/>
              </w:rPr>
              <w:t>до 18.04.2023</w:t>
            </w:r>
          </w:p>
        </w:tc>
      </w:tr>
      <w:tr w:rsidR="009F6B4D" w:rsidRPr="00C36798" w:rsidTr="006E2A6F">
        <w:tc>
          <w:tcPr>
            <w:tcW w:w="1250" w:type="pct"/>
          </w:tcPr>
          <w:p w:rsidR="009F6B4D" w:rsidRPr="009E2876" w:rsidRDefault="009F6B4D" w:rsidP="006E2A6F">
            <w:pPr>
              <w:rPr>
                <w:rStyle w:val="Subst0"/>
                <w:b w:val="0"/>
                <w:i w:val="0"/>
                <w:color w:val="000000"/>
              </w:rPr>
            </w:pPr>
            <w:r w:rsidRPr="009E2876">
              <w:rPr>
                <w:rStyle w:val="Subst0"/>
                <w:b w:val="0"/>
                <w:i w:val="0"/>
                <w:color w:val="000000"/>
              </w:rPr>
              <w:t>Палата по патентам и торговым маркам Соединенных Штатов Америки</w:t>
            </w:r>
          </w:p>
        </w:tc>
        <w:tc>
          <w:tcPr>
            <w:tcW w:w="1000" w:type="pct"/>
          </w:tcPr>
          <w:p w:rsidR="009F6B4D" w:rsidRPr="009E2876" w:rsidRDefault="009F6B4D" w:rsidP="006E2A6F">
            <w:pPr>
              <w:jc w:val="center"/>
              <w:rPr>
                <w:rStyle w:val="Subst0"/>
                <w:b w:val="0"/>
                <w:i w:val="0"/>
                <w:color w:val="000000"/>
              </w:rPr>
            </w:pPr>
            <w:r w:rsidRPr="009E2876">
              <w:rPr>
                <w:rStyle w:val="Subst0"/>
                <w:b w:val="0"/>
                <w:i w:val="0"/>
                <w:color w:val="000000"/>
              </w:rPr>
              <w:t>4469189</w:t>
            </w:r>
          </w:p>
        </w:tc>
        <w:tc>
          <w:tcPr>
            <w:tcW w:w="1000" w:type="pct"/>
          </w:tcPr>
          <w:p w:rsidR="009F6B4D" w:rsidRPr="009E2876" w:rsidRDefault="009F6B4D" w:rsidP="006E2A6F">
            <w:pPr>
              <w:jc w:val="center"/>
              <w:rPr>
                <w:rStyle w:val="Subst0"/>
                <w:b w:val="0"/>
                <w:i w:val="0"/>
                <w:color w:val="000000"/>
              </w:rPr>
            </w:pPr>
            <w:r w:rsidRPr="009E2876">
              <w:rPr>
                <w:rStyle w:val="Subst0"/>
                <w:b w:val="0"/>
                <w:i w:val="0"/>
                <w:color w:val="000000"/>
              </w:rPr>
              <w:t>21.01.2014</w:t>
            </w:r>
          </w:p>
        </w:tc>
        <w:tc>
          <w:tcPr>
            <w:tcW w:w="1750" w:type="pct"/>
          </w:tcPr>
          <w:p w:rsidR="009F6B4D" w:rsidRPr="009E2876" w:rsidRDefault="009F6B4D" w:rsidP="006E2A6F">
            <w:pPr>
              <w:rPr>
                <w:rStyle w:val="Subst0"/>
                <w:b w:val="0"/>
                <w:i w:val="0"/>
                <w:color w:val="000000"/>
              </w:rPr>
            </w:pPr>
            <w:r w:rsidRPr="009E2876">
              <w:rPr>
                <w:rStyle w:val="Subst0"/>
                <w:b w:val="0"/>
                <w:i w:val="0"/>
                <w:color w:val="000000"/>
              </w:rPr>
              <w:t xml:space="preserve">Между 5-м и 6-м годами </w:t>
            </w:r>
            <w:proofErr w:type="gramStart"/>
            <w:r w:rsidRPr="009E2876">
              <w:rPr>
                <w:rStyle w:val="Subst0"/>
                <w:b w:val="0"/>
                <w:i w:val="0"/>
                <w:color w:val="000000"/>
              </w:rPr>
              <w:t>с даты регистрации</w:t>
            </w:r>
            <w:proofErr w:type="gramEnd"/>
            <w:r w:rsidRPr="009E2876">
              <w:rPr>
                <w:rStyle w:val="Subst0"/>
                <w:b w:val="0"/>
                <w:i w:val="0"/>
                <w:color w:val="000000"/>
              </w:rPr>
              <w:t xml:space="preserve"> необходимо подать Declaration of Use или Excusable Nonuse.</w:t>
            </w:r>
          </w:p>
          <w:p w:rsidR="009F6B4D" w:rsidRPr="009E2876" w:rsidRDefault="009F6B4D" w:rsidP="006E2A6F">
            <w:pPr>
              <w:autoSpaceDE/>
              <w:rPr>
                <w:rStyle w:val="Subst0"/>
                <w:b w:val="0"/>
                <w:i w:val="0"/>
                <w:color w:val="000000"/>
              </w:rPr>
            </w:pPr>
            <w:r w:rsidRPr="009E2876">
              <w:rPr>
                <w:rStyle w:val="Subst0"/>
                <w:b w:val="0"/>
                <w:i w:val="0"/>
                <w:color w:val="000000"/>
              </w:rPr>
              <w:t xml:space="preserve">Затем между 9-м и 10-м годами </w:t>
            </w:r>
            <w:proofErr w:type="gramStart"/>
            <w:r w:rsidRPr="009E2876">
              <w:rPr>
                <w:rStyle w:val="Subst0"/>
                <w:b w:val="0"/>
                <w:i w:val="0"/>
                <w:color w:val="000000"/>
              </w:rPr>
              <w:t>с даты регистрации</w:t>
            </w:r>
            <w:proofErr w:type="gramEnd"/>
            <w:r w:rsidRPr="009E2876">
              <w:rPr>
                <w:rStyle w:val="Subst0"/>
                <w:b w:val="0"/>
                <w:i w:val="0"/>
                <w:color w:val="000000"/>
              </w:rPr>
              <w:t xml:space="preserve"> необходимо подать Declaration of Use или Excusable Nonuse и заявление о продлении регистрации.</w:t>
            </w:r>
          </w:p>
          <w:p w:rsidR="009F6B4D" w:rsidRPr="009E2876" w:rsidRDefault="009F6B4D" w:rsidP="006E2A6F">
            <w:pPr>
              <w:rPr>
                <w:rStyle w:val="Subst0"/>
                <w:b w:val="0"/>
                <w:i w:val="0"/>
                <w:color w:val="000000"/>
              </w:rPr>
            </w:pPr>
            <w:r w:rsidRPr="009E2876">
              <w:rPr>
                <w:rStyle w:val="Subst0"/>
                <w:b w:val="0"/>
                <w:i w:val="0"/>
                <w:color w:val="000000"/>
              </w:rPr>
              <w:t xml:space="preserve">После этого между каждыми последующими 9-м и 10-м годами </w:t>
            </w:r>
            <w:r w:rsidRPr="009E2876">
              <w:rPr>
                <w:rStyle w:val="Subst0"/>
                <w:b w:val="0"/>
                <w:i w:val="0"/>
                <w:color w:val="000000"/>
              </w:rPr>
              <w:lastRenderedPageBreak/>
              <w:t>необходимо подавать Declaration of Use или Excusable Nonuse и заявление о продлении регистрации</w:t>
            </w:r>
          </w:p>
        </w:tc>
      </w:tr>
      <w:tr w:rsidR="009F6B4D" w:rsidRPr="00C36798" w:rsidTr="006E2A6F">
        <w:tc>
          <w:tcPr>
            <w:tcW w:w="1250" w:type="pct"/>
          </w:tcPr>
          <w:p w:rsidR="009F6B4D" w:rsidRPr="009E2876" w:rsidRDefault="009F6B4D" w:rsidP="006E2A6F">
            <w:pPr>
              <w:rPr>
                <w:rStyle w:val="Subst0"/>
                <w:b w:val="0"/>
                <w:i w:val="0"/>
                <w:color w:val="000000"/>
              </w:rPr>
            </w:pPr>
            <w:r>
              <w:rPr>
                <w:rStyle w:val="Subst0"/>
                <w:b w:val="0"/>
                <w:i w:val="0"/>
                <w:color w:val="000000"/>
              </w:rPr>
              <w:lastRenderedPageBreak/>
              <w:t>Республика</w:t>
            </w:r>
            <w:r w:rsidRPr="009E2876">
              <w:rPr>
                <w:rStyle w:val="Subst0"/>
                <w:b w:val="0"/>
                <w:i w:val="0"/>
                <w:color w:val="000000"/>
              </w:rPr>
              <w:t xml:space="preserve"> Кипр</w:t>
            </w:r>
          </w:p>
        </w:tc>
        <w:tc>
          <w:tcPr>
            <w:tcW w:w="1000" w:type="pct"/>
          </w:tcPr>
          <w:p w:rsidR="009F6B4D" w:rsidRPr="009E2876" w:rsidRDefault="009F6B4D" w:rsidP="006E2A6F">
            <w:pPr>
              <w:jc w:val="center"/>
              <w:rPr>
                <w:rStyle w:val="Subst0"/>
                <w:b w:val="0"/>
                <w:i w:val="0"/>
                <w:color w:val="000000"/>
              </w:rPr>
            </w:pPr>
            <w:r w:rsidRPr="009E2876">
              <w:rPr>
                <w:rStyle w:val="Subst0"/>
                <w:b w:val="0"/>
                <w:i w:val="0"/>
                <w:color w:val="000000"/>
              </w:rPr>
              <w:t>81775</w:t>
            </w:r>
          </w:p>
        </w:tc>
        <w:tc>
          <w:tcPr>
            <w:tcW w:w="1000" w:type="pct"/>
          </w:tcPr>
          <w:p w:rsidR="009F6B4D" w:rsidRPr="009E2876" w:rsidRDefault="009F6B4D" w:rsidP="006E2A6F">
            <w:pPr>
              <w:jc w:val="center"/>
              <w:rPr>
                <w:rStyle w:val="Subst0"/>
                <w:b w:val="0"/>
                <w:i w:val="0"/>
                <w:color w:val="000000"/>
                <w:lang w:val="en-US"/>
              </w:rPr>
            </w:pPr>
            <w:r w:rsidRPr="009E2876">
              <w:rPr>
                <w:rStyle w:val="Subst0"/>
                <w:b w:val="0"/>
                <w:i w:val="0"/>
                <w:color w:val="000000"/>
                <w:lang w:val="en-US"/>
              </w:rPr>
              <w:t>19.06.2013</w:t>
            </w:r>
          </w:p>
        </w:tc>
        <w:tc>
          <w:tcPr>
            <w:tcW w:w="1750" w:type="pct"/>
          </w:tcPr>
          <w:p w:rsidR="009F6B4D" w:rsidRPr="009E2876" w:rsidRDefault="009F6B4D" w:rsidP="006E2A6F">
            <w:pPr>
              <w:rPr>
                <w:rStyle w:val="Subst0"/>
                <w:b w:val="0"/>
                <w:i w:val="0"/>
                <w:color w:val="000000"/>
              </w:rPr>
            </w:pPr>
            <w:r w:rsidRPr="009E2876">
              <w:rPr>
                <w:rStyle w:val="Subst0"/>
                <w:b w:val="0"/>
                <w:i w:val="0"/>
                <w:color w:val="000000"/>
              </w:rPr>
              <w:t>18.06.2020 г. В дальнейшем возможно продление на 14 лет</w:t>
            </w:r>
          </w:p>
        </w:tc>
      </w:tr>
    </w:tbl>
    <w:p w:rsidR="009F6B4D" w:rsidRPr="00C36798" w:rsidRDefault="009F6B4D" w:rsidP="009F6B4D">
      <w:pPr>
        <w:ind w:left="200"/>
      </w:pPr>
    </w:p>
    <w:p w:rsidR="009F6B4D" w:rsidRDefault="009F6B4D" w:rsidP="009F6B4D">
      <w:pPr>
        <w:ind w:firstLine="567"/>
        <w:jc w:val="both"/>
        <w:rPr>
          <w:rStyle w:val="Subst0"/>
          <w:b w:val="0"/>
          <w:i w:val="0"/>
        </w:rPr>
      </w:pPr>
      <w:r>
        <w:rPr>
          <w:rStyle w:val="Subst0"/>
          <w:b w:val="0"/>
          <w:i w:val="0"/>
        </w:rPr>
        <w:t>О</w:t>
      </w:r>
      <w:r w:rsidRPr="00046C18">
        <w:rPr>
          <w:rStyle w:val="Subst0"/>
          <w:b w:val="0"/>
          <w:i w:val="0"/>
        </w:rPr>
        <w:t>сновны</w:t>
      </w:r>
      <w:r>
        <w:rPr>
          <w:rStyle w:val="Subst0"/>
          <w:b w:val="0"/>
          <w:i w:val="0"/>
        </w:rPr>
        <w:t>е</w:t>
      </w:r>
      <w:r w:rsidRPr="00046C18">
        <w:rPr>
          <w:rStyle w:val="Subst0"/>
          <w:b w:val="0"/>
          <w:i w:val="0"/>
        </w:rPr>
        <w:t xml:space="preserve"> направления и результат</w:t>
      </w:r>
      <w:r>
        <w:rPr>
          <w:rStyle w:val="Subst0"/>
          <w:b w:val="0"/>
          <w:i w:val="0"/>
        </w:rPr>
        <w:t>ы</w:t>
      </w:r>
      <w:r w:rsidRPr="00046C18">
        <w:rPr>
          <w:rStyle w:val="Subst0"/>
          <w:b w:val="0"/>
          <w:i w:val="0"/>
        </w:rPr>
        <w:t xml:space="preserve"> использования</w:t>
      </w:r>
      <w:r>
        <w:rPr>
          <w:rStyle w:val="Subst0"/>
          <w:b w:val="0"/>
          <w:i w:val="0"/>
        </w:rPr>
        <w:t xml:space="preserve"> товарного знака: </w:t>
      </w:r>
      <w:r>
        <w:rPr>
          <w:b/>
          <w:bCs/>
          <w:i/>
          <w:iCs/>
        </w:rPr>
        <w:t xml:space="preserve">товарный знак используется Поручителем в качестве средства индивидуализации Поручителя. Результаты использования – узнаваемость бренда. </w:t>
      </w:r>
    </w:p>
    <w:p w:rsidR="009F6B4D" w:rsidRPr="00730C72" w:rsidRDefault="009F6B4D" w:rsidP="00672A84">
      <w:pPr>
        <w:pStyle w:val="ConsNormal"/>
        <w:ind w:right="0" w:firstLine="540"/>
        <w:rPr>
          <w:rFonts w:ascii="Times New Roman" w:hAnsi="Times New Roman" w:cs="Times New Roman"/>
          <w:b/>
          <w:i/>
          <w:color w:val="000000"/>
          <w:lang w:val="ru-RU"/>
        </w:rPr>
      </w:pPr>
    </w:p>
    <w:p w:rsidR="00672A84" w:rsidRPr="009F6B4D" w:rsidRDefault="00672A84" w:rsidP="00672A84">
      <w:pPr>
        <w:pStyle w:val="ConsNormal"/>
        <w:ind w:right="0" w:firstLine="540"/>
        <w:rPr>
          <w:rFonts w:ascii="Times New Roman" w:hAnsi="Times New Roman" w:cs="Times New Roman"/>
          <w:b/>
          <w:i/>
          <w:color w:val="000000"/>
          <w:lang w:val="ru-RU"/>
        </w:rPr>
      </w:pPr>
      <w:r w:rsidRPr="00730C72">
        <w:rPr>
          <w:rFonts w:ascii="Times New Roman" w:hAnsi="Times New Roman" w:cs="Times New Roman"/>
          <w:lang w:val="ru-RU"/>
        </w:rPr>
        <w:t xml:space="preserve">Факторы риска, связанные с возможностью истечения сроков действия основных для </w:t>
      </w:r>
      <w:r w:rsidR="0032269C">
        <w:rPr>
          <w:rFonts w:ascii="Times New Roman" w:hAnsi="Times New Roman" w:cs="Times New Roman"/>
          <w:lang w:val="ru-RU"/>
        </w:rPr>
        <w:t>поручителя</w:t>
      </w:r>
      <w:r w:rsidRPr="00730C72">
        <w:rPr>
          <w:rFonts w:ascii="Times New Roman" w:hAnsi="Times New Roman" w:cs="Times New Roman"/>
          <w:lang w:val="ru-RU"/>
        </w:rPr>
        <w:t xml:space="preserve"> патентов, лицензий на использование товарных знаков:</w:t>
      </w:r>
      <w:r w:rsidRPr="00730C72">
        <w:rPr>
          <w:lang w:val="ru-RU"/>
        </w:rPr>
        <w:t xml:space="preserve"> </w:t>
      </w:r>
      <w:r w:rsidR="009F6B4D" w:rsidRPr="009F6B4D">
        <w:rPr>
          <w:rFonts w:ascii="Times New Roman" w:hAnsi="Times New Roman" w:cs="Times New Roman"/>
          <w:b/>
          <w:bCs/>
          <w:i/>
          <w:iCs/>
          <w:lang w:val="ru-RU"/>
        </w:rPr>
        <w:t>риски, связанные с возможностью истечения сроков действия товарных знаков отсутствуют, ввиду возможности продления сроков его действия. Поручитель приложит все необходимые усилия для продления сроков действия указанных объектов интеллектуальной собственности.</w:t>
      </w:r>
    </w:p>
    <w:p w:rsidR="00672A84" w:rsidRPr="001B1C59" w:rsidRDefault="00672A84" w:rsidP="001B1B02">
      <w:pPr>
        <w:adjustRightInd w:val="0"/>
        <w:jc w:val="both"/>
      </w:pPr>
    </w:p>
    <w:p w:rsidR="001B1B02" w:rsidRDefault="001B1B02" w:rsidP="002E0D35">
      <w:pPr>
        <w:pStyle w:val="2"/>
        <w:rPr>
          <w:sz w:val="22"/>
          <w:szCs w:val="22"/>
        </w:rPr>
      </w:pPr>
      <w:bookmarkStart w:id="61" w:name="_Toc426982594"/>
      <w:r w:rsidRPr="002E0D35">
        <w:rPr>
          <w:sz w:val="22"/>
          <w:szCs w:val="22"/>
        </w:rPr>
        <w:t xml:space="preserve">4.5. Анализ тенденций развития в сфере основной деятельности </w:t>
      </w:r>
      <w:r w:rsidR="0032269C">
        <w:rPr>
          <w:sz w:val="22"/>
          <w:szCs w:val="22"/>
        </w:rPr>
        <w:t>поручителя</w:t>
      </w:r>
      <w:bookmarkEnd w:id="61"/>
    </w:p>
    <w:p w:rsidR="00E268FD" w:rsidRPr="00E268FD" w:rsidRDefault="00E268FD" w:rsidP="00E268FD"/>
    <w:p w:rsidR="001B1B02" w:rsidRDefault="00CE0AEE" w:rsidP="001B1B02">
      <w:pPr>
        <w:adjustRightInd w:val="0"/>
        <w:ind w:firstLine="540"/>
        <w:jc w:val="both"/>
      </w:pPr>
      <w:r>
        <w:t>О</w:t>
      </w:r>
      <w:r w:rsidR="001B1B02" w:rsidRPr="001B1C59">
        <w:t xml:space="preserve">сновные тенденции развития отрасли экономики, в которой </w:t>
      </w:r>
      <w:r w:rsidR="0032269C">
        <w:t xml:space="preserve">поручитель </w:t>
      </w:r>
      <w:r w:rsidR="001B1B02" w:rsidRPr="001B1C59">
        <w:t>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rsidR="00CE0AEE" w:rsidRPr="00B62911" w:rsidRDefault="00CE0AEE" w:rsidP="00CE0AEE">
      <w:pPr>
        <w:ind w:firstLine="567"/>
        <w:jc w:val="both"/>
        <w:rPr>
          <w:b/>
          <w:bCs/>
          <w:i/>
          <w:iCs/>
          <w:color w:val="000000"/>
        </w:rPr>
      </w:pPr>
      <w:r>
        <w:rPr>
          <w:b/>
          <w:bCs/>
          <w:i/>
          <w:iCs/>
          <w:color w:val="000000"/>
        </w:rPr>
        <w:t>Поручитель</w:t>
      </w:r>
      <w:r w:rsidRPr="00B62911">
        <w:rPr>
          <w:b/>
          <w:bCs/>
          <w:i/>
          <w:iCs/>
          <w:color w:val="000000"/>
        </w:rPr>
        <w:t xml:space="preserve"> был зарегистрирована на Кипре 24 августа 2010 г. как компания с ограниченной ответственностью в соответствии с Законом «О компаниях» Республики Кипр (Гл. 113 Свода законов Республики Кипр). </w:t>
      </w:r>
    </w:p>
    <w:p w:rsidR="00CE0AEE" w:rsidRDefault="00CE0AEE" w:rsidP="00CE0AEE">
      <w:pPr>
        <w:ind w:firstLine="567"/>
        <w:jc w:val="both"/>
        <w:rPr>
          <w:b/>
          <w:bCs/>
          <w:i/>
          <w:iCs/>
          <w:color w:val="000000"/>
        </w:rPr>
      </w:pPr>
      <w:r w:rsidRPr="00B62911">
        <w:rPr>
          <w:b/>
          <w:bCs/>
          <w:i/>
          <w:iCs/>
          <w:color w:val="000000"/>
        </w:rPr>
        <w:t>Основной деятельностью Компании и Группы «О</w:t>
      </w:r>
      <w:proofErr w:type="gramStart"/>
      <w:r w:rsidRPr="00B62911">
        <w:rPr>
          <w:b/>
          <w:bCs/>
          <w:i/>
          <w:iCs/>
          <w:color w:val="000000"/>
        </w:rPr>
        <w:t>1</w:t>
      </w:r>
      <w:proofErr w:type="gramEnd"/>
      <w:r w:rsidRPr="00B62911">
        <w:rPr>
          <w:b/>
          <w:bCs/>
          <w:i/>
          <w:iCs/>
          <w:color w:val="000000"/>
        </w:rPr>
        <w:t xml:space="preserve"> Пропертиз» является создание диверсифицированного портфеля высококачественных активов на рынке офисной недвижимости Москвы, генерирующего стабильный и растущий денежный поток, с высоким уровнем доходности на инвестированный капитал и умеренными рисками. </w:t>
      </w:r>
    </w:p>
    <w:p w:rsidR="003A3653" w:rsidRDefault="003A3653" w:rsidP="00CE0AEE">
      <w:pPr>
        <w:ind w:firstLine="567"/>
        <w:jc w:val="both"/>
        <w:rPr>
          <w:b/>
          <w:bCs/>
          <w:i/>
          <w:iCs/>
          <w:color w:val="000000"/>
        </w:rPr>
      </w:pPr>
      <w:r>
        <w:rPr>
          <w:b/>
          <w:bCs/>
          <w:i/>
          <w:iCs/>
          <w:color w:val="000000"/>
        </w:rPr>
        <w:t>В течение последних 5 завершенных лет наблюдались следующие тенденции рынка недвижимости:</w:t>
      </w:r>
    </w:p>
    <w:p w:rsidR="00CD4213" w:rsidRDefault="003A3653" w:rsidP="00CE0AEE">
      <w:pPr>
        <w:ind w:firstLine="567"/>
        <w:jc w:val="both"/>
        <w:rPr>
          <w:b/>
          <w:bCs/>
          <w:i/>
          <w:iCs/>
          <w:color w:val="000000"/>
        </w:rPr>
      </w:pPr>
      <w:r>
        <w:rPr>
          <w:b/>
          <w:bCs/>
          <w:i/>
          <w:iCs/>
          <w:color w:val="000000"/>
        </w:rPr>
        <w:t>- ро</w:t>
      </w:r>
      <w:proofErr w:type="gramStart"/>
      <w:r>
        <w:rPr>
          <w:b/>
          <w:bCs/>
          <w:i/>
          <w:iCs/>
          <w:color w:val="000000"/>
        </w:rPr>
        <w:t>ст спр</w:t>
      </w:r>
      <w:proofErr w:type="gramEnd"/>
      <w:r>
        <w:rPr>
          <w:b/>
          <w:bCs/>
          <w:i/>
          <w:iCs/>
          <w:color w:val="000000"/>
        </w:rPr>
        <w:t>оса на офисную недвижимость в России и, соответственно, приход новых участников, что привело к усилению конкуренции;</w:t>
      </w:r>
    </w:p>
    <w:p w:rsidR="003A3653" w:rsidRDefault="003A3653" w:rsidP="00CE0AEE">
      <w:pPr>
        <w:ind w:firstLine="567"/>
        <w:jc w:val="both"/>
        <w:rPr>
          <w:b/>
          <w:bCs/>
          <w:i/>
          <w:iCs/>
          <w:color w:val="000000"/>
        </w:rPr>
      </w:pPr>
      <w:r>
        <w:rPr>
          <w:b/>
          <w:bCs/>
          <w:i/>
          <w:iCs/>
          <w:color w:val="000000"/>
        </w:rPr>
        <w:t xml:space="preserve">- чувствительность рынка к существенным колебаниям цен на энергоносители, а также существенным колебаниям курса рубля; </w:t>
      </w:r>
    </w:p>
    <w:p w:rsidR="003A3653" w:rsidRDefault="003A3653" w:rsidP="00CE0AEE">
      <w:pPr>
        <w:ind w:firstLine="567"/>
        <w:jc w:val="both"/>
        <w:rPr>
          <w:b/>
          <w:bCs/>
          <w:i/>
          <w:iCs/>
          <w:color w:val="000000"/>
        </w:rPr>
      </w:pPr>
      <w:r>
        <w:rPr>
          <w:b/>
          <w:bCs/>
          <w:i/>
          <w:iCs/>
          <w:color w:val="000000"/>
        </w:rPr>
        <w:t>- цикличность рынка недвижимости; с</w:t>
      </w:r>
      <w:r w:rsidRPr="00B62911">
        <w:rPr>
          <w:rStyle w:val="Subst0"/>
          <w:bCs w:val="0"/>
          <w:iCs w:val="0"/>
          <w:color w:val="000000"/>
        </w:rPr>
        <w:t xml:space="preserve">прос на недвижимость связан, прежде всего, с уровнем располагаемых доходов потенциальных арендаторов и общей экономической </w:t>
      </w:r>
      <w:r>
        <w:rPr>
          <w:rStyle w:val="Subst0"/>
          <w:bCs w:val="0"/>
          <w:iCs w:val="0"/>
          <w:color w:val="000000"/>
        </w:rPr>
        <w:t>и финансовой ситуацией в России.</w:t>
      </w:r>
    </w:p>
    <w:p w:rsidR="00CE0AEE" w:rsidRPr="00B62911" w:rsidRDefault="00CE0AEE" w:rsidP="00CE0AEE">
      <w:pPr>
        <w:ind w:firstLine="567"/>
        <w:jc w:val="both"/>
        <w:rPr>
          <w:b/>
          <w:bCs/>
          <w:i/>
          <w:iCs/>
          <w:color w:val="000000"/>
        </w:rPr>
      </w:pPr>
      <w:r w:rsidRPr="00B62911">
        <w:rPr>
          <w:b/>
          <w:bCs/>
          <w:i/>
          <w:iCs/>
          <w:color w:val="000000"/>
        </w:rPr>
        <w:t>Рынок коммерческой недвижимости 2014 года демонстрирует сходные со всей российской экономикой кризисные настроения.</w:t>
      </w:r>
    </w:p>
    <w:p w:rsidR="00CE0AEE" w:rsidRPr="00B62911" w:rsidRDefault="00CE0AEE" w:rsidP="00CE0AEE">
      <w:pPr>
        <w:ind w:firstLine="567"/>
        <w:jc w:val="both"/>
        <w:rPr>
          <w:b/>
          <w:bCs/>
          <w:i/>
          <w:iCs/>
          <w:color w:val="000000"/>
        </w:rPr>
      </w:pPr>
      <w:r w:rsidRPr="00B62911">
        <w:rPr>
          <w:b/>
          <w:bCs/>
          <w:i/>
          <w:iCs/>
          <w:color w:val="000000"/>
        </w:rPr>
        <w:t xml:space="preserve">В </w:t>
      </w:r>
      <w:proofErr w:type="gramStart"/>
      <w:r w:rsidRPr="00B62911">
        <w:rPr>
          <w:b/>
          <w:bCs/>
          <w:i/>
          <w:iCs/>
          <w:color w:val="000000"/>
        </w:rPr>
        <w:t>сегменте</w:t>
      </w:r>
      <w:proofErr w:type="gramEnd"/>
      <w:r w:rsidRPr="00B62911">
        <w:rPr>
          <w:b/>
          <w:bCs/>
          <w:i/>
          <w:iCs/>
          <w:color w:val="000000"/>
        </w:rPr>
        <w:t xml:space="preserve"> офисной недвижимости завершившийся 2014 год в целом можно охарактеризовать тремя основными тенденциями: во-первых, снижением инвестиционной активности; во-вторых, «кризисом перепроизводства» офисных площадей и</w:t>
      </w:r>
      <w:r>
        <w:rPr>
          <w:b/>
          <w:bCs/>
          <w:i/>
          <w:iCs/>
          <w:color w:val="000000"/>
        </w:rPr>
        <w:t>,</w:t>
      </w:r>
      <w:r w:rsidRPr="00B62911">
        <w:rPr>
          <w:b/>
          <w:bCs/>
          <w:i/>
          <w:iCs/>
          <w:color w:val="000000"/>
        </w:rPr>
        <w:t xml:space="preserve"> в-третьих, снижением арендных ставок и «реформой ценообразования».</w:t>
      </w:r>
    </w:p>
    <w:p w:rsidR="00CE0AEE" w:rsidRPr="00B62911" w:rsidRDefault="00CE0AEE" w:rsidP="00CE0AEE">
      <w:pPr>
        <w:ind w:firstLine="567"/>
        <w:jc w:val="both"/>
        <w:rPr>
          <w:b/>
          <w:bCs/>
          <w:i/>
          <w:iCs/>
          <w:color w:val="000000"/>
        </w:rPr>
      </w:pPr>
      <w:r w:rsidRPr="00B62911">
        <w:rPr>
          <w:b/>
          <w:bCs/>
          <w:i/>
          <w:iCs/>
          <w:color w:val="000000"/>
        </w:rPr>
        <w:t xml:space="preserve">Несмотря на то, что стратегия инвестиций в коммерческую недвижимость позволяет избежать обесценивания капитала, на сегодняшний день инвесторы находятся под сильным влиянием факторов риска: волатильность курсов валют, замедление экономического роста, снижение цен на нефть, отрицательная динамика показателей внутреннего </w:t>
      </w:r>
      <w:hyperlink r:id="rId25" w:tgtFrame="_blank" w:history="1">
        <w:r w:rsidRPr="00B62911">
          <w:rPr>
            <w:b/>
            <w:bCs/>
            <w:i/>
            <w:iCs/>
            <w:color w:val="000000"/>
          </w:rPr>
          <w:t>рынка коммерческой недвижимости России</w:t>
        </w:r>
      </w:hyperlink>
      <w:r w:rsidRPr="00B62911">
        <w:rPr>
          <w:b/>
          <w:bCs/>
          <w:i/>
          <w:iCs/>
          <w:color w:val="000000"/>
        </w:rPr>
        <w:t xml:space="preserve"> (в особенности офисного), с текущим ростом свободных площадей. </w:t>
      </w:r>
    </w:p>
    <w:p w:rsidR="00CE0AEE" w:rsidRPr="00B62911" w:rsidRDefault="00CE0AEE" w:rsidP="00CE0AEE">
      <w:pPr>
        <w:ind w:firstLine="567"/>
        <w:jc w:val="both"/>
        <w:rPr>
          <w:b/>
          <w:bCs/>
          <w:i/>
          <w:iCs/>
          <w:color w:val="000000"/>
        </w:rPr>
      </w:pPr>
      <w:r w:rsidRPr="00B62911">
        <w:rPr>
          <w:b/>
          <w:bCs/>
          <w:i/>
          <w:iCs/>
          <w:color w:val="000000"/>
        </w:rPr>
        <w:t xml:space="preserve">Объем инвестиций в </w:t>
      </w:r>
      <w:hyperlink r:id="rId26" w:tgtFrame="_blank" w:history="1">
        <w:r w:rsidRPr="00B62911">
          <w:rPr>
            <w:b/>
            <w:bCs/>
            <w:i/>
            <w:iCs/>
            <w:color w:val="000000"/>
          </w:rPr>
          <w:t>недвижимость России</w:t>
        </w:r>
      </w:hyperlink>
      <w:r w:rsidRPr="00B62911">
        <w:rPr>
          <w:b/>
          <w:bCs/>
          <w:i/>
          <w:iCs/>
          <w:color w:val="000000"/>
        </w:rPr>
        <w:t xml:space="preserve"> снизился на 35% относительно 2013 года ($9,0 </w:t>
      </w:r>
      <w:proofErr w:type="gramStart"/>
      <w:r w:rsidRPr="00B62911">
        <w:rPr>
          <w:b/>
          <w:bCs/>
          <w:i/>
          <w:iCs/>
          <w:color w:val="000000"/>
        </w:rPr>
        <w:t>млрд</w:t>
      </w:r>
      <w:proofErr w:type="gramEnd"/>
      <w:r w:rsidRPr="00B62911">
        <w:rPr>
          <w:b/>
          <w:bCs/>
          <w:i/>
          <w:iCs/>
          <w:color w:val="000000"/>
        </w:rPr>
        <w:t>), но при этом оказался на 30% выше результата 2012 ($4,5 млрд), составив по состоянию на декабрь 2014 $5,8 млрд.</w:t>
      </w:r>
    </w:p>
    <w:p w:rsidR="00CE0AEE" w:rsidRPr="00B62911" w:rsidRDefault="00CE0AEE" w:rsidP="00CE0AEE">
      <w:pPr>
        <w:ind w:firstLine="567"/>
        <w:jc w:val="both"/>
        <w:rPr>
          <w:b/>
          <w:bCs/>
          <w:i/>
          <w:iCs/>
          <w:color w:val="000000"/>
        </w:rPr>
      </w:pPr>
      <w:proofErr w:type="gramStart"/>
      <w:r w:rsidRPr="00B62911">
        <w:rPr>
          <w:b/>
          <w:bCs/>
          <w:i/>
          <w:iCs/>
          <w:color w:val="000000"/>
        </w:rPr>
        <w:t>Однако в 2012 году снижение объема сделок было продиктовано дефицитом предлагаемых на продажу высоколиквидных активов, в том числе офисной недвижимости, сформировавшимся после выхода из кризиса 2008-2009 годов, тогда как спад в 2014 году связан с реальным падением экономики страны ввиду как внутренних (падение спроса со стороны населения), так и внешних факторов (падение цен на нефть, политические и экономические санкции), к</w:t>
      </w:r>
      <w:proofErr w:type="gramEnd"/>
      <w:r w:rsidRPr="00B62911">
        <w:rPr>
          <w:b/>
          <w:bCs/>
          <w:i/>
          <w:iCs/>
          <w:color w:val="000000"/>
        </w:rPr>
        <w:t xml:space="preserve"> </w:t>
      </w:r>
      <w:proofErr w:type="gramStart"/>
      <w:r w:rsidRPr="00B62911">
        <w:rPr>
          <w:b/>
          <w:bCs/>
          <w:i/>
          <w:iCs/>
          <w:color w:val="000000"/>
        </w:rPr>
        <w:t>которому</w:t>
      </w:r>
      <w:proofErr w:type="gramEnd"/>
      <w:r w:rsidRPr="00B62911">
        <w:rPr>
          <w:b/>
          <w:bCs/>
          <w:i/>
          <w:iCs/>
          <w:color w:val="000000"/>
        </w:rPr>
        <w:t xml:space="preserve"> добавилась инертность </w:t>
      </w:r>
      <w:hyperlink r:id="rId27" w:tgtFrame="_blank" w:history="1">
        <w:r w:rsidRPr="00B62911">
          <w:rPr>
            <w:b/>
            <w:bCs/>
            <w:i/>
            <w:iCs/>
            <w:color w:val="000000"/>
          </w:rPr>
          <w:t>рынка недвижимости</w:t>
        </w:r>
      </w:hyperlink>
      <w:r w:rsidRPr="00B62911">
        <w:rPr>
          <w:b/>
          <w:bCs/>
          <w:i/>
          <w:iCs/>
          <w:color w:val="000000"/>
        </w:rPr>
        <w:t>: отсутствие желания у собственников к переоценке своих активов из-за постепенного роста вакантности и падения доходности.</w:t>
      </w:r>
    </w:p>
    <w:p w:rsidR="00CE0AEE" w:rsidRPr="00B62911" w:rsidRDefault="00CE0AEE" w:rsidP="00CE0AEE">
      <w:pPr>
        <w:ind w:firstLine="567"/>
        <w:jc w:val="both"/>
        <w:rPr>
          <w:b/>
          <w:bCs/>
          <w:i/>
          <w:iCs/>
          <w:color w:val="000000"/>
        </w:rPr>
      </w:pPr>
      <w:r w:rsidRPr="00B62911">
        <w:rPr>
          <w:b/>
          <w:bCs/>
          <w:i/>
          <w:iCs/>
          <w:color w:val="000000"/>
        </w:rPr>
        <w:t xml:space="preserve">Основной интерес инвесторов пришелся на рынок Московского региона, где традиционно сосредоточены высоколиквидные объекты. Объем инвестиций в московскую недвижимость по предварительным итогам 2014 года оказался на 25% ниже уровня 2013, составив около $5,4 </w:t>
      </w:r>
      <w:proofErr w:type="gramStart"/>
      <w:r w:rsidRPr="00B62911">
        <w:rPr>
          <w:b/>
          <w:bCs/>
          <w:i/>
          <w:iCs/>
          <w:color w:val="000000"/>
        </w:rPr>
        <w:t>млрд</w:t>
      </w:r>
      <w:proofErr w:type="gramEnd"/>
      <w:r w:rsidRPr="00B62911">
        <w:rPr>
          <w:b/>
          <w:bCs/>
          <w:i/>
          <w:iCs/>
          <w:color w:val="000000"/>
        </w:rPr>
        <w:t>, и в 2 раза превысил показатель 2012.</w:t>
      </w:r>
    </w:p>
    <w:p w:rsidR="00CE0AEE" w:rsidRPr="00B62911" w:rsidRDefault="00CE0AEE" w:rsidP="00CE0AEE">
      <w:pPr>
        <w:ind w:firstLine="567"/>
        <w:jc w:val="both"/>
        <w:rPr>
          <w:b/>
          <w:bCs/>
          <w:i/>
          <w:iCs/>
          <w:color w:val="000000"/>
        </w:rPr>
      </w:pPr>
      <w:r w:rsidRPr="00B62911">
        <w:rPr>
          <w:b/>
          <w:bCs/>
          <w:i/>
          <w:iCs/>
          <w:color w:val="000000"/>
        </w:rPr>
        <w:t xml:space="preserve">Наибольшее количество инвестиций по итогам 2014 года ($1,6 </w:t>
      </w:r>
      <w:proofErr w:type="gramStart"/>
      <w:r w:rsidRPr="00B62911">
        <w:rPr>
          <w:b/>
          <w:bCs/>
          <w:i/>
          <w:iCs/>
          <w:color w:val="000000"/>
        </w:rPr>
        <w:t>млрд</w:t>
      </w:r>
      <w:proofErr w:type="gramEnd"/>
      <w:r w:rsidRPr="00B62911">
        <w:rPr>
          <w:b/>
          <w:bCs/>
          <w:i/>
          <w:iCs/>
          <w:color w:val="000000"/>
        </w:rPr>
        <w:t xml:space="preserve"> или 28% в общем объеме сделок) привлек сегмент многофункциональных комплексов (в 2013 году их доля не превысила 5%). Проекты МФК </w:t>
      </w:r>
      <w:r w:rsidRPr="00B62911">
        <w:rPr>
          <w:b/>
          <w:bCs/>
          <w:i/>
          <w:iCs/>
          <w:color w:val="000000"/>
        </w:rPr>
        <w:lastRenderedPageBreak/>
        <w:t>помогают диверсифицировать риски для крупных объемов площадей в условиях неблагоприятной экономической обстановки.</w:t>
      </w:r>
    </w:p>
    <w:p w:rsidR="00CE0AEE" w:rsidRPr="00B62911" w:rsidRDefault="00CE0AEE" w:rsidP="00CE0AEE">
      <w:pPr>
        <w:ind w:firstLine="567"/>
        <w:jc w:val="both"/>
        <w:rPr>
          <w:b/>
          <w:bCs/>
          <w:i/>
          <w:iCs/>
          <w:color w:val="000000"/>
        </w:rPr>
      </w:pPr>
      <w:r w:rsidRPr="00B62911">
        <w:rPr>
          <w:b/>
          <w:bCs/>
          <w:i/>
          <w:iCs/>
          <w:color w:val="000000"/>
        </w:rPr>
        <w:t xml:space="preserve">Следующими по объему инвестиций стал офисный сегмент – на его долю пришлось около $1,4 </w:t>
      </w:r>
      <w:proofErr w:type="gramStart"/>
      <w:r w:rsidRPr="00B62911">
        <w:rPr>
          <w:b/>
          <w:bCs/>
          <w:i/>
          <w:iCs/>
          <w:color w:val="000000"/>
        </w:rPr>
        <w:t>млрд</w:t>
      </w:r>
      <w:proofErr w:type="gramEnd"/>
      <w:r w:rsidRPr="00B62911">
        <w:rPr>
          <w:b/>
          <w:bCs/>
          <w:i/>
          <w:iCs/>
          <w:color w:val="000000"/>
        </w:rPr>
        <w:t xml:space="preserve"> – сумма вложений уменьшилась в 3 раза в абсолютном выражении относительно показателя 2013 года, в процентном выражении снизилась с 45% до 24%. Крупнейшей сделкой стала покупка БЦ «Газойл Сити», площадью 35 200 кв. м, стоимость которого могла составить свыше $176 млн.</w:t>
      </w:r>
    </w:p>
    <w:p w:rsidR="00CE0AEE" w:rsidRPr="00B62911" w:rsidRDefault="00CE0AEE" w:rsidP="00CE0AEE">
      <w:pPr>
        <w:ind w:firstLine="567"/>
        <w:jc w:val="both"/>
        <w:rPr>
          <w:b/>
          <w:bCs/>
          <w:i/>
          <w:iCs/>
          <w:color w:val="000000"/>
        </w:rPr>
      </w:pPr>
      <w:r w:rsidRPr="00B62911">
        <w:rPr>
          <w:b/>
          <w:bCs/>
          <w:i/>
          <w:iCs/>
          <w:color w:val="000000"/>
        </w:rPr>
        <w:t xml:space="preserve">В связи с выходом на рынок офисных проектов, заявленных еще до кризиса (влияние мирового финансового кризиса 2008-2009 гг. продолжало чувствоваться на </w:t>
      </w:r>
      <w:hyperlink r:id="rId28" w:tgtFrame="_blank" w:history="1">
        <w:r w:rsidRPr="00B62911">
          <w:rPr>
            <w:b/>
            <w:bCs/>
            <w:i/>
            <w:iCs/>
            <w:color w:val="000000"/>
          </w:rPr>
          <w:t>рынке офисной недвижимости вплоть</w:t>
        </w:r>
      </w:hyperlink>
      <w:r w:rsidRPr="00B62911">
        <w:rPr>
          <w:b/>
          <w:bCs/>
          <w:i/>
          <w:iCs/>
          <w:color w:val="000000"/>
        </w:rPr>
        <w:t xml:space="preserve"> до 2012 года), а также с длительностью инвестиционного цикла при строительстве недвижимости с 2013 года наблюдается рост сдачи в эксплуатацию готовых </w:t>
      </w:r>
      <w:hyperlink r:id="rId29" w:tgtFrame="_blank" w:history="1">
        <w:r w:rsidRPr="00B62911">
          <w:rPr>
            <w:b/>
            <w:bCs/>
            <w:i/>
            <w:iCs/>
            <w:color w:val="000000"/>
          </w:rPr>
          <w:t>качественных офисных площадей</w:t>
        </w:r>
      </w:hyperlink>
      <w:r w:rsidRPr="00B62911">
        <w:rPr>
          <w:b/>
          <w:bCs/>
          <w:i/>
          <w:iCs/>
          <w:color w:val="000000"/>
        </w:rPr>
        <w:t xml:space="preserve">. </w:t>
      </w:r>
    </w:p>
    <w:p w:rsidR="00CE0AEE" w:rsidRPr="00B62911" w:rsidRDefault="00CE0AEE" w:rsidP="00CE0AEE">
      <w:pPr>
        <w:ind w:firstLine="567"/>
        <w:jc w:val="both"/>
        <w:rPr>
          <w:b/>
          <w:bCs/>
          <w:i/>
          <w:iCs/>
          <w:color w:val="000000"/>
        </w:rPr>
      </w:pPr>
      <w:r w:rsidRPr="00B62911">
        <w:rPr>
          <w:b/>
          <w:bCs/>
          <w:i/>
          <w:iCs/>
          <w:color w:val="000000"/>
        </w:rPr>
        <w:t xml:space="preserve">Значительный даже для московского рынка объем новых коммерческих площадей объясняется тем, что эти проекты закладывались как раз после прохождения сразу нескольких «поворотных точек»: в момент начала подъема экономики после прошлого кризиса, а также после прихода новой столичной администрации и смены градостроительной политики. К настоящему времени проекты, заложенные в 2010-2011 годах, как раз завершаются. В итоге 2014 год стал рекордным по вводу новых площадей за последние пять лет,  только за год в Москве было введено не менее 1,5 </w:t>
      </w:r>
      <w:proofErr w:type="gramStart"/>
      <w:r w:rsidRPr="00B62911">
        <w:rPr>
          <w:b/>
          <w:bCs/>
          <w:i/>
          <w:iCs/>
          <w:color w:val="000000"/>
        </w:rPr>
        <w:t>млн</w:t>
      </w:r>
      <w:proofErr w:type="gramEnd"/>
      <w:r w:rsidRPr="00B62911">
        <w:rPr>
          <w:b/>
          <w:bCs/>
          <w:i/>
          <w:iCs/>
          <w:color w:val="000000"/>
        </w:rPr>
        <w:t xml:space="preserve"> кв.м качественных офисных площадей в 54 офисных зданиях.</w:t>
      </w:r>
    </w:p>
    <w:p w:rsidR="00CE0AEE" w:rsidRPr="00B62911" w:rsidRDefault="00CE0AEE" w:rsidP="00CE0AEE">
      <w:pPr>
        <w:ind w:firstLine="567"/>
        <w:jc w:val="both"/>
        <w:rPr>
          <w:b/>
          <w:bCs/>
          <w:i/>
          <w:iCs/>
          <w:color w:val="000000"/>
        </w:rPr>
      </w:pPr>
      <w:r w:rsidRPr="00B62911">
        <w:rPr>
          <w:b/>
          <w:bCs/>
          <w:i/>
          <w:iCs/>
          <w:color w:val="000000"/>
        </w:rPr>
        <w:t>Крупнейшие офисные комплексы и МФК, появившиеся в Москве в истекшем году:</w:t>
      </w:r>
    </w:p>
    <w:p w:rsidR="00CE0AEE" w:rsidRDefault="00CE0AEE" w:rsidP="00CE0AEE">
      <w:pPr>
        <w:tabs>
          <w:tab w:val="left" w:pos="1701"/>
          <w:tab w:val="decimal" w:pos="6804"/>
        </w:tabs>
        <w:ind w:firstLine="567"/>
        <w:jc w:val="both"/>
        <w:rPr>
          <w:b/>
          <w:i/>
          <w:color w:val="313131"/>
        </w:rPr>
      </w:pPr>
      <w:r w:rsidRPr="00B62911">
        <w:rPr>
          <w:b/>
          <w:i/>
          <w:color w:val="313131"/>
        </w:rPr>
        <w:t>класс А</w:t>
      </w:r>
      <w:r w:rsidRPr="00B62911">
        <w:rPr>
          <w:b/>
          <w:i/>
          <w:color w:val="313131"/>
        </w:rPr>
        <w:tab/>
      </w:r>
      <w:r w:rsidRPr="00B62911">
        <w:rPr>
          <w:b/>
          <w:i/>
          <w:color w:val="313131"/>
          <w:lang w:val="en-US"/>
        </w:rPr>
        <w:t>President</w:t>
      </w:r>
      <w:r w:rsidRPr="00B62911">
        <w:rPr>
          <w:b/>
          <w:i/>
          <w:color w:val="313131"/>
        </w:rPr>
        <w:t xml:space="preserve"> </w:t>
      </w:r>
      <w:r w:rsidRPr="00B62911">
        <w:rPr>
          <w:b/>
          <w:i/>
          <w:color w:val="313131"/>
          <w:lang w:val="en-US"/>
        </w:rPr>
        <w:t>Plaza</w:t>
      </w:r>
      <w:r w:rsidRPr="00B62911">
        <w:rPr>
          <w:b/>
          <w:i/>
          <w:color w:val="313131"/>
        </w:rPr>
        <w:tab/>
        <w:t>114 700 кв</w:t>
      </w:r>
      <w:proofErr w:type="gramStart"/>
      <w:r w:rsidRPr="00B62911">
        <w:rPr>
          <w:b/>
          <w:i/>
          <w:color w:val="313131"/>
        </w:rPr>
        <w:t>.м</w:t>
      </w:r>
      <w:proofErr w:type="gramEnd"/>
      <w:r w:rsidRPr="00B62911">
        <w:rPr>
          <w:b/>
          <w:i/>
          <w:color w:val="313131"/>
        </w:rPr>
        <w:br/>
      </w:r>
      <w:r w:rsidRPr="00B62911">
        <w:rPr>
          <w:b/>
          <w:i/>
          <w:color w:val="313131"/>
        </w:rPr>
        <w:tab/>
      </w:r>
      <w:r w:rsidRPr="00B62911">
        <w:rPr>
          <w:b/>
          <w:i/>
          <w:color w:val="313131"/>
          <w:lang w:val="en-US"/>
        </w:rPr>
        <w:t>Comcity</w:t>
      </w:r>
      <w:r w:rsidRPr="00B62911">
        <w:rPr>
          <w:b/>
          <w:i/>
          <w:color w:val="313131"/>
        </w:rPr>
        <w:t>, фаза «Альфа»</w:t>
      </w:r>
      <w:r w:rsidRPr="00B62911">
        <w:rPr>
          <w:b/>
          <w:i/>
          <w:color w:val="313131"/>
        </w:rPr>
        <w:tab/>
        <w:t>107 550 кв.м</w:t>
      </w:r>
      <w:r w:rsidRPr="00B62911">
        <w:rPr>
          <w:b/>
          <w:i/>
          <w:color w:val="313131"/>
        </w:rPr>
        <w:br/>
      </w:r>
      <w:r w:rsidRPr="00B62911">
        <w:rPr>
          <w:b/>
          <w:i/>
          <w:color w:val="313131"/>
        </w:rPr>
        <w:tab/>
        <w:t>«Лотос»</w:t>
      </w:r>
      <w:r w:rsidRPr="00B62911">
        <w:rPr>
          <w:b/>
          <w:i/>
          <w:color w:val="313131"/>
        </w:rPr>
        <w:tab/>
        <w:t>88 400 кв.м</w:t>
      </w:r>
      <w:r w:rsidRPr="00B62911">
        <w:rPr>
          <w:b/>
          <w:i/>
          <w:color w:val="313131"/>
        </w:rPr>
        <w:br/>
      </w:r>
      <w:r w:rsidRPr="00B62911">
        <w:rPr>
          <w:b/>
          <w:i/>
          <w:color w:val="313131"/>
        </w:rPr>
        <w:tab/>
        <w:t>Башня «Евразия»</w:t>
      </w:r>
      <w:r w:rsidRPr="00B62911">
        <w:rPr>
          <w:b/>
          <w:i/>
          <w:color w:val="313131"/>
        </w:rPr>
        <w:tab/>
        <w:t>86 800 кв.м</w:t>
      </w:r>
      <w:r w:rsidRPr="00B62911">
        <w:rPr>
          <w:b/>
          <w:i/>
          <w:color w:val="313131"/>
        </w:rPr>
        <w:br/>
      </w:r>
      <w:r w:rsidRPr="00B62911">
        <w:rPr>
          <w:b/>
          <w:i/>
          <w:color w:val="313131"/>
        </w:rPr>
        <w:tab/>
        <w:t>МФК «ОКО» (ММДЦ Москва-Сити)</w:t>
      </w:r>
      <w:r w:rsidRPr="00B62911">
        <w:rPr>
          <w:b/>
          <w:i/>
          <w:color w:val="313131"/>
        </w:rPr>
        <w:tab/>
        <w:t>110 000 кв.м</w:t>
      </w:r>
      <w:r w:rsidRPr="00B62911">
        <w:rPr>
          <w:b/>
          <w:i/>
          <w:color w:val="313131"/>
        </w:rPr>
        <w:br/>
      </w:r>
      <w:r w:rsidRPr="00B62911">
        <w:rPr>
          <w:b/>
          <w:i/>
          <w:color w:val="313131"/>
        </w:rPr>
        <w:tab/>
        <w:t>Стальная Вершина (ММДЦ Москва-Сити)</w:t>
      </w:r>
      <w:r w:rsidRPr="00B62911">
        <w:rPr>
          <w:b/>
          <w:i/>
          <w:color w:val="313131"/>
        </w:rPr>
        <w:tab/>
        <w:t>93 880 кв.м</w:t>
      </w:r>
      <w:r w:rsidRPr="00B62911">
        <w:rPr>
          <w:b/>
          <w:i/>
          <w:color w:val="313131"/>
        </w:rPr>
        <w:br/>
      </w:r>
      <w:r w:rsidRPr="00B62911">
        <w:rPr>
          <w:b/>
          <w:i/>
          <w:color w:val="313131"/>
        </w:rPr>
        <w:tab/>
        <w:t xml:space="preserve">БЦ </w:t>
      </w:r>
      <w:r w:rsidRPr="00B62911">
        <w:rPr>
          <w:b/>
          <w:i/>
          <w:color w:val="313131"/>
          <w:lang w:val="en-US"/>
        </w:rPr>
        <w:t>Aero</w:t>
      </w:r>
      <w:r w:rsidRPr="00B62911">
        <w:rPr>
          <w:b/>
          <w:i/>
          <w:color w:val="313131"/>
        </w:rPr>
        <w:t xml:space="preserve"> </w:t>
      </w:r>
      <w:r w:rsidRPr="00B62911">
        <w:rPr>
          <w:b/>
          <w:i/>
          <w:color w:val="313131"/>
          <w:lang w:val="en-US"/>
        </w:rPr>
        <w:t>City</w:t>
      </w:r>
      <w:r w:rsidRPr="00B62911">
        <w:rPr>
          <w:b/>
          <w:i/>
          <w:color w:val="313131"/>
        </w:rPr>
        <w:tab/>
        <w:t>32 600 кв.м</w:t>
      </w:r>
    </w:p>
    <w:p w:rsidR="00CE0AEE" w:rsidRPr="00B62911" w:rsidRDefault="00CE0AEE" w:rsidP="00CE0AEE">
      <w:pPr>
        <w:tabs>
          <w:tab w:val="left" w:pos="1701"/>
          <w:tab w:val="decimal" w:pos="6804"/>
        </w:tabs>
        <w:ind w:firstLine="567"/>
        <w:jc w:val="both"/>
        <w:rPr>
          <w:b/>
          <w:bCs/>
          <w:i/>
          <w:iCs/>
          <w:color w:val="000000"/>
        </w:rPr>
      </w:pPr>
      <w:r w:rsidRPr="00B62911">
        <w:rPr>
          <w:b/>
          <w:i/>
          <w:color w:val="313131"/>
        </w:rPr>
        <w:t>класс В</w:t>
      </w:r>
      <w:r w:rsidRPr="00B62911">
        <w:rPr>
          <w:b/>
          <w:i/>
          <w:color w:val="313131"/>
        </w:rPr>
        <w:tab/>
        <w:t>Поклонная, 3а</w:t>
      </w:r>
      <w:r w:rsidRPr="00B62911">
        <w:rPr>
          <w:b/>
          <w:i/>
          <w:color w:val="313131"/>
        </w:rPr>
        <w:tab/>
        <w:t>79 500 кв</w:t>
      </w:r>
      <w:proofErr w:type="gramStart"/>
      <w:r w:rsidRPr="00B62911">
        <w:rPr>
          <w:b/>
          <w:i/>
          <w:color w:val="313131"/>
        </w:rPr>
        <w:t>.м</w:t>
      </w:r>
      <w:proofErr w:type="gramEnd"/>
      <w:r w:rsidRPr="00B62911">
        <w:rPr>
          <w:b/>
          <w:i/>
          <w:color w:val="313131"/>
        </w:rPr>
        <w:br/>
      </w:r>
      <w:r w:rsidRPr="00B62911">
        <w:rPr>
          <w:b/>
          <w:i/>
          <w:color w:val="313131"/>
        </w:rPr>
        <w:tab/>
        <w:t>«Верейская Плаза III»</w:t>
      </w:r>
      <w:r w:rsidRPr="00B62911">
        <w:rPr>
          <w:b/>
          <w:i/>
          <w:color w:val="313131"/>
        </w:rPr>
        <w:tab/>
        <w:t>76 000 кв.м.</w:t>
      </w:r>
    </w:p>
    <w:p w:rsidR="00CE0AEE" w:rsidRPr="00B62911" w:rsidRDefault="00CE0AEE" w:rsidP="00CE0AEE">
      <w:pPr>
        <w:ind w:firstLine="567"/>
        <w:jc w:val="both"/>
        <w:rPr>
          <w:b/>
          <w:bCs/>
          <w:i/>
          <w:iCs/>
          <w:color w:val="000000"/>
        </w:rPr>
      </w:pPr>
      <w:r w:rsidRPr="00B62911">
        <w:rPr>
          <w:b/>
          <w:bCs/>
          <w:i/>
          <w:iCs/>
          <w:color w:val="000000"/>
        </w:rPr>
        <w:t xml:space="preserve">В </w:t>
      </w:r>
      <w:proofErr w:type="gramStart"/>
      <w:r w:rsidRPr="00B62911">
        <w:rPr>
          <w:b/>
          <w:bCs/>
          <w:i/>
          <w:iCs/>
          <w:color w:val="000000"/>
        </w:rPr>
        <w:t>итоге</w:t>
      </w:r>
      <w:proofErr w:type="gramEnd"/>
      <w:r w:rsidRPr="00B62911">
        <w:rPr>
          <w:b/>
          <w:bCs/>
          <w:i/>
          <w:iCs/>
          <w:color w:val="000000"/>
        </w:rPr>
        <w:t xml:space="preserve"> на рынке сформировалась устойчивая избыточность предложения: объемы нового строительства значительно превышают текущие потребности арендаторов в новых площадях. Чистое поглощение за год составило 25% от объема введенных в эксплуатацию площадей.</w:t>
      </w:r>
    </w:p>
    <w:p w:rsidR="00CE0AEE" w:rsidRPr="00B62911" w:rsidRDefault="00CE0AEE" w:rsidP="00CE0AEE">
      <w:pPr>
        <w:ind w:firstLine="567"/>
        <w:jc w:val="both"/>
        <w:rPr>
          <w:b/>
          <w:bCs/>
          <w:i/>
          <w:iCs/>
          <w:color w:val="000000"/>
        </w:rPr>
      </w:pPr>
      <w:r w:rsidRPr="00B62911">
        <w:rPr>
          <w:b/>
          <w:bCs/>
          <w:i/>
          <w:iCs/>
          <w:color w:val="000000"/>
        </w:rPr>
        <w:t>В то же время спрос на аренду и покупку коммерческой недвижимости в 2014 году снижался во всех сегментах рынка, что было обусловлено ухудшением макроэкономической конъюнктуры, сложными взаимоотношениями с Западом, снижением объемов внешних инвестиций, падением цены на нефть и внутрирыночными факторами.</w:t>
      </w:r>
    </w:p>
    <w:p w:rsidR="00CE0AEE" w:rsidRPr="00B62911" w:rsidRDefault="00CE0AEE" w:rsidP="00CE0AEE">
      <w:pPr>
        <w:ind w:firstLine="567"/>
        <w:jc w:val="both"/>
        <w:rPr>
          <w:b/>
          <w:bCs/>
          <w:i/>
          <w:iCs/>
          <w:color w:val="000000"/>
        </w:rPr>
      </w:pPr>
      <w:r w:rsidRPr="00B62911">
        <w:rPr>
          <w:b/>
          <w:bCs/>
          <w:i/>
          <w:iCs/>
          <w:color w:val="000000"/>
        </w:rPr>
        <w:t>Основную долю спроса в 2014 году формировали компании, работающие в сфере транспорта и логистики (27%), информационных технологий (13%), финансовые и банковские структуры (12%), производственные и строительные компании (8% и 7%).</w:t>
      </w:r>
    </w:p>
    <w:p w:rsidR="00CE0AEE" w:rsidRPr="00B62911" w:rsidRDefault="00CE0AEE" w:rsidP="00CE0AEE">
      <w:pPr>
        <w:ind w:firstLine="567"/>
        <w:jc w:val="both"/>
        <w:rPr>
          <w:b/>
          <w:bCs/>
          <w:i/>
          <w:iCs/>
          <w:color w:val="000000"/>
        </w:rPr>
      </w:pPr>
      <w:r w:rsidRPr="00B62911">
        <w:rPr>
          <w:b/>
          <w:bCs/>
          <w:i/>
          <w:iCs/>
          <w:color w:val="000000"/>
        </w:rPr>
        <w:t xml:space="preserve">Ограничение прироста предложения в историческом центре города усилили децентрализацию спроса в 2014 году. Основная часть арендованных и купленных площадей сконцентрирована вдоль ТТК (60%) и МКАД (17%). Доля сделок в </w:t>
      </w:r>
      <w:hyperlink r:id="rId30" w:tgtFrame="_blank" w:history="1">
        <w:proofErr w:type="gramStart"/>
        <w:r w:rsidRPr="00B62911">
          <w:rPr>
            <w:b/>
            <w:bCs/>
            <w:i/>
            <w:iCs/>
            <w:color w:val="000000"/>
          </w:rPr>
          <w:t>бизнес-центрах</w:t>
        </w:r>
        <w:proofErr w:type="gramEnd"/>
      </w:hyperlink>
      <w:r w:rsidRPr="00B62911">
        <w:rPr>
          <w:b/>
          <w:bCs/>
          <w:i/>
          <w:iCs/>
          <w:color w:val="000000"/>
        </w:rPr>
        <w:t xml:space="preserve"> с премиальной локацией составила примерно 15% (90 000 кв. м) от совокупного объема поглощения.</w:t>
      </w:r>
    </w:p>
    <w:p w:rsidR="00CE0AEE" w:rsidRPr="00B62911" w:rsidRDefault="00CE0AEE" w:rsidP="00CE0AEE">
      <w:pPr>
        <w:ind w:firstLine="567"/>
        <w:jc w:val="both"/>
        <w:rPr>
          <w:b/>
          <w:bCs/>
          <w:i/>
          <w:iCs/>
          <w:color w:val="000000"/>
        </w:rPr>
      </w:pPr>
      <w:r w:rsidRPr="00B62911">
        <w:rPr>
          <w:b/>
          <w:bCs/>
          <w:i/>
          <w:iCs/>
          <w:color w:val="000000"/>
        </w:rPr>
        <w:t xml:space="preserve">Рекордное </w:t>
      </w:r>
      <w:hyperlink r:id="rId31" w:tgtFrame="_blank" w:history="1">
        <w:r w:rsidRPr="00B62911">
          <w:rPr>
            <w:b/>
            <w:bCs/>
            <w:i/>
            <w:iCs/>
            <w:color w:val="000000"/>
          </w:rPr>
          <w:t>предложение качественных офисов</w:t>
        </w:r>
      </w:hyperlink>
      <w:r w:rsidRPr="00B62911">
        <w:rPr>
          <w:b/>
          <w:bCs/>
          <w:i/>
          <w:iCs/>
          <w:color w:val="000000"/>
        </w:rPr>
        <w:t xml:space="preserve"> не нашло достаточного спроса со стороны потенциальных арендаторов и покупателей, из-за чего показатель вакантности в среднем по Москве достиг 18,5% (на стабильном рынке приемлемым считается уровень вакансии в 10-12%).</w:t>
      </w:r>
    </w:p>
    <w:p w:rsidR="00CE0AEE" w:rsidRPr="00B62911" w:rsidRDefault="00CE0AEE" w:rsidP="00CE0AEE">
      <w:pPr>
        <w:ind w:firstLine="567"/>
        <w:jc w:val="both"/>
        <w:rPr>
          <w:b/>
          <w:bCs/>
          <w:i/>
          <w:iCs/>
          <w:color w:val="000000"/>
        </w:rPr>
      </w:pPr>
      <w:r w:rsidRPr="00B62911">
        <w:rPr>
          <w:b/>
          <w:bCs/>
          <w:i/>
          <w:iCs/>
          <w:color w:val="000000"/>
        </w:rPr>
        <w:t xml:space="preserve">Особенно заметно упал спрос на дорогие офисные помещения класса «А»: в конце года таких свободных помещений было 31%. Это обусловлено появлением крупных проектов с низкой на текущий момент заполняемостью. Так, в ММДЦ «Москва Сити» был введен новый </w:t>
      </w:r>
      <w:hyperlink r:id="rId32" w:tgtFrame="_blank" w:history="1">
        <w:r w:rsidRPr="00B62911">
          <w:rPr>
            <w:b/>
            <w:bCs/>
            <w:i/>
            <w:iCs/>
            <w:color w:val="000000"/>
          </w:rPr>
          <w:t>деловой центр</w:t>
        </w:r>
      </w:hyperlink>
      <w:r w:rsidRPr="00B62911">
        <w:rPr>
          <w:b/>
          <w:bCs/>
          <w:i/>
          <w:iCs/>
          <w:color w:val="000000"/>
        </w:rPr>
        <w:t xml:space="preserve"> в составе МФК «ОКО» арендуемой площадью свыше 144 000 кв. м. По предварительным подсчетам, на территории ММДЦ «Москва-Сити» сегодня пустует более 45% офисных помещений. Показатель вакантности в классе «В+» сохранился на уровне 16%. Офисы низкого ценового сегмента «В» наиболее стабильны по отношению к изменениям макроэкономических факторов – в классе «B» уровень вакансий к концу года вырос до 13%.</w:t>
      </w:r>
    </w:p>
    <w:p w:rsidR="00CE0AEE" w:rsidRPr="00B62911" w:rsidRDefault="00CE0AEE" w:rsidP="00CE0AEE">
      <w:pPr>
        <w:ind w:firstLine="567"/>
        <w:jc w:val="both"/>
        <w:rPr>
          <w:b/>
          <w:bCs/>
          <w:i/>
          <w:iCs/>
          <w:color w:val="000000"/>
        </w:rPr>
      </w:pPr>
      <w:r w:rsidRPr="00B62911">
        <w:rPr>
          <w:b/>
          <w:bCs/>
          <w:i/>
          <w:iCs/>
          <w:color w:val="000000"/>
        </w:rPr>
        <w:t xml:space="preserve">Начавшееся в 2013 г. снижение запрашиваемых </w:t>
      </w:r>
      <w:hyperlink r:id="rId33" w:tgtFrame="_blank" w:history="1">
        <w:r w:rsidRPr="00B62911">
          <w:rPr>
            <w:b/>
            <w:bCs/>
            <w:i/>
            <w:iCs/>
            <w:color w:val="000000"/>
          </w:rPr>
          <w:t>арендных ставок</w:t>
        </w:r>
      </w:hyperlink>
      <w:r w:rsidRPr="00B62911">
        <w:rPr>
          <w:b/>
          <w:bCs/>
          <w:i/>
          <w:iCs/>
          <w:color w:val="000000"/>
        </w:rPr>
        <w:t xml:space="preserve"> продолжалось и в течение 2014 года.</w:t>
      </w:r>
    </w:p>
    <w:p w:rsidR="00CE0AEE" w:rsidRPr="00B62911" w:rsidRDefault="00CE0AEE" w:rsidP="00CE0AEE">
      <w:pPr>
        <w:ind w:firstLine="567"/>
        <w:jc w:val="both"/>
        <w:rPr>
          <w:b/>
          <w:bCs/>
          <w:i/>
          <w:iCs/>
          <w:color w:val="000000"/>
        </w:rPr>
      </w:pPr>
      <w:r w:rsidRPr="00B62911">
        <w:rPr>
          <w:b/>
          <w:bCs/>
          <w:i/>
          <w:iCs/>
          <w:color w:val="000000"/>
        </w:rPr>
        <w:t>Главной причиной отрицательной динамики ставок аренды является кризис перепроизводства на рынке: в условиях увеличения объемов нового строительства и растущей конкуренции между объектами, многие собственники в целях максимального сокращения количества свободных площадей стараются стимулировать спрос предоставлением более выгодных коммерческих условий. Также на понижательную динамику среднего запрашиваемого показателя влияет изменение структуры предложения, большая доля введенных площадей находится за пределами ЦАО с более дешевыми предложениями. С другой стороны, рынок недвижимости находится под влиянием экономической нестабильности, колебания курса валют также не способствовали росту средних запрашиваемых ставок аренды в долларовом эквиваленте.</w:t>
      </w:r>
    </w:p>
    <w:p w:rsidR="00CE0AEE" w:rsidRPr="00B62911" w:rsidRDefault="00807D36" w:rsidP="00CE0AEE">
      <w:pPr>
        <w:ind w:firstLine="567"/>
        <w:jc w:val="both"/>
        <w:rPr>
          <w:b/>
          <w:bCs/>
          <w:i/>
          <w:iCs/>
          <w:color w:val="000000"/>
        </w:rPr>
      </w:pPr>
      <w:hyperlink r:id="rId34" w:tgtFrame="_blank" w:history="1">
        <w:r w:rsidR="00CE0AEE" w:rsidRPr="00B62911">
          <w:rPr>
            <w:b/>
            <w:bCs/>
            <w:i/>
            <w:iCs/>
            <w:color w:val="000000"/>
          </w:rPr>
          <w:t>Средний уровень арендных ставок</w:t>
        </w:r>
      </w:hyperlink>
      <w:r w:rsidR="00CE0AEE" w:rsidRPr="00B62911">
        <w:rPr>
          <w:b/>
          <w:bCs/>
          <w:i/>
          <w:iCs/>
          <w:color w:val="000000"/>
        </w:rPr>
        <w:t xml:space="preserve"> в рублевом выражении снизился на 5-8%. Ставки, номинированные в долларах США, опустились более значительно – как правило, на уровень, сопоставимый с падением рубля. Наименее чувствительны к тенденции снижения ставок </w:t>
      </w:r>
      <w:proofErr w:type="gramStart"/>
      <w:r w:rsidR="00CE0AEE" w:rsidRPr="00B62911">
        <w:rPr>
          <w:b/>
          <w:bCs/>
          <w:i/>
          <w:iCs/>
          <w:color w:val="000000"/>
        </w:rPr>
        <w:t>бизнес-центры</w:t>
      </w:r>
      <w:proofErr w:type="gramEnd"/>
      <w:r w:rsidR="00CE0AEE" w:rsidRPr="00B62911">
        <w:rPr>
          <w:b/>
          <w:bCs/>
          <w:i/>
          <w:iCs/>
          <w:color w:val="000000"/>
        </w:rPr>
        <w:t xml:space="preserve"> класса А, расположенные в пределах ЦАО.</w:t>
      </w:r>
    </w:p>
    <w:p w:rsidR="008D5162" w:rsidRDefault="008D5162" w:rsidP="008D5162">
      <w:pPr>
        <w:ind w:firstLine="567"/>
        <w:jc w:val="both"/>
        <w:rPr>
          <w:b/>
          <w:bCs/>
          <w:i/>
          <w:iCs/>
          <w:color w:val="000000"/>
        </w:rPr>
      </w:pPr>
      <w:r>
        <w:rPr>
          <w:b/>
          <w:bCs/>
          <w:i/>
          <w:iCs/>
          <w:color w:val="000000"/>
        </w:rPr>
        <w:lastRenderedPageBreak/>
        <w:t xml:space="preserve">Резкое падение курса рубля по отношению к доллару США в 4 квартале 2014 года заставило искать альтернативу традиционной номинации ставки аренды в долларах США с последующей оплатой в рублях по курсу Банка России. Активно набирает темпы тенденция фиксирования ставок в рублях или предоставление валютных коридоров при оплате аренды. Можно говорить о том, что данные варианты предоставления скидок арендаторам в значительной степени закрепились в отношении </w:t>
      </w:r>
      <w:hyperlink r:id="rId35" w:tgtFrame="_blank" w:history="1">
        <w:r>
          <w:rPr>
            <w:rStyle w:val="aa"/>
            <w:b/>
            <w:bCs/>
            <w:i/>
            <w:iCs/>
            <w:color w:val="000000"/>
          </w:rPr>
          <w:t>офисов класса «B» и «B+»</w:t>
        </w:r>
      </w:hyperlink>
      <w:r>
        <w:t xml:space="preserve">, </w:t>
      </w:r>
      <w:r>
        <w:rPr>
          <w:b/>
          <w:bCs/>
          <w:i/>
          <w:iCs/>
          <w:color w:val="000000"/>
        </w:rPr>
        <w:t>но и в отношении офисов класса «А» данная тенденция также имеет место.</w:t>
      </w:r>
    </w:p>
    <w:p w:rsidR="00CE0AEE" w:rsidRDefault="00CE0AEE" w:rsidP="001B1B02">
      <w:pPr>
        <w:adjustRightInd w:val="0"/>
        <w:ind w:firstLine="540"/>
        <w:jc w:val="both"/>
      </w:pPr>
    </w:p>
    <w:p w:rsidR="003A3653" w:rsidRPr="00B62911" w:rsidRDefault="003A3653" w:rsidP="003A3653">
      <w:pPr>
        <w:ind w:firstLine="567"/>
        <w:jc w:val="both"/>
        <w:rPr>
          <w:color w:val="000000"/>
        </w:rPr>
      </w:pPr>
      <w:r w:rsidRPr="00B62911">
        <w:rPr>
          <w:color w:val="000000"/>
        </w:rPr>
        <w:t xml:space="preserve">Основные факторы, оказывающие влияние на состояние отрасли: </w:t>
      </w:r>
    </w:p>
    <w:p w:rsidR="003A3653" w:rsidRPr="00B62911" w:rsidRDefault="003A3653" w:rsidP="003A3653">
      <w:pPr>
        <w:ind w:firstLine="567"/>
        <w:jc w:val="both"/>
        <w:rPr>
          <w:b/>
          <w:bCs/>
          <w:i/>
          <w:iCs/>
          <w:color w:val="000000"/>
        </w:rPr>
      </w:pPr>
      <w:r w:rsidRPr="00B62911">
        <w:rPr>
          <w:b/>
          <w:bCs/>
          <w:i/>
          <w:iCs/>
          <w:color w:val="000000"/>
        </w:rPr>
        <w:t>Из основных факторов, оказывающих влияние на российскую экономику в целом, так и на рынок недвижимости, можно отметить макроэкономическую конъюнктуру, продолжающуюся зависимость экономики России от цен на энергоносители, политические факторы.</w:t>
      </w:r>
    </w:p>
    <w:p w:rsidR="003A3653" w:rsidRPr="00B62911" w:rsidRDefault="003A3653" w:rsidP="003A3653">
      <w:pPr>
        <w:ind w:firstLine="567"/>
        <w:jc w:val="both"/>
        <w:rPr>
          <w:b/>
          <w:bCs/>
          <w:i/>
          <w:iCs/>
          <w:color w:val="000000"/>
        </w:rPr>
      </w:pPr>
      <w:r w:rsidRPr="00B62911">
        <w:rPr>
          <w:b/>
          <w:bCs/>
          <w:i/>
          <w:iCs/>
          <w:color w:val="000000"/>
        </w:rPr>
        <w:t xml:space="preserve">Санкционно-политический внешний фон, эскалация напряженности отношений России с США и ЕС, падение цен на нефть, усилившийся отток иностранных инвестиций в экономику России, ухудшение экономической ситуации и девальвация рубля в целом оказали негативное влияние на рынок коммерческой недвижимости в </w:t>
      </w:r>
      <w:r>
        <w:rPr>
          <w:b/>
          <w:bCs/>
          <w:i/>
          <w:iCs/>
          <w:color w:val="000000"/>
        </w:rPr>
        <w:t>последнее время</w:t>
      </w:r>
      <w:r w:rsidRPr="00B62911">
        <w:rPr>
          <w:b/>
          <w:bCs/>
          <w:i/>
          <w:iCs/>
          <w:color w:val="000000"/>
        </w:rPr>
        <w:t>.</w:t>
      </w:r>
    </w:p>
    <w:p w:rsidR="003A3653" w:rsidRPr="00B62911" w:rsidRDefault="003A3653" w:rsidP="003A3653">
      <w:pPr>
        <w:ind w:firstLine="567"/>
        <w:jc w:val="both"/>
        <w:rPr>
          <w:b/>
          <w:bCs/>
          <w:i/>
          <w:iCs/>
          <w:color w:val="000000"/>
        </w:rPr>
      </w:pPr>
      <w:r w:rsidRPr="00B62911">
        <w:rPr>
          <w:b/>
          <w:bCs/>
          <w:i/>
          <w:iCs/>
          <w:color w:val="000000"/>
        </w:rPr>
        <w:t>Кроме того московский рынок коммерческой офисной недвижимости характеризуется высоким уровнем конкуренции. Группа конкурирует с другими компаниями в части привлечения и удержания приемлемых арендаторов на выгодных условиях. Также Группа конкурирует с российскими и международными инвесторами при приобретении недвижимости.</w:t>
      </w:r>
    </w:p>
    <w:p w:rsidR="001B1B02" w:rsidRPr="001B1C59" w:rsidRDefault="00CE0AEE" w:rsidP="001B1B02">
      <w:pPr>
        <w:adjustRightInd w:val="0"/>
        <w:ind w:firstLine="540"/>
        <w:jc w:val="both"/>
      </w:pPr>
      <w:r>
        <w:t>О</w:t>
      </w:r>
      <w:r w:rsidR="001B1B02" w:rsidRPr="001B1C59">
        <w:t xml:space="preserve">бщая оценка результатов деятельности </w:t>
      </w:r>
      <w:r w:rsidR="0032269C">
        <w:t>поручителя</w:t>
      </w:r>
      <w:r w:rsidR="001B1B02" w:rsidRPr="001B1C59">
        <w:t xml:space="preserve"> в данной отрасли. Приводится оценка соответствия результатов деятельности </w:t>
      </w:r>
      <w:r w:rsidR="0032269C">
        <w:t>поручителя</w:t>
      </w:r>
      <w:r w:rsidR="001B1B02" w:rsidRPr="001B1C59">
        <w:t xml:space="preserve"> тенденциям развития отрасли. </w:t>
      </w:r>
      <w:r w:rsidR="003A3653">
        <w:t>П</w:t>
      </w:r>
      <w:r w:rsidR="001B1B02" w:rsidRPr="001B1C59">
        <w:t xml:space="preserve">ричины, обосновывающие полученные результаты деятельности (удовлетворительные и неудовлетворительные, по мнению </w:t>
      </w:r>
      <w:r w:rsidR="0032269C">
        <w:t>поручителя</w:t>
      </w:r>
      <w:r w:rsidR="001B1B02" w:rsidRPr="001B1C59">
        <w:t>, результаты).</w:t>
      </w:r>
    </w:p>
    <w:p w:rsidR="003A3653" w:rsidRPr="00B62911" w:rsidRDefault="003A3653" w:rsidP="003A3653">
      <w:pPr>
        <w:ind w:firstLine="567"/>
        <w:jc w:val="both"/>
        <w:rPr>
          <w:b/>
          <w:bCs/>
          <w:i/>
          <w:iCs/>
          <w:color w:val="000000"/>
        </w:rPr>
      </w:pPr>
      <w:r w:rsidRPr="00B62911">
        <w:rPr>
          <w:b/>
          <w:bCs/>
          <w:i/>
          <w:iCs/>
          <w:color w:val="000000"/>
        </w:rPr>
        <w:t xml:space="preserve">Развитие Группы по состоянию </w:t>
      </w:r>
      <w:proofErr w:type="gramStart"/>
      <w:r w:rsidRPr="00B62911">
        <w:rPr>
          <w:b/>
          <w:bCs/>
          <w:i/>
          <w:iCs/>
          <w:color w:val="000000"/>
        </w:rPr>
        <w:t>на конец</w:t>
      </w:r>
      <w:proofErr w:type="gramEnd"/>
      <w:r w:rsidRPr="00B62911">
        <w:rPr>
          <w:b/>
          <w:bCs/>
          <w:i/>
          <w:iCs/>
          <w:color w:val="000000"/>
        </w:rPr>
        <w:t xml:space="preserve"> </w:t>
      </w:r>
      <w:r>
        <w:rPr>
          <w:b/>
          <w:bCs/>
          <w:i/>
          <w:iCs/>
          <w:color w:val="000000"/>
        </w:rPr>
        <w:t>2014 года</w:t>
      </w:r>
      <w:r w:rsidRPr="00B62911">
        <w:rPr>
          <w:b/>
          <w:bCs/>
          <w:i/>
          <w:iCs/>
          <w:color w:val="000000"/>
        </w:rPr>
        <w:t xml:space="preserve"> и результаты ее деятельности рассматриваются как удовлетворительные на фоне общих негативных тенденций в сегменте коммерческой недвижимости.</w:t>
      </w:r>
      <w:r>
        <w:rPr>
          <w:b/>
          <w:bCs/>
          <w:i/>
          <w:iCs/>
          <w:color w:val="000000"/>
        </w:rPr>
        <w:t xml:space="preserve"> Результаты деятельности Группы в целом соответствуют тенденциям отрасли, по ряду параметров – более успешны, чем в среднем по отрасли. </w:t>
      </w:r>
      <w:r w:rsidRPr="00B62911">
        <w:rPr>
          <w:b/>
          <w:bCs/>
          <w:i/>
          <w:iCs/>
          <w:color w:val="000000"/>
        </w:rPr>
        <w:t xml:space="preserve"> </w:t>
      </w:r>
      <w:r w:rsidR="002933FD">
        <w:rPr>
          <w:b/>
          <w:bCs/>
          <w:i/>
          <w:iCs/>
          <w:color w:val="000000"/>
        </w:rPr>
        <w:t>В частности, н</w:t>
      </w:r>
      <w:r w:rsidRPr="00B62911">
        <w:rPr>
          <w:b/>
          <w:bCs/>
          <w:i/>
          <w:iCs/>
          <w:color w:val="000000"/>
        </w:rPr>
        <w:t xml:space="preserve">а конец </w:t>
      </w:r>
      <w:r>
        <w:rPr>
          <w:b/>
          <w:bCs/>
          <w:i/>
          <w:iCs/>
          <w:color w:val="000000"/>
        </w:rPr>
        <w:t>2014</w:t>
      </w:r>
      <w:r w:rsidRPr="00B62911">
        <w:rPr>
          <w:b/>
          <w:bCs/>
          <w:i/>
          <w:iCs/>
          <w:color w:val="000000"/>
        </w:rPr>
        <w:t xml:space="preserve"> года уровень вакантных площадей в </w:t>
      </w:r>
      <w:proofErr w:type="gramStart"/>
      <w:r w:rsidRPr="00B62911">
        <w:rPr>
          <w:b/>
          <w:bCs/>
          <w:i/>
          <w:iCs/>
          <w:color w:val="000000"/>
        </w:rPr>
        <w:t>бизнес-центрах</w:t>
      </w:r>
      <w:proofErr w:type="gramEnd"/>
      <w:r w:rsidRPr="00B62911">
        <w:rPr>
          <w:b/>
          <w:bCs/>
          <w:i/>
          <w:iCs/>
          <w:color w:val="000000"/>
        </w:rPr>
        <w:t xml:space="preserve"> Группы ниже среднего по отрасли. Группа «О</w:t>
      </w:r>
      <w:proofErr w:type="gramStart"/>
      <w:r w:rsidRPr="00B62911">
        <w:rPr>
          <w:b/>
          <w:bCs/>
          <w:i/>
          <w:iCs/>
          <w:color w:val="000000"/>
        </w:rPr>
        <w:t>1</w:t>
      </w:r>
      <w:proofErr w:type="gramEnd"/>
      <w:r w:rsidRPr="00B62911">
        <w:rPr>
          <w:b/>
          <w:bCs/>
          <w:i/>
          <w:iCs/>
          <w:color w:val="000000"/>
        </w:rPr>
        <w:t xml:space="preserve"> Пропертиз» уверенно занимает позицию одного из крупнейших игроков на этом рынке.</w:t>
      </w:r>
    </w:p>
    <w:p w:rsidR="003A3653" w:rsidRDefault="003A3653" w:rsidP="003A3653">
      <w:pPr>
        <w:ind w:firstLine="567"/>
        <w:jc w:val="both"/>
        <w:rPr>
          <w:b/>
          <w:i/>
          <w:color w:val="000000"/>
        </w:rPr>
      </w:pPr>
      <w:r w:rsidRPr="00B62911">
        <w:rPr>
          <w:b/>
          <w:i/>
          <w:color w:val="000000"/>
        </w:rPr>
        <w:t xml:space="preserve">Среди основных причин, обосновывающих полученные результаты, можно выделить эффективную финансовую, инвестиционную и маркетинговую политику в соответствии с </w:t>
      </w:r>
      <w:proofErr w:type="gramStart"/>
      <w:r w:rsidRPr="00B62911">
        <w:rPr>
          <w:b/>
          <w:i/>
          <w:color w:val="000000"/>
        </w:rPr>
        <w:t>текущими</w:t>
      </w:r>
      <w:proofErr w:type="gramEnd"/>
      <w:r w:rsidRPr="00B62911">
        <w:rPr>
          <w:b/>
          <w:i/>
          <w:color w:val="000000"/>
        </w:rPr>
        <w:t xml:space="preserve"> тенденциям развития московского рынка недвижимости, успешную адаптацию к изменяющимся условиям ведения бизнеса, диверсификацию портфеля активов с целью оптимизации доходности вложений, качественный корпоративный менеджмент, наличие существенных финансовых ресурсов. Достигнутые Группой результаты, по мнению Поручителя, также обусловлены безупречной деловой и финансовой репутацией и доверием партнеров и контрагентов.</w:t>
      </w:r>
    </w:p>
    <w:p w:rsidR="002933FD" w:rsidRDefault="002933FD" w:rsidP="003A3653">
      <w:pPr>
        <w:ind w:firstLine="567"/>
        <w:jc w:val="both"/>
        <w:rPr>
          <w:b/>
          <w:bCs/>
          <w:i/>
          <w:iCs/>
          <w:color w:val="000000"/>
        </w:rPr>
      </w:pPr>
      <w:r w:rsidRPr="00B62911">
        <w:rPr>
          <w:b/>
          <w:bCs/>
          <w:i/>
          <w:iCs/>
          <w:color w:val="000000"/>
        </w:rPr>
        <w:t>Мнения органов управления Поручителя относительно представленной информации совпадают.</w:t>
      </w:r>
    </w:p>
    <w:p w:rsidR="003A3653" w:rsidRPr="001B1C59" w:rsidRDefault="003A3653" w:rsidP="001B1B02">
      <w:pPr>
        <w:adjustRightInd w:val="0"/>
        <w:jc w:val="both"/>
      </w:pPr>
    </w:p>
    <w:p w:rsidR="001B1B02" w:rsidRDefault="001B1B02" w:rsidP="002E0D35">
      <w:pPr>
        <w:pStyle w:val="2"/>
        <w:rPr>
          <w:sz w:val="22"/>
          <w:szCs w:val="22"/>
        </w:rPr>
      </w:pPr>
      <w:bookmarkStart w:id="62" w:name="_Toc426982595"/>
      <w:r w:rsidRPr="002E0D35">
        <w:rPr>
          <w:sz w:val="22"/>
          <w:szCs w:val="22"/>
        </w:rPr>
        <w:t xml:space="preserve">4.6. Анализ факторов и условий, влияющих на деятельность </w:t>
      </w:r>
      <w:r w:rsidR="0032269C">
        <w:rPr>
          <w:sz w:val="22"/>
          <w:szCs w:val="22"/>
        </w:rPr>
        <w:t>поручителя</w:t>
      </w:r>
      <w:bookmarkEnd w:id="62"/>
    </w:p>
    <w:p w:rsidR="00E268FD" w:rsidRPr="00E268FD" w:rsidRDefault="00E268FD" w:rsidP="00E268FD"/>
    <w:p w:rsidR="002933FD" w:rsidRDefault="002933FD" w:rsidP="001B1B02">
      <w:pPr>
        <w:adjustRightInd w:val="0"/>
        <w:ind w:firstLine="540"/>
        <w:jc w:val="both"/>
      </w:pPr>
      <w:r>
        <w:t>Ф</w:t>
      </w:r>
      <w:r w:rsidR="001B1B02" w:rsidRPr="001B1C59">
        <w:t xml:space="preserve">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w:t>
      </w:r>
      <w:r w:rsidR="0032269C">
        <w:t>поручителя</w:t>
      </w:r>
      <w:r w:rsidR="001B1B02" w:rsidRPr="001B1C59">
        <w:t xml:space="preserve"> и оказавшие влияние на изменение размера выручки от продажи </w:t>
      </w:r>
      <w:r w:rsidR="0032269C">
        <w:t>поручителем</w:t>
      </w:r>
      <w:r w:rsidR="001B1B02" w:rsidRPr="001B1C59">
        <w:t xml:space="preserve"> товаров, продукции, работ, услуг и прибыли (убытков) </w:t>
      </w:r>
      <w:r w:rsidR="0032269C">
        <w:t>поручителя</w:t>
      </w:r>
      <w:r w:rsidR="001B1B02" w:rsidRPr="001B1C59">
        <w:t xml:space="preserve"> от основной деятельности.</w:t>
      </w:r>
    </w:p>
    <w:p w:rsidR="002933FD" w:rsidRPr="00B62911" w:rsidRDefault="002933FD" w:rsidP="002933FD">
      <w:pPr>
        <w:ind w:firstLine="567"/>
        <w:jc w:val="both"/>
        <w:rPr>
          <w:rStyle w:val="Subst0"/>
          <w:color w:val="000000"/>
        </w:rPr>
      </w:pPr>
      <w:r w:rsidRPr="00B62911">
        <w:rPr>
          <w:rStyle w:val="Subst0"/>
          <w:color w:val="000000"/>
        </w:rPr>
        <w:t>Основной деятельностью Поручителя</w:t>
      </w:r>
      <w:r>
        <w:rPr>
          <w:rStyle w:val="Subst0"/>
          <w:color w:val="000000"/>
        </w:rPr>
        <w:t xml:space="preserve"> </w:t>
      </w:r>
      <w:r w:rsidRPr="00B62911">
        <w:rPr>
          <w:rStyle w:val="Subst0"/>
          <w:color w:val="000000"/>
        </w:rPr>
        <w:t xml:space="preserve">являются инвестиции в компании, которые владеют недвижимостью на территории Российской Федерации, создание диверсифицированного портфеля высококачественных активов на рынке офисной недвижимости Москвы, генерирующего стабильный и растущий денежный поток, с высоким уровнем доходности на инвестированный капитал и умеренными рисками. </w:t>
      </w:r>
    </w:p>
    <w:p w:rsidR="002933FD" w:rsidRPr="00B62911" w:rsidRDefault="002933FD" w:rsidP="002933FD">
      <w:pPr>
        <w:ind w:firstLine="567"/>
        <w:jc w:val="both"/>
        <w:rPr>
          <w:rStyle w:val="Subst0"/>
          <w:color w:val="000000"/>
        </w:rPr>
      </w:pPr>
      <w:r w:rsidRPr="00B62911">
        <w:rPr>
          <w:rStyle w:val="Subst0"/>
          <w:color w:val="000000"/>
        </w:rPr>
        <w:t xml:space="preserve">Вследствие этого, к факторам и условиям, влияющим на деятельность Поручителя </w:t>
      </w:r>
      <w:r>
        <w:rPr>
          <w:rStyle w:val="Subst0"/>
          <w:color w:val="000000"/>
        </w:rPr>
        <w:t xml:space="preserve">и Группы </w:t>
      </w:r>
      <w:r w:rsidRPr="00B62911">
        <w:rPr>
          <w:rStyle w:val="Subst0"/>
          <w:color w:val="000000"/>
        </w:rPr>
        <w:t xml:space="preserve">и результаты такой деятельности, относится общая ситуация на российском рынке недвижимости в целом и, в частности, на рынке офисной недвижимости. </w:t>
      </w:r>
    </w:p>
    <w:p w:rsidR="002933FD" w:rsidRDefault="002933FD" w:rsidP="002933FD">
      <w:pPr>
        <w:ind w:firstLine="567"/>
        <w:jc w:val="both"/>
        <w:rPr>
          <w:rStyle w:val="Subst0"/>
          <w:color w:val="000000"/>
        </w:rPr>
      </w:pPr>
      <w:r w:rsidRPr="00B62911">
        <w:rPr>
          <w:rStyle w:val="Subst0"/>
          <w:color w:val="000000"/>
        </w:rPr>
        <w:t xml:space="preserve">Наиболее существенное влияние на деятельность Поручителя </w:t>
      </w:r>
      <w:r>
        <w:rPr>
          <w:rStyle w:val="Subst0"/>
          <w:color w:val="000000"/>
        </w:rPr>
        <w:t xml:space="preserve">и Группы </w:t>
      </w:r>
      <w:r w:rsidRPr="00B62911">
        <w:rPr>
          <w:rStyle w:val="Subst0"/>
          <w:color w:val="000000"/>
        </w:rPr>
        <w:t>оказывают следующие факторы:</w:t>
      </w:r>
    </w:p>
    <w:p w:rsidR="002933FD" w:rsidRDefault="002933FD" w:rsidP="002933FD">
      <w:pPr>
        <w:ind w:firstLine="567"/>
        <w:jc w:val="both"/>
        <w:rPr>
          <w:rStyle w:val="Subst0"/>
          <w:color w:val="000000"/>
        </w:rPr>
      </w:pPr>
      <w:r w:rsidRPr="00B62911">
        <w:rPr>
          <w:rStyle w:val="Subst0"/>
          <w:color w:val="000000"/>
        </w:rPr>
        <w:t>а)</w:t>
      </w:r>
      <w:r w:rsidRPr="00B62911">
        <w:rPr>
          <w:rStyle w:val="Subst0"/>
          <w:color w:val="000000"/>
        </w:rPr>
        <w:tab/>
        <w:t>степень привлекательности российского рынка недвижимости, обусловленная макроэкономическими и политическими факторами;</w:t>
      </w:r>
    </w:p>
    <w:p w:rsidR="002933FD" w:rsidRDefault="002933FD" w:rsidP="002933FD">
      <w:pPr>
        <w:ind w:firstLine="567"/>
        <w:jc w:val="both"/>
        <w:rPr>
          <w:rStyle w:val="Subst0"/>
          <w:color w:val="000000"/>
        </w:rPr>
      </w:pPr>
      <w:r w:rsidRPr="00B62911">
        <w:rPr>
          <w:rStyle w:val="Subst0"/>
          <w:color w:val="000000"/>
        </w:rPr>
        <w:t>б)</w:t>
      </w:r>
      <w:r w:rsidRPr="00B62911">
        <w:rPr>
          <w:rStyle w:val="Subst0"/>
          <w:color w:val="000000"/>
        </w:rPr>
        <w:tab/>
        <w:t>уровень конкуренции между институциональными инвесторами;</w:t>
      </w:r>
    </w:p>
    <w:p w:rsidR="002933FD" w:rsidRDefault="002933FD" w:rsidP="002933FD">
      <w:pPr>
        <w:ind w:firstLine="567"/>
        <w:jc w:val="both"/>
        <w:rPr>
          <w:rStyle w:val="Subst0"/>
          <w:color w:val="000000"/>
        </w:rPr>
      </w:pPr>
      <w:r w:rsidRPr="00B62911">
        <w:rPr>
          <w:rStyle w:val="Subst0"/>
          <w:color w:val="000000"/>
        </w:rPr>
        <w:t>в)</w:t>
      </w:r>
      <w:r w:rsidRPr="00B62911">
        <w:rPr>
          <w:rStyle w:val="Subst0"/>
          <w:color w:val="000000"/>
        </w:rPr>
        <w:tab/>
        <w:t>степень соответствия структуры предложения структуре рыночного спроса;</w:t>
      </w:r>
    </w:p>
    <w:p w:rsidR="002933FD" w:rsidRDefault="002933FD" w:rsidP="002933FD">
      <w:pPr>
        <w:ind w:firstLine="567"/>
        <w:jc w:val="both"/>
        <w:rPr>
          <w:rStyle w:val="Subst0"/>
          <w:color w:val="000000"/>
        </w:rPr>
      </w:pPr>
      <w:r w:rsidRPr="00B62911">
        <w:rPr>
          <w:rStyle w:val="Subst0"/>
          <w:color w:val="000000"/>
        </w:rPr>
        <w:t>г)</w:t>
      </w:r>
      <w:r w:rsidRPr="00B62911">
        <w:rPr>
          <w:rStyle w:val="Subst0"/>
          <w:color w:val="000000"/>
        </w:rPr>
        <w:tab/>
        <w:t>финансовое положение арендаторов офисной недвижимости, влияющее на их возможность расплачиваться по арендным платежам;</w:t>
      </w:r>
    </w:p>
    <w:p w:rsidR="002933FD" w:rsidRDefault="002933FD" w:rsidP="002933FD">
      <w:pPr>
        <w:ind w:firstLine="567"/>
        <w:jc w:val="both"/>
        <w:rPr>
          <w:rStyle w:val="Subst0"/>
          <w:color w:val="000000"/>
        </w:rPr>
      </w:pPr>
      <w:r w:rsidRPr="00B62911">
        <w:rPr>
          <w:rStyle w:val="Subst0"/>
          <w:color w:val="000000"/>
        </w:rPr>
        <w:t>д)</w:t>
      </w:r>
      <w:r w:rsidRPr="00B62911">
        <w:rPr>
          <w:rStyle w:val="Subst0"/>
          <w:color w:val="000000"/>
        </w:rPr>
        <w:tab/>
        <w:t>доступность и стоимость заемного финансирования;</w:t>
      </w:r>
    </w:p>
    <w:p w:rsidR="002933FD" w:rsidRPr="00B62911" w:rsidRDefault="002933FD" w:rsidP="002933FD">
      <w:pPr>
        <w:ind w:firstLine="567"/>
        <w:jc w:val="both"/>
        <w:rPr>
          <w:rStyle w:val="Subst0"/>
          <w:color w:val="000000"/>
        </w:rPr>
      </w:pPr>
      <w:r w:rsidRPr="00B62911">
        <w:rPr>
          <w:rStyle w:val="Subst0"/>
          <w:color w:val="000000"/>
        </w:rPr>
        <w:t>е)</w:t>
      </w:r>
      <w:r w:rsidRPr="00B62911">
        <w:rPr>
          <w:rStyle w:val="Subst0"/>
          <w:color w:val="000000"/>
        </w:rPr>
        <w:tab/>
        <w:t>нормативное регулирование рынка недвижимости со стороны государства и сохранение совокупного уровня налогообложения на действующем уровне.</w:t>
      </w:r>
    </w:p>
    <w:p w:rsidR="002933FD" w:rsidRPr="00B62911" w:rsidRDefault="002933FD" w:rsidP="002933FD">
      <w:pPr>
        <w:ind w:firstLine="567"/>
        <w:jc w:val="both"/>
        <w:rPr>
          <w:rStyle w:val="Subst0"/>
          <w:color w:val="000000"/>
        </w:rPr>
      </w:pPr>
      <w:r w:rsidRPr="00B62911">
        <w:rPr>
          <w:rStyle w:val="Subst0"/>
          <w:color w:val="000000"/>
        </w:rPr>
        <w:t xml:space="preserve">Указанные факторы могут оказывать на деятельность Поручителя и </w:t>
      </w:r>
      <w:r>
        <w:rPr>
          <w:rStyle w:val="Subst0"/>
          <w:color w:val="000000"/>
        </w:rPr>
        <w:t xml:space="preserve">Группу и </w:t>
      </w:r>
      <w:r w:rsidRPr="00B62911">
        <w:rPr>
          <w:rStyle w:val="Subst0"/>
          <w:color w:val="000000"/>
        </w:rPr>
        <w:t xml:space="preserve">на </w:t>
      </w:r>
      <w:r>
        <w:rPr>
          <w:rStyle w:val="Subst0"/>
          <w:color w:val="000000"/>
        </w:rPr>
        <w:t>их</w:t>
      </w:r>
      <w:r w:rsidRPr="00B62911">
        <w:rPr>
          <w:rStyle w:val="Subst0"/>
          <w:color w:val="000000"/>
        </w:rPr>
        <w:t xml:space="preserve"> финансовое состояние (размер выручки, затраты, прибыль) как позитивное так и негативное влияние в зависимости от направленности их динамики. </w:t>
      </w:r>
    </w:p>
    <w:p w:rsidR="002933FD" w:rsidRDefault="002933FD" w:rsidP="001B1B02">
      <w:pPr>
        <w:adjustRightInd w:val="0"/>
        <w:ind w:firstLine="540"/>
        <w:jc w:val="both"/>
      </w:pPr>
    </w:p>
    <w:p w:rsidR="002933FD" w:rsidRDefault="002933FD" w:rsidP="001B1B02">
      <w:pPr>
        <w:adjustRightInd w:val="0"/>
        <w:ind w:firstLine="540"/>
        <w:jc w:val="both"/>
        <w:rPr>
          <w:rStyle w:val="Subst0"/>
          <w:color w:val="000000"/>
        </w:rPr>
      </w:pPr>
      <w:r>
        <w:t>П</w:t>
      </w:r>
      <w:r w:rsidR="001B1B02" w:rsidRPr="001B1C59">
        <w:t>рогноз в отношении продолжительности действ</w:t>
      </w:r>
      <w:r>
        <w:t xml:space="preserve">ия указанных факторов и условий: </w:t>
      </w:r>
      <w:r w:rsidRPr="00B62911">
        <w:rPr>
          <w:rStyle w:val="Subst0"/>
          <w:color w:val="000000"/>
        </w:rPr>
        <w:t>По мнению Поручителя, влияние вышеупомянутых факторов на его деятельность сохранится в обозримом будущем.</w:t>
      </w:r>
    </w:p>
    <w:p w:rsidR="002933FD" w:rsidRDefault="001B1B02" w:rsidP="001B1B02">
      <w:pPr>
        <w:adjustRightInd w:val="0"/>
        <w:ind w:firstLine="540"/>
        <w:jc w:val="both"/>
      </w:pPr>
      <w:r w:rsidRPr="001B1C59">
        <w:t xml:space="preserve"> </w:t>
      </w:r>
    </w:p>
    <w:p w:rsidR="002933FD" w:rsidRDefault="002933FD" w:rsidP="001B1B02">
      <w:pPr>
        <w:adjustRightInd w:val="0"/>
        <w:ind w:firstLine="540"/>
        <w:jc w:val="both"/>
      </w:pPr>
      <w:r>
        <w:t>Д</w:t>
      </w:r>
      <w:r w:rsidR="001B1B02" w:rsidRPr="001B1C59">
        <w:t xml:space="preserve">ействия, предпринимаемые </w:t>
      </w:r>
      <w:r w:rsidR="0032269C">
        <w:t>поручителем</w:t>
      </w:r>
      <w:r w:rsidR="001B1B02" w:rsidRPr="001B1C59">
        <w:t xml:space="preserve">, и действия, которые </w:t>
      </w:r>
      <w:r w:rsidR="0032269C">
        <w:t xml:space="preserve">поручитель </w:t>
      </w:r>
      <w:r w:rsidR="001B1B02" w:rsidRPr="001B1C59">
        <w:t xml:space="preserve">планирует предпринять в будущем для эффективного использования данных факторов и условий. </w:t>
      </w:r>
    </w:p>
    <w:p w:rsidR="002933FD" w:rsidRPr="00B62911" w:rsidRDefault="002933FD" w:rsidP="002933FD">
      <w:pPr>
        <w:ind w:firstLine="567"/>
        <w:jc w:val="both"/>
        <w:rPr>
          <w:rStyle w:val="Subst0"/>
          <w:color w:val="000000"/>
        </w:rPr>
      </w:pPr>
      <w:r w:rsidRPr="00B62911">
        <w:rPr>
          <w:rStyle w:val="Subst0"/>
          <w:color w:val="000000"/>
        </w:rPr>
        <w:t xml:space="preserve">Поручитель рассматривает текущую конъюнктуру рынка недвижимости как </w:t>
      </w:r>
      <w:r w:rsidRPr="003B6038">
        <w:rPr>
          <w:rStyle w:val="Subst0"/>
          <w:color w:val="000000"/>
        </w:rPr>
        <w:t>удовлетворительную в краткосрочной перспективе</w:t>
      </w:r>
      <w:r w:rsidRPr="00B62911">
        <w:rPr>
          <w:rStyle w:val="Subst0"/>
          <w:color w:val="000000"/>
        </w:rPr>
        <w:t xml:space="preserve">. </w:t>
      </w:r>
    </w:p>
    <w:p w:rsidR="002933FD" w:rsidRPr="00B62911" w:rsidRDefault="002933FD" w:rsidP="002933FD">
      <w:pPr>
        <w:ind w:firstLine="567"/>
        <w:jc w:val="both"/>
        <w:rPr>
          <w:rStyle w:val="Subst0"/>
          <w:color w:val="000000"/>
        </w:rPr>
      </w:pPr>
      <w:r w:rsidRPr="00B62911">
        <w:rPr>
          <w:rStyle w:val="Subst0"/>
          <w:color w:val="000000"/>
        </w:rPr>
        <w:t xml:space="preserve">Бизнес-модель </w:t>
      </w:r>
      <w:r>
        <w:rPr>
          <w:rStyle w:val="Subst0"/>
          <w:color w:val="000000"/>
        </w:rPr>
        <w:t>Группы</w:t>
      </w:r>
      <w:r w:rsidRPr="00B62911">
        <w:rPr>
          <w:rStyle w:val="Subst0"/>
          <w:color w:val="000000"/>
        </w:rPr>
        <w:t xml:space="preserve"> позволяет оперативно реагировать на любые негативные изменения, происходящие на рынке офисной недвижимости. Поручитель </w:t>
      </w:r>
      <w:r>
        <w:rPr>
          <w:rStyle w:val="Subst0"/>
          <w:color w:val="000000"/>
        </w:rPr>
        <w:t xml:space="preserve">и Группы </w:t>
      </w:r>
      <w:r w:rsidRPr="00B62911">
        <w:rPr>
          <w:rStyle w:val="Subst0"/>
          <w:color w:val="000000"/>
        </w:rPr>
        <w:t xml:space="preserve">предпринимает </w:t>
      </w:r>
      <w:r>
        <w:rPr>
          <w:rStyle w:val="Subst0"/>
          <w:color w:val="000000"/>
        </w:rPr>
        <w:t xml:space="preserve">и планирует предпринимать в будущем </w:t>
      </w:r>
      <w:r w:rsidRPr="00B62911">
        <w:rPr>
          <w:rStyle w:val="Subst0"/>
          <w:color w:val="000000"/>
        </w:rPr>
        <w:t>все возможные действия для минимизации негативного и использования положительного воздействия факторов и условий, влияющих на его деятельность, путем построения среднесрочных и долгосрочных прогнозов развития и адаптации инвестиционной и маркетинговой стратегии к меняющимся условиям.</w:t>
      </w:r>
    </w:p>
    <w:p w:rsidR="002933FD" w:rsidRDefault="002933FD" w:rsidP="001B1B02">
      <w:pPr>
        <w:adjustRightInd w:val="0"/>
        <w:ind w:firstLine="540"/>
        <w:jc w:val="both"/>
      </w:pPr>
    </w:p>
    <w:p w:rsidR="002933FD" w:rsidRDefault="002933FD" w:rsidP="002933FD">
      <w:pPr>
        <w:ind w:firstLine="567"/>
        <w:jc w:val="both"/>
      </w:pPr>
      <w:r>
        <w:t>С</w:t>
      </w:r>
      <w:r w:rsidR="001B1B02" w:rsidRPr="001B1C59">
        <w:t xml:space="preserve">пособы, применяемые </w:t>
      </w:r>
      <w:r w:rsidR="0032269C">
        <w:t>поручителем</w:t>
      </w:r>
      <w:r w:rsidR="001B1B02" w:rsidRPr="001B1C59">
        <w:t xml:space="preserve">, и способы, которые </w:t>
      </w:r>
      <w:r w:rsidR="0032269C">
        <w:t xml:space="preserve">поручитель </w:t>
      </w:r>
      <w:r w:rsidR="001B1B02" w:rsidRPr="001B1C59">
        <w:t xml:space="preserve">планирует использовать в будущем для снижения негативного эффекта факторов и условий, влияющих на деятельность </w:t>
      </w:r>
      <w:r w:rsidR="0032269C">
        <w:t>поручителя</w:t>
      </w:r>
      <w:r>
        <w:t xml:space="preserve">: </w:t>
      </w:r>
    </w:p>
    <w:p w:rsidR="002933FD" w:rsidRPr="00B62911" w:rsidRDefault="002933FD" w:rsidP="002933FD">
      <w:pPr>
        <w:ind w:firstLine="567"/>
        <w:jc w:val="both"/>
        <w:rPr>
          <w:rStyle w:val="Subst0"/>
          <w:color w:val="000000"/>
        </w:rPr>
      </w:pPr>
      <w:r w:rsidRPr="00B62911">
        <w:rPr>
          <w:rStyle w:val="Subst0"/>
          <w:color w:val="000000"/>
        </w:rPr>
        <w:t xml:space="preserve">Бизнес-модель </w:t>
      </w:r>
      <w:r>
        <w:rPr>
          <w:rStyle w:val="Subst0"/>
          <w:color w:val="000000"/>
        </w:rPr>
        <w:t>Группы</w:t>
      </w:r>
      <w:r w:rsidRPr="00B62911">
        <w:rPr>
          <w:rStyle w:val="Subst0"/>
          <w:color w:val="000000"/>
        </w:rPr>
        <w:t xml:space="preserve"> позволяет оперативно реагировать на любые негативные изменения, происходящие на рынке офисной недвижимости. Поручитель </w:t>
      </w:r>
      <w:r>
        <w:rPr>
          <w:rStyle w:val="Subst0"/>
          <w:color w:val="000000"/>
        </w:rPr>
        <w:t xml:space="preserve">и Группы </w:t>
      </w:r>
      <w:r w:rsidRPr="00B62911">
        <w:rPr>
          <w:rStyle w:val="Subst0"/>
          <w:color w:val="000000"/>
        </w:rPr>
        <w:t xml:space="preserve">предпринимает </w:t>
      </w:r>
      <w:r>
        <w:rPr>
          <w:rStyle w:val="Subst0"/>
          <w:color w:val="000000"/>
        </w:rPr>
        <w:t xml:space="preserve">и планирует предпринимать в будущем </w:t>
      </w:r>
      <w:r w:rsidRPr="00B62911">
        <w:rPr>
          <w:rStyle w:val="Subst0"/>
          <w:color w:val="000000"/>
        </w:rPr>
        <w:t>все возможные действия для минимизации негативного и использования положительного воздействия факторов и условий, влияющих на его деятельность, путем построения среднесрочных и долгосрочных прогнозов развития и адаптации инвестиционной и маркетинговой стратегии к меняющимся условиям.</w:t>
      </w:r>
    </w:p>
    <w:p w:rsidR="002933FD" w:rsidRDefault="002933FD" w:rsidP="001B1B02">
      <w:pPr>
        <w:adjustRightInd w:val="0"/>
        <w:ind w:firstLine="540"/>
        <w:jc w:val="both"/>
      </w:pPr>
    </w:p>
    <w:p w:rsidR="002933FD" w:rsidRDefault="002933FD" w:rsidP="001B1B02">
      <w:pPr>
        <w:adjustRightInd w:val="0"/>
        <w:ind w:firstLine="540"/>
        <w:jc w:val="both"/>
      </w:pPr>
      <w:r>
        <w:t>С</w:t>
      </w:r>
      <w:r w:rsidR="001B1B02" w:rsidRPr="001B1C59">
        <w:t xml:space="preserve">ущественные события/факторы, которые могут в наибольшей степени негативно повлиять на возможность получения </w:t>
      </w:r>
      <w:r w:rsidR="0032269C">
        <w:t>поручителем</w:t>
      </w:r>
      <w:r w:rsidR="001B1B02" w:rsidRPr="001B1C59">
        <w:t xml:space="preserve">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w:t>
      </w:r>
      <w:r>
        <w:t>:</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значительное ухудшение макроэкономической и политической ситуации в России;</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падение доходности бизнеса существующих и потенциальных арендаторов вследствие продолжающегося кризиса ликвидности;</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изменение цикла развития рынков недвижимости (стагнация или рецессия рынка);</w:t>
      </w:r>
    </w:p>
    <w:p w:rsidR="002933FD" w:rsidRPr="00B62911" w:rsidRDefault="002933FD" w:rsidP="002933FD">
      <w:pPr>
        <w:ind w:firstLine="567"/>
        <w:jc w:val="both"/>
        <w:rPr>
          <w:rStyle w:val="Subst0"/>
          <w:color w:val="000000"/>
        </w:rPr>
      </w:pPr>
      <w:r w:rsidRPr="00B62911">
        <w:rPr>
          <w:rStyle w:val="Subst0"/>
          <w:color w:val="000000"/>
        </w:rPr>
        <w:t>-</w:t>
      </w:r>
      <w:r w:rsidRPr="00B62911">
        <w:rPr>
          <w:rStyle w:val="Subst0"/>
          <w:color w:val="000000"/>
        </w:rPr>
        <w:tab/>
        <w:t>затруднения в доступности финансирования для компании.</w:t>
      </w:r>
    </w:p>
    <w:p w:rsidR="002933FD" w:rsidRPr="00B62911" w:rsidRDefault="002933FD" w:rsidP="002933FD">
      <w:pPr>
        <w:ind w:firstLine="567"/>
        <w:jc w:val="both"/>
        <w:rPr>
          <w:rStyle w:val="Subst0"/>
          <w:color w:val="000000"/>
        </w:rPr>
      </w:pPr>
      <w:r w:rsidRPr="00B62911">
        <w:rPr>
          <w:rStyle w:val="Subst0"/>
          <w:color w:val="000000"/>
        </w:rPr>
        <w:t xml:space="preserve">Поручитель оценивает вероятность наступления таких событий как </w:t>
      </w:r>
      <w:r>
        <w:rPr>
          <w:rStyle w:val="Subst0"/>
          <w:color w:val="000000"/>
        </w:rPr>
        <w:t>среднюю</w:t>
      </w:r>
      <w:r w:rsidRPr="00B62911">
        <w:rPr>
          <w:rStyle w:val="Subst0"/>
          <w:color w:val="000000"/>
        </w:rPr>
        <w:t xml:space="preserve">. </w:t>
      </w:r>
    </w:p>
    <w:p w:rsidR="002933FD" w:rsidRDefault="002933FD" w:rsidP="001B1B02">
      <w:pPr>
        <w:adjustRightInd w:val="0"/>
        <w:ind w:firstLine="540"/>
        <w:jc w:val="both"/>
      </w:pPr>
    </w:p>
    <w:p w:rsidR="001B1B02" w:rsidRDefault="002933FD" w:rsidP="001B1B02">
      <w:pPr>
        <w:adjustRightInd w:val="0"/>
        <w:ind w:firstLine="540"/>
        <w:jc w:val="both"/>
      </w:pPr>
      <w:r>
        <w:t>С</w:t>
      </w:r>
      <w:r w:rsidR="001B1B02" w:rsidRPr="001B1C59">
        <w:t xml:space="preserve">ущественные события/факторы, которые могут улучшить результаты деятельности </w:t>
      </w:r>
      <w:r w:rsidR="0032269C">
        <w:t>поручителя</w:t>
      </w:r>
      <w:r w:rsidR="001B1B02" w:rsidRPr="001B1C59">
        <w:t>, и вероятность их наступления, а такж</w:t>
      </w:r>
      <w:r>
        <w:t xml:space="preserve">е продолжительность их действия: </w:t>
      </w:r>
    </w:p>
    <w:p w:rsidR="002933FD" w:rsidRPr="00B62911" w:rsidRDefault="002933FD" w:rsidP="002933FD">
      <w:pPr>
        <w:ind w:firstLine="567"/>
        <w:jc w:val="both"/>
        <w:rPr>
          <w:rStyle w:val="Subst0"/>
          <w:color w:val="000000"/>
        </w:rPr>
      </w:pPr>
      <w:r w:rsidRPr="00B62911">
        <w:rPr>
          <w:rStyle w:val="Subst0"/>
          <w:color w:val="000000"/>
        </w:rPr>
        <w:t xml:space="preserve">Поручитель рассматривает текущую конъюнктуру рынка недвижимости как </w:t>
      </w:r>
      <w:r w:rsidRPr="003B6038">
        <w:rPr>
          <w:rStyle w:val="Subst0"/>
          <w:color w:val="000000"/>
        </w:rPr>
        <w:t>удовлетворительную</w:t>
      </w:r>
      <w:r w:rsidRPr="00B62911">
        <w:rPr>
          <w:rStyle w:val="Subst0"/>
          <w:color w:val="000000"/>
        </w:rPr>
        <w:t>.</w:t>
      </w:r>
    </w:p>
    <w:p w:rsidR="002933FD" w:rsidRPr="00B62911" w:rsidRDefault="002933FD" w:rsidP="002933FD">
      <w:pPr>
        <w:ind w:firstLine="567"/>
        <w:jc w:val="both"/>
        <w:rPr>
          <w:rStyle w:val="Subst0"/>
          <w:color w:val="000000"/>
        </w:rPr>
      </w:pPr>
      <w:r w:rsidRPr="00B62911">
        <w:rPr>
          <w:rStyle w:val="Subst0"/>
          <w:color w:val="000000"/>
        </w:rPr>
        <w:t>Наиболее существенными событиями/факторами, которые могут улучшить результаты деятельности Поручителя, могут стать следующие факторы:</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снижение процентных ставок по кредитам и удлинение сроков заимствования;</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сокращение оттока инвестиций в экономику России;</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упрощение доступа к получению финансирования;</w:t>
      </w:r>
    </w:p>
    <w:p w:rsidR="002933FD" w:rsidRDefault="002933FD" w:rsidP="002933FD">
      <w:pPr>
        <w:ind w:firstLine="567"/>
        <w:jc w:val="both"/>
        <w:rPr>
          <w:rStyle w:val="Subst0"/>
          <w:color w:val="000000"/>
        </w:rPr>
      </w:pPr>
      <w:r w:rsidRPr="00B62911">
        <w:rPr>
          <w:rStyle w:val="Subst0"/>
          <w:color w:val="000000"/>
        </w:rPr>
        <w:t>-</w:t>
      </w:r>
      <w:r w:rsidRPr="00B62911">
        <w:rPr>
          <w:rStyle w:val="Subst0"/>
          <w:color w:val="000000"/>
        </w:rPr>
        <w:tab/>
        <w:t>улучшение ситуации с наличием ликвидности на рынке;</w:t>
      </w:r>
    </w:p>
    <w:p w:rsidR="002933FD" w:rsidRPr="00B62911" w:rsidRDefault="002933FD" w:rsidP="002933FD">
      <w:pPr>
        <w:ind w:firstLine="567"/>
        <w:jc w:val="both"/>
        <w:rPr>
          <w:rStyle w:val="Subst0"/>
          <w:color w:val="000000"/>
        </w:rPr>
      </w:pPr>
      <w:r w:rsidRPr="00B62911">
        <w:rPr>
          <w:rStyle w:val="Subst0"/>
          <w:color w:val="000000"/>
        </w:rPr>
        <w:t>-</w:t>
      </w:r>
      <w:r w:rsidRPr="00B62911">
        <w:rPr>
          <w:rStyle w:val="Subst0"/>
          <w:color w:val="000000"/>
        </w:rPr>
        <w:tab/>
        <w:t>улучшение финансового положения арендаторов.</w:t>
      </w:r>
    </w:p>
    <w:p w:rsidR="00656C1F" w:rsidRPr="001B1C59" w:rsidRDefault="002933FD" w:rsidP="002933FD">
      <w:pPr>
        <w:ind w:firstLine="567"/>
        <w:jc w:val="both"/>
      </w:pPr>
      <w:r w:rsidRPr="00B62911">
        <w:rPr>
          <w:rStyle w:val="Subst0"/>
          <w:color w:val="000000"/>
        </w:rPr>
        <w:t>Поручитель оценивает вероятность наступления данных событий как возможную в среднесрочной перспективе. Продолжительность действия указанных факторов, в случае их наступления, зависит от общей макроэкономической и политической ситуации в стране и в мире, роста промышленного производства, уровня цен на энергоносители (прежде всего газ и нефть) и не может быть оценена Поручителем.</w:t>
      </w:r>
      <w:r w:rsidRPr="00B62911">
        <w:rPr>
          <w:rStyle w:val="Subst0"/>
          <w:color w:val="000000"/>
        </w:rPr>
        <w:br/>
      </w:r>
    </w:p>
    <w:p w:rsidR="001B1B02" w:rsidRDefault="001B1B02" w:rsidP="002E0D35">
      <w:pPr>
        <w:pStyle w:val="2"/>
        <w:rPr>
          <w:sz w:val="22"/>
          <w:szCs w:val="22"/>
        </w:rPr>
      </w:pPr>
      <w:bookmarkStart w:id="63" w:name="_Toc426982596"/>
      <w:r w:rsidRPr="002E0D35">
        <w:rPr>
          <w:sz w:val="22"/>
          <w:szCs w:val="22"/>
        </w:rPr>
        <w:t xml:space="preserve">4.7. Конкуренты </w:t>
      </w:r>
      <w:r w:rsidR="0032269C">
        <w:rPr>
          <w:sz w:val="22"/>
          <w:szCs w:val="22"/>
        </w:rPr>
        <w:t>поручителя</w:t>
      </w:r>
      <w:bookmarkEnd w:id="63"/>
    </w:p>
    <w:p w:rsidR="00E268FD" w:rsidRPr="00E268FD" w:rsidRDefault="00E268FD" w:rsidP="00E268FD"/>
    <w:p w:rsidR="00F0391E" w:rsidRDefault="002933FD" w:rsidP="001B1B02">
      <w:pPr>
        <w:adjustRightInd w:val="0"/>
        <w:ind w:firstLine="540"/>
        <w:jc w:val="both"/>
      </w:pPr>
      <w:r>
        <w:t>О</w:t>
      </w:r>
      <w:r w:rsidR="001B1B02" w:rsidRPr="001B1C59">
        <w:t xml:space="preserve">сновные существующие и предполагаемые конкуренты </w:t>
      </w:r>
      <w:r w:rsidR="0032269C">
        <w:t>поручителя</w:t>
      </w:r>
      <w:r w:rsidR="001B1B02" w:rsidRPr="001B1C59">
        <w:t xml:space="preserve"> по основным видам деятельности, включая конкурентов за рубежом. </w:t>
      </w:r>
    </w:p>
    <w:p w:rsidR="00F0391E" w:rsidRPr="00B62911" w:rsidRDefault="00F0391E" w:rsidP="00F0391E">
      <w:pPr>
        <w:ind w:firstLine="567"/>
        <w:jc w:val="both"/>
        <w:rPr>
          <w:rStyle w:val="Subst0"/>
          <w:color w:val="000000"/>
        </w:rPr>
      </w:pPr>
      <w:r w:rsidRPr="00B62911">
        <w:rPr>
          <w:rStyle w:val="Subst0"/>
          <w:color w:val="000000"/>
        </w:rPr>
        <w:t>Конкуренция на российском рынке услуг по управлению недвижимостью носит локальный характер. Рынок Москвы и Московской области крайне фрагментирован. Получить точную информацию очень сложно в силу того, что большинство участников этого рынка являются частными, закрытыми компаниями, которые раскрывают информацию о своем бизнесе и результатах деятельности очень редко.</w:t>
      </w:r>
    </w:p>
    <w:p w:rsidR="00F0391E" w:rsidRDefault="00F0391E" w:rsidP="00F0391E">
      <w:pPr>
        <w:ind w:firstLine="567"/>
        <w:jc w:val="both"/>
        <w:rPr>
          <w:rStyle w:val="Subst0"/>
          <w:color w:val="000000"/>
        </w:rPr>
      </w:pPr>
      <w:r w:rsidRPr="00B62911">
        <w:rPr>
          <w:rStyle w:val="Subst0"/>
          <w:color w:val="000000"/>
        </w:rPr>
        <w:t>Среди публичных компаний к числу конкурентов Поручителя можно отнести следующих участников рынка:</w:t>
      </w:r>
      <w:r w:rsidRPr="00B62911">
        <w:rPr>
          <w:rStyle w:val="Subst0"/>
          <w:color w:val="000000"/>
        </w:rPr>
        <w:br/>
      </w:r>
      <w:r w:rsidRPr="00B62911">
        <w:rPr>
          <w:rStyle w:val="Subst0"/>
          <w:color w:val="000000"/>
        </w:rPr>
        <w:tab/>
        <w:t>- ОАО «ОПИН» (Девелоперская группа);</w:t>
      </w:r>
    </w:p>
    <w:p w:rsidR="00F0391E" w:rsidRDefault="00F0391E" w:rsidP="00F0391E">
      <w:pPr>
        <w:ind w:firstLine="567"/>
        <w:jc w:val="both"/>
        <w:rPr>
          <w:rStyle w:val="Subst0"/>
          <w:color w:val="000000"/>
        </w:rPr>
      </w:pPr>
      <w:r w:rsidRPr="00B62911">
        <w:rPr>
          <w:rStyle w:val="Subst0"/>
          <w:color w:val="000000"/>
        </w:rPr>
        <w:t>- ОАО «Группа компаний «ПИК»;</w:t>
      </w:r>
    </w:p>
    <w:p w:rsidR="00F0391E" w:rsidRDefault="00F0391E" w:rsidP="00F0391E">
      <w:pPr>
        <w:ind w:firstLine="567"/>
        <w:jc w:val="both"/>
        <w:rPr>
          <w:rStyle w:val="Subst0"/>
          <w:color w:val="000000"/>
        </w:rPr>
      </w:pPr>
      <w:r w:rsidRPr="00B62911">
        <w:rPr>
          <w:rStyle w:val="Subst0"/>
          <w:color w:val="000000"/>
        </w:rPr>
        <w:t>- ЗАО ССМО «ЛенСпецСМУ»</w:t>
      </w:r>
      <w:r>
        <w:rPr>
          <w:rStyle w:val="Subst0"/>
          <w:color w:val="000000"/>
        </w:rPr>
        <w:t xml:space="preserve"> </w:t>
      </w:r>
      <w:r w:rsidRPr="00B62911">
        <w:rPr>
          <w:rStyle w:val="Subst0"/>
          <w:color w:val="000000"/>
        </w:rPr>
        <w:t>(Группа компаний «Эталон»);</w:t>
      </w:r>
    </w:p>
    <w:p w:rsidR="00F0391E" w:rsidRDefault="00F0391E" w:rsidP="00F0391E">
      <w:pPr>
        <w:ind w:firstLine="567"/>
        <w:jc w:val="both"/>
        <w:rPr>
          <w:rStyle w:val="Subst0"/>
          <w:color w:val="000000"/>
        </w:rPr>
      </w:pPr>
      <w:r w:rsidRPr="00B62911">
        <w:rPr>
          <w:rStyle w:val="Subst0"/>
          <w:color w:val="000000"/>
        </w:rPr>
        <w:t>- ОАО «Галс-Девелопмент»;</w:t>
      </w:r>
    </w:p>
    <w:p w:rsidR="00F0391E" w:rsidRDefault="00F0391E" w:rsidP="00F0391E">
      <w:pPr>
        <w:ind w:firstLine="567"/>
        <w:jc w:val="both"/>
        <w:rPr>
          <w:rStyle w:val="Subst0"/>
          <w:color w:val="000000"/>
        </w:rPr>
      </w:pPr>
      <w:r w:rsidRPr="00B62911">
        <w:rPr>
          <w:rStyle w:val="Subst0"/>
          <w:color w:val="000000"/>
        </w:rPr>
        <w:lastRenderedPageBreak/>
        <w:t>- ОАО «Группа ЛСР»;</w:t>
      </w:r>
    </w:p>
    <w:p w:rsidR="00F0391E" w:rsidRPr="004B06E0" w:rsidRDefault="00F0391E" w:rsidP="00F0391E">
      <w:pPr>
        <w:ind w:firstLine="567"/>
        <w:jc w:val="both"/>
        <w:rPr>
          <w:rStyle w:val="Subst0"/>
          <w:color w:val="000000"/>
          <w:lang w:val="en-US"/>
        </w:rPr>
      </w:pPr>
      <w:r w:rsidRPr="004B06E0">
        <w:rPr>
          <w:rStyle w:val="Subst0"/>
          <w:color w:val="000000"/>
          <w:lang w:val="en-US"/>
        </w:rPr>
        <w:t>- RGI International Ltd. (ROSE group);</w:t>
      </w:r>
    </w:p>
    <w:p w:rsidR="00F0391E" w:rsidRPr="00B62911" w:rsidRDefault="00F0391E" w:rsidP="00F0391E">
      <w:pPr>
        <w:ind w:firstLine="567"/>
        <w:jc w:val="both"/>
        <w:rPr>
          <w:rStyle w:val="Subst0"/>
          <w:color w:val="000000"/>
        </w:rPr>
      </w:pPr>
      <w:r w:rsidRPr="00B62911">
        <w:rPr>
          <w:rStyle w:val="Subst0"/>
          <w:color w:val="000000"/>
        </w:rPr>
        <w:t>- AFI Development.</w:t>
      </w:r>
    </w:p>
    <w:p w:rsidR="00F0391E" w:rsidRPr="00B62911" w:rsidRDefault="00F0391E" w:rsidP="00F0391E">
      <w:pPr>
        <w:ind w:firstLine="567"/>
        <w:jc w:val="both"/>
        <w:rPr>
          <w:rStyle w:val="Subst0"/>
          <w:color w:val="000000"/>
        </w:rPr>
      </w:pPr>
      <w:r w:rsidRPr="00B62911">
        <w:rPr>
          <w:rStyle w:val="Subst0"/>
          <w:color w:val="000000"/>
        </w:rPr>
        <w:t>Данные компании не являются прямыми конкурентами Поручителя, так как являются диверсифицированными девелоперскими и строительными компаниями (группами), однако в последнее время отмечается тенденция к их активному выходу в сегмент управления офисной недвижимостью.</w:t>
      </w:r>
    </w:p>
    <w:p w:rsidR="00F0391E" w:rsidRPr="00B62911" w:rsidRDefault="00F0391E" w:rsidP="00F0391E">
      <w:pPr>
        <w:ind w:firstLine="567"/>
        <w:rPr>
          <w:rStyle w:val="Subst0"/>
          <w:color w:val="000000"/>
        </w:rPr>
      </w:pPr>
      <w:r w:rsidRPr="00B62911">
        <w:rPr>
          <w:rStyle w:val="Subst0"/>
          <w:color w:val="000000"/>
        </w:rPr>
        <w:t>Также к конкурентам Поручителя в сегменте коммерческой недвижимости можно отнести:</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lang w:val="en-US"/>
        </w:rPr>
        <w:t>ENKA</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lang w:val="en-US"/>
        </w:rPr>
        <w:t>Capital Group</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lang w:val="en-US"/>
        </w:rPr>
        <w:t>Millhouse</w:t>
      </w:r>
      <w:r w:rsidRPr="003B6038">
        <w:rPr>
          <w:rStyle w:val="Subst0"/>
          <w:color w:val="000000"/>
          <w:lang w:val="en-US"/>
        </w:rPr>
        <w:t xml:space="preserve"> Development</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lang w:val="en-US"/>
        </w:rPr>
        <w:t>Lenhart Global</w:t>
      </w:r>
    </w:p>
    <w:p w:rsidR="00F0391E" w:rsidRDefault="00F0391E" w:rsidP="00F0391E">
      <w:pPr>
        <w:widowControl w:val="0"/>
        <w:numPr>
          <w:ilvl w:val="0"/>
          <w:numId w:val="28"/>
        </w:numPr>
        <w:adjustRightInd w:val="0"/>
        <w:ind w:left="0" w:firstLine="567"/>
        <w:rPr>
          <w:rStyle w:val="Subst0"/>
          <w:color w:val="000000"/>
        </w:rPr>
      </w:pPr>
      <w:r w:rsidRPr="003B6038">
        <w:rPr>
          <w:rStyle w:val="Subst0"/>
          <w:color w:val="000000"/>
          <w:lang w:val="en-US"/>
        </w:rPr>
        <w:t>Raven Russia Ltd</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lang w:val="en-US"/>
        </w:rPr>
        <w:t>Morgan Stanley Real Estate</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lang w:val="en-US"/>
        </w:rPr>
        <w:t>Crocus Group</w:t>
      </w:r>
    </w:p>
    <w:p w:rsidR="00F0391E" w:rsidRPr="00B62911" w:rsidRDefault="00F0391E" w:rsidP="00F0391E">
      <w:pPr>
        <w:widowControl w:val="0"/>
        <w:numPr>
          <w:ilvl w:val="0"/>
          <w:numId w:val="28"/>
        </w:numPr>
        <w:adjustRightInd w:val="0"/>
        <w:ind w:left="0" w:firstLine="567"/>
        <w:rPr>
          <w:rStyle w:val="Subst0"/>
          <w:color w:val="000000"/>
        </w:rPr>
      </w:pPr>
      <w:r w:rsidRPr="00B62911">
        <w:rPr>
          <w:rStyle w:val="Subst0"/>
          <w:color w:val="000000"/>
        </w:rPr>
        <w:t>Группа Компаний Регионы</w:t>
      </w:r>
    </w:p>
    <w:p w:rsidR="00F0391E" w:rsidRDefault="00F0391E" w:rsidP="001B1B02">
      <w:pPr>
        <w:adjustRightInd w:val="0"/>
        <w:ind w:firstLine="540"/>
        <w:jc w:val="both"/>
      </w:pPr>
    </w:p>
    <w:p w:rsidR="00F0391E" w:rsidRDefault="00F0391E" w:rsidP="00F0391E">
      <w:pPr>
        <w:adjustRightInd w:val="0"/>
        <w:ind w:firstLine="540"/>
        <w:jc w:val="both"/>
      </w:pPr>
      <w:r>
        <w:t>П</w:t>
      </w:r>
      <w:r w:rsidR="001B1B02" w:rsidRPr="001B1C59">
        <w:t xml:space="preserve">еречень факторов конкурентоспособности </w:t>
      </w:r>
      <w:r w:rsidR="0032269C">
        <w:t>поручителя</w:t>
      </w:r>
      <w:r w:rsidR="001B1B02" w:rsidRPr="001B1C59">
        <w:t xml:space="preserve"> с описанием степени их влияния на конкурентоспособность произв</w:t>
      </w:r>
      <w:r>
        <w:t xml:space="preserve">одимой продукции (работ, услуг): </w:t>
      </w:r>
    </w:p>
    <w:p w:rsidR="00F0391E" w:rsidRPr="00F0391E" w:rsidRDefault="00F0391E" w:rsidP="00F0391E">
      <w:pPr>
        <w:adjustRightInd w:val="0"/>
        <w:ind w:firstLine="540"/>
        <w:jc w:val="both"/>
        <w:rPr>
          <w:b/>
          <w:i/>
        </w:rPr>
      </w:pPr>
      <w:r>
        <w:rPr>
          <w:b/>
          <w:i/>
        </w:rPr>
        <w:t xml:space="preserve">Факторы конкурентоспособности Поручителя и Группы: </w:t>
      </w:r>
    </w:p>
    <w:p w:rsidR="00F0391E" w:rsidRDefault="00F0391E" w:rsidP="00F0391E">
      <w:pPr>
        <w:adjustRightInd w:val="0"/>
        <w:ind w:firstLine="540"/>
        <w:jc w:val="both"/>
        <w:rPr>
          <w:rStyle w:val="Subst0"/>
          <w:color w:val="000000"/>
        </w:rPr>
      </w:pPr>
      <w:r>
        <w:rPr>
          <w:rStyle w:val="Subst0"/>
          <w:color w:val="000000"/>
        </w:rPr>
        <w:t>-</w:t>
      </w:r>
      <w:r w:rsidRPr="00B62911">
        <w:rPr>
          <w:rStyle w:val="Subst0"/>
          <w:color w:val="000000"/>
        </w:rPr>
        <w:t xml:space="preserve"> </w:t>
      </w:r>
      <w:r>
        <w:rPr>
          <w:rStyle w:val="Subst0"/>
          <w:color w:val="000000"/>
        </w:rPr>
        <w:t>п</w:t>
      </w:r>
      <w:r w:rsidRPr="00B62911">
        <w:rPr>
          <w:rStyle w:val="Subst0"/>
          <w:color w:val="000000"/>
        </w:rPr>
        <w:t>оручитель инвестирует исключительно в компании, владеющие офисной недвижимостью. Рынок офисной недвижимости менее волатилен, чем, например, р</w:t>
      </w:r>
      <w:r>
        <w:rPr>
          <w:rStyle w:val="Subst0"/>
          <w:color w:val="000000"/>
        </w:rPr>
        <w:t>ынок строительства жилых домов;</w:t>
      </w:r>
    </w:p>
    <w:p w:rsidR="00F0391E" w:rsidRDefault="00F0391E" w:rsidP="00F0391E">
      <w:pPr>
        <w:adjustRightInd w:val="0"/>
        <w:ind w:firstLine="540"/>
        <w:jc w:val="both"/>
        <w:rPr>
          <w:rStyle w:val="Subst0"/>
          <w:color w:val="000000"/>
        </w:rPr>
      </w:pPr>
      <w:r w:rsidRPr="00B62911">
        <w:rPr>
          <w:rStyle w:val="Subst0"/>
          <w:color w:val="000000"/>
        </w:rPr>
        <w:t xml:space="preserve">- </w:t>
      </w:r>
      <w:r>
        <w:rPr>
          <w:rStyle w:val="Subst0"/>
          <w:color w:val="000000"/>
        </w:rPr>
        <w:t>д</w:t>
      </w:r>
      <w:r w:rsidRPr="00B62911">
        <w:rPr>
          <w:rStyle w:val="Subst0"/>
          <w:color w:val="000000"/>
        </w:rPr>
        <w:t>олгосрочные договор</w:t>
      </w:r>
      <w:r>
        <w:rPr>
          <w:rStyle w:val="Subst0"/>
          <w:color w:val="000000"/>
        </w:rPr>
        <w:t>ы</w:t>
      </w:r>
      <w:r w:rsidRPr="00B62911">
        <w:rPr>
          <w:rStyle w:val="Subst0"/>
          <w:color w:val="000000"/>
        </w:rPr>
        <w:t xml:space="preserve"> аренды, в среднем от 5 до 7 лет, позволяют более точно прогнозировать выручку и не испытывать трудности в периоды краткосрочной волатильности рынков</w:t>
      </w:r>
      <w:r>
        <w:rPr>
          <w:rStyle w:val="Subst0"/>
          <w:color w:val="000000"/>
        </w:rPr>
        <w:t>;</w:t>
      </w:r>
    </w:p>
    <w:p w:rsidR="00F0391E" w:rsidRDefault="00F0391E" w:rsidP="00F0391E">
      <w:pPr>
        <w:adjustRightInd w:val="0"/>
        <w:ind w:firstLine="540"/>
        <w:jc w:val="both"/>
        <w:rPr>
          <w:rStyle w:val="Subst0"/>
          <w:color w:val="000000"/>
        </w:rPr>
      </w:pPr>
      <w:r w:rsidRPr="00B62911">
        <w:rPr>
          <w:rStyle w:val="Subst0"/>
          <w:color w:val="000000"/>
        </w:rPr>
        <w:t xml:space="preserve">- </w:t>
      </w:r>
      <w:r>
        <w:rPr>
          <w:rStyle w:val="Subst0"/>
          <w:color w:val="000000"/>
        </w:rPr>
        <w:t>в</w:t>
      </w:r>
      <w:r w:rsidRPr="00B62911">
        <w:rPr>
          <w:rStyle w:val="Subst0"/>
          <w:color w:val="000000"/>
        </w:rPr>
        <w:t xml:space="preserve">се проекты стабильно генерируют денежный поток, доля девелоперских проектов не превышает </w:t>
      </w:r>
      <w:r w:rsidRPr="003B6038">
        <w:rPr>
          <w:rStyle w:val="Subst0"/>
          <w:color w:val="000000"/>
        </w:rPr>
        <w:t>5%,</w:t>
      </w:r>
      <w:r w:rsidRPr="00B62911">
        <w:rPr>
          <w:rStyle w:val="Subst0"/>
          <w:color w:val="000000"/>
        </w:rPr>
        <w:t xml:space="preserve"> что делает влияние строительного рынка на </w:t>
      </w:r>
      <w:r>
        <w:rPr>
          <w:rStyle w:val="Subst0"/>
          <w:color w:val="000000"/>
        </w:rPr>
        <w:t>Группу минимальным;</w:t>
      </w:r>
    </w:p>
    <w:p w:rsidR="00F0391E" w:rsidRDefault="00F0391E" w:rsidP="00F0391E">
      <w:pPr>
        <w:adjustRightInd w:val="0"/>
        <w:ind w:firstLine="540"/>
        <w:jc w:val="both"/>
        <w:rPr>
          <w:rStyle w:val="Subst0"/>
          <w:color w:val="000000"/>
        </w:rPr>
      </w:pPr>
      <w:r w:rsidRPr="00B62911">
        <w:rPr>
          <w:rStyle w:val="Subst0"/>
          <w:color w:val="000000"/>
        </w:rPr>
        <w:t xml:space="preserve">- </w:t>
      </w:r>
      <w:r>
        <w:rPr>
          <w:rStyle w:val="Subst0"/>
          <w:color w:val="000000"/>
        </w:rPr>
        <w:t>Поручитель и Группа</w:t>
      </w:r>
      <w:r w:rsidRPr="00B62911">
        <w:rPr>
          <w:rStyle w:val="Subst0"/>
          <w:color w:val="000000"/>
        </w:rPr>
        <w:t xml:space="preserve"> имеет репутацию надежного заемщика, с фундаментальными показателями бизнеса, что является конкурентным преимуществом при получении долгового финансирования, его стоимости и продолжительности.</w:t>
      </w:r>
    </w:p>
    <w:p w:rsidR="00F0391E" w:rsidRPr="00F0391E" w:rsidRDefault="00F0391E" w:rsidP="00F0391E">
      <w:pPr>
        <w:adjustRightInd w:val="0"/>
        <w:ind w:firstLine="540"/>
        <w:jc w:val="both"/>
        <w:rPr>
          <w:b/>
          <w:i/>
          <w:color w:val="000000"/>
        </w:rPr>
      </w:pPr>
      <w:r>
        <w:rPr>
          <w:b/>
          <w:i/>
          <w:color w:val="000000"/>
        </w:rPr>
        <w:t xml:space="preserve">Указанные факторы влияют на конкурентоспособность Поручителя и Группы в высокой степени. </w:t>
      </w:r>
    </w:p>
    <w:p w:rsidR="001B1B02" w:rsidRPr="001B1C59" w:rsidRDefault="00E268FD" w:rsidP="001B1C59">
      <w:pPr>
        <w:pStyle w:val="1"/>
        <w:rPr>
          <w:sz w:val="24"/>
          <w:szCs w:val="24"/>
        </w:rPr>
      </w:pPr>
      <w:r>
        <w:rPr>
          <w:sz w:val="24"/>
          <w:szCs w:val="24"/>
        </w:rPr>
        <w:br w:type="page"/>
      </w:r>
      <w:bookmarkStart w:id="64" w:name="_Toc426982597"/>
      <w:r w:rsidR="001B1B02" w:rsidRPr="001B1C59">
        <w:rPr>
          <w:sz w:val="24"/>
          <w:szCs w:val="24"/>
        </w:rPr>
        <w:lastRenderedPageBreak/>
        <w:t xml:space="preserve">Раздел V. Подробные сведения о лицах, входящих в состав органов управления </w:t>
      </w:r>
      <w:r w:rsidR="0032269C">
        <w:rPr>
          <w:sz w:val="24"/>
          <w:szCs w:val="24"/>
        </w:rPr>
        <w:t>поручителя</w:t>
      </w:r>
      <w:r w:rsidR="001B1B02" w:rsidRPr="001B1C59">
        <w:rPr>
          <w:sz w:val="24"/>
          <w:szCs w:val="24"/>
        </w:rPr>
        <w:t xml:space="preserve">, органов </w:t>
      </w:r>
      <w:r w:rsidR="0032269C">
        <w:rPr>
          <w:sz w:val="24"/>
          <w:szCs w:val="24"/>
        </w:rPr>
        <w:t>поручителя</w:t>
      </w:r>
      <w:r w:rsidR="001B1B02" w:rsidRPr="001B1C59">
        <w:rPr>
          <w:sz w:val="24"/>
          <w:szCs w:val="24"/>
        </w:rPr>
        <w:t xml:space="preserve"> по </w:t>
      </w:r>
      <w:proofErr w:type="gramStart"/>
      <w:r w:rsidR="001B1B02" w:rsidRPr="001B1C59">
        <w:rPr>
          <w:sz w:val="24"/>
          <w:szCs w:val="24"/>
        </w:rPr>
        <w:t>контролю за</w:t>
      </w:r>
      <w:proofErr w:type="gramEnd"/>
      <w:r w:rsidR="001B1B02" w:rsidRPr="001B1C59">
        <w:rPr>
          <w:sz w:val="24"/>
          <w:szCs w:val="24"/>
        </w:rPr>
        <w:t xml:space="preserve"> его финансово-хозяйственной деятельностью, и краткие сведения о сотрудниках (работниках) </w:t>
      </w:r>
      <w:r w:rsidR="0032269C">
        <w:rPr>
          <w:sz w:val="24"/>
          <w:szCs w:val="24"/>
        </w:rPr>
        <w:t>поручителя</w:t>
      </w:r>
      <w:bookmarkEnd w:id="64"/>
    </w:p>
    <w:p w:rsidR="001B1B02" w:rsidRPr="001B1C59" w:rsidRDefault="001B1B02" w:rsidP="001B1B02">
      <w:pPr>
        <w:adjustRightInd w:val="0"/>
        <w:jc w:val="both"/>
      </w:pPr>
    </w:p>
    <w:p w:rsidR="001B1B02" w:rsidRDefault="001B1B02" w:rsidP="002E0D35">
      <w:pPr>
        <w:pStyle w:val="2"/>
        <w:rPr>
          <w:sz w:val="22"/>
          <w:szCs w:val="22"/>
        </w:rPr>
      </w:pPr>
      <w:bookmarkStart w:id="65" w:name="_Toc426982598"/>
      <w:r w:rsidRPr="002E0D35">
        <w:rPr>
          <w:sz w:val="22"/>
          <w:szCs w:val="22"/>
        </w:rPr>
        <w:t xml:space="preserve">5.1. Сведения о структуре и компетенции органов управления </w:t>
      </w:r>
      <w:r w:rsidR="0032269C">
        <w:rPr>
          <w:sz w:val="22"/>
          <w:szCs w:val="22"/>
        </w:rPr>
        <w:t>поручителя</w:t>
      </w:r>
      <w:bookmarkEnd w:id="65"/>
    </w:p>
    <w:p w:rsidR="00E268FD" w:rsidRPr="00E268FD" w:rsidRDefault="00E268FD" w:rsidP="00E268FD"/>
    <w:p w:rsidR="001B1B02" w:rsidRDefault="00BF368D" w:rsidP="001B1B02">
      <w:pPr>
        <w:adjustRightInd w:val="0"/>
        <w:ind w:firstLine="540"/>
        <w:jc w:val="both"/>
      </w:pPr>
      <w:r>
        <w:t>П</w:t>
      </w:r>
      <w:r w:rsidR="001B1B02" w:rsidRPr="001B1C59">
        <w:t xml:space="preserve">олное описание структуры органов управления </w:t>
      </w:r>
      <w:r w:rsidR="0032269C">
        <w:t>поручителя</w:t>
      </w:r>
      <w:r w:rsidR="001B1B02" w:rsidRPr="001B1C59">
        <w:t xml:space="preserve"> и их компетенции в соответствии с уставом (учредительными документами) </w:t>
      </w:r>
      <w:r w:rsidR="0032269C">
        <w:t>поручителя</w:t>
      </w:r>
      <w:r w:rsidR="001B1B02" w:rsidRPr="001B1C59">
        <w:t>.</w:t>
      </w:r>
    </w:p>
    <w:p w:rsidR="00BF368D" w:rsidRDefault="00BF368D" w:rsidP="00BF368D">
      <w:pPr>
        <w:tabs>
          <w:tab w:val="left" w:pos="-1440"/>
          <w:tab w:val="num" w:pos="0"/>
        </w:tabs>
        <w:autoSpaceDE/>
        <w:autoSpaceDN/>
        <w:ind w:firstLine="567"/>
        <w:jc w:val="both"/>
        <w:rPr>
          <w:b/>
          <w:i/>
          <w:color w:val="000000"/>
        </w:rPr>
      </w:pPr>
      <w:r w:rsidRPr="00B62911">
        <w:rPr>
          <w:b/>
          <w:i/>
          <w:color w:val="000000"/>
        </w:rPr>
        <w:t xml:space="preserve">В </w:t>
      </w:r>
      <w:proofErr w:type="gramStart"/>
      <w:r w:rsidRPr="00B62911">
        <w:rPr>
          <w:b/>
          <w:i/>
          <w:color w:val="000000"/>
        </w:rPr>
        <w:t>соответствии</w:t>
      </w:r>
      <w:proofErr w:type="gramEnd"/>
      <w:r w:rsidRPr="00B62911">
        <w:rPr>
          <w:b/>
          <w:i/>
          <w:color w:val="000000"/>
        </w:rPr>
        <w:t xml:space="preserve"> с положениями Устава Поручителя, органами управления Общества являются:</w:t>
      </w:r>
    </w:p>
    <w:p w:rsidR="00BF368D" w:rsidRDefault="00BF368D" w:rsidP="00BF368D">
      <w:pPr>
        <w:tabs>
          <w:tab w:val="left" w:pos="-1440"/>
          <w:tab w:val="num" w:pos="0"/>
        </w:tabs>
        <w:autoSpaceDE/>
        <w:autoSpaceDN/>
        <w:ind w:firstLine="567"/>
        <w:jc w:val="both"/>
        <w:rPr>
          <w:b/>
          <w:i/>
          <w:color w:val="000000"/>
        </w:rPr>
      </w:pPr>
      <w:r w:rsidRPr="00B62911">
        <w:rPr>
          <w:b/>
          <w:i/>
          <w:color w:val="000000"/>
        </w:rPr>
        <w:t>- Общее собрание акционеров</w:t>
      </w:r>
    </w:p>
    <w:p w:rsidR="00BF368D" w:rsidRDefault="00BF368D" w:rsidP="00BF368D">
      <w:pPr>
        <w:tabs>
          <w:tab w:val="left" w:pos="-1440"/>
          <w:tab w:val="num" w:pos="0"/>
        </w:tabs>
        <w:autoSpaceDE/>
        <w:autoSpaceDN/>
        <w:ind w:firstLine="567"/>
        <w:jc w:val="both"/>
        <w:rPr>
          <w:b/>
          <w:i/>
          <w:color w:val="000000"/>
        </w:rPr>
      </w:pPr>
      <w:r w:rsidRPr="00B62911">
        <w:rPr>
          <w:b/>
          <w:i/>
          <w:color w:val="000000"/>
        </w:rPr>
        <w:t>- Совет директоров (Директора, Решения, принимаемые единственным Директором)</w:t>
      </w:r>
    </w:p>
    <w:p w:rsidR="00BF368D" w:rsidRPr="00B62911" w:rsidRDefault="00BF368D" w:rsidP="00BF368D">
      <w:pPr>
        <w:tabs>
          <w:tab w:val="left" w:pos="-1440"/>
          <w:tab w:val="num" w:pos="0"/>
        </w:tabs>
        <w:autoSpaceDE/>
        <w:autoSpaceDN/>
        <w:ind w:firstLine="567"/>
        <w:jc w:val="both"/>
        <w:rPr>
          <w:bCs/>
          <w:iCs/>
        </w:rPr>
      </w:pPr>
    </w:p>
    <w:p w:rsidR="00BF368D" w:rsidRPr="00B62911" w:rsidRDefault="00BF368D" w:rsidP="00BF368D">
      <w:pPr>
        <w:tabs>
          <w:tab w:val="left" w:pos="-1440"/>
          <w:tab w:val="num" w:pos="0"/>
        </w:tabs>
        <w:autoSpaceDE/>
        <w:autoSpaceDN/>
        <w:ind w:left="198" w:firstLine="567"/>
        <w:jc w:val="both"/>
        <w:rPr>
          <w:rStyle w:val="Subst0"/>
          <w:b w:val="0"/>
          <w:i w:val="0"/>
          <w:color w:val="000000"/>
        </w:rPr>
      </w:pPr>
      <w:r w:rsidRPr="00B62911">
        <w:rPr>
          <w:rStyle w:val="Subst0"/>
          <w:b w:val="0"/>
          <w:i w:val="0"/>
          <w:color w:val="000000"/>
        </w:rPr>
        <w:t xml:space="preserve">Компетенция Общего собрания акционеров: </w:t>
      </w:r>
    </w:p>
    <w:p w:rsidR="00226579" w:rsidRDefault="00226579" w:rsidP="00BF368D">
      <w:pPr>
        <w:tabs>
          <w:tab w:val="left" w:pos="-1440"/>
          <w:tab w:val="num" w:pos="0"/>
        </w:tabs>
        <w:autoSpaceDE/>
        <w:autoSpaceDN/>
        <w:ind w:left="198" w:firstLine="567"/>
        <w:jc w:val="both"/>
        <w:rPr>
          <w:b/>
          <w:i/>
          <w:color w:val="000000"/>
        </w:rPr>
      </w:pPr>
      <w:r>
        <w:rPr>
          <w:b/>
          <w:i/>
          <w:color w:val="000000"/>
        </w:rPr>
        <w:t xml:space="preserve">В </w:t>
      </w:r>
      <w:proofErr w:type="gramStart"/>
      <w:r>
        <w:rPr>
          <w:b/>
          <w:i/>
          <w:color w:val="000000"/>
        </w:rPr>
        <w:t>соответствии</w:t>
      </w:r>
      <w:proofErr w:type="gramEnd"/>
      <w:r>
        <w:rPr>
          <w:b/>
          <w:i/>
          <w:color w:val="000000"/>
        </w:rPr>
        <w:t xml:space="preserve"> с Уставом Поручителя: </w:t>
      </w:r>
    </w:p>
    <w:p w:rsidR="00226579" w:rsidRDefault="00226579" w:rsidP="00226579">
      <w:pPr>
        <w:tabs>
          <w:tab w:val="left" w:pos="-1440"/>
          <w:tab w:val="num" w:pos="0"/>
        </w:tabs>
        <w:autoSpaceDE/>
        <w:autoSpaceDN/>
        <w:ind w:left="198" w:firstLine="567"/>
        <w:jc w:val="both"/>
        <w:rPr>
          <w:b/>
          <w:i/>
          <w:color w:val="000000"/>
        </w:rPr>
      </w:pPr>
      <w:r>
        <w:rPr>
          <w:b/>
          <w:i/>
          <w:color w:val="000000"/>
        </w:rPr>
        <w:t xml:space="preserve">«53. </w:t>
      </w:r>
      <w:r w:rsidRPr="00226579">
        <w:rPr>
          <w:b/>
          <w:i/>
          <w:color w:val="000000"/>
        </w:rPr>
        <w:t xml:space="preserve">За исключением как иначе указано в настоящей статье и в Законе и с учетом статьи 75, все вопросы, рассматриваемые на внеочередном общем собрании, а также на годовом общем собрании, считаются обычными, включая объявление дивидендов, рассмотрение отчетных документов, балансов, отчетов директоров и аудиторов, избрание директоров вместо ушедших в отставку лиц и </w:t>
      </w:r>
      <w:proofErr w:type="gramStart"/>
      <w:r w:rsidRPr="00226579">
        <w:rPr>
          <w:b/>
          <w:i/>
          <w:color w:val="000000"/>
        </w:rPr>
        <w:t>назначение</w:t>
      </w:r>
      <w:proofErr w:type="gramEnd"/>
      <w:r w:rsidRPr="00226579">
        <w:rPr>
          <w:b/>
          <w:i/>
          <w:color w:val="000000"/>
        </w:rPr>
        <w:t xml:space="preserve"> и установление размера вознаграждения аудиторов.</w:t>
      </w:r>
    </w:p>
    <w:p w:rsidR="00226579" w:rsidRPr="00226579" w:rsidRDefault="00226579" w:rsidP="00226579">
      <w:pPr>
        <w:tabs>
          <w:tab w:val="left" w:pos="-1440"/>
          <w:tab w:val="num" w:pos="0"/>
        </w:tabs>
        <w:autoSpaceDE/>
        <w:autoSpaceDN/>
        <w:ind w:left="198" w:firstLine="567"/>
        <w:jc w:val="both"/>
        <w:rPr>
          <w:b/>
          <w:i/>
          <w:color w:val="000000"/>
        </w:rPr>
      </w:pPr>
      <w:r w:rsidRPr="00226579">
        <w:rPr>
          <w:b/>
          <w:i/>
          <w:color w:val="000000"/>
        </w:rPr>
        <w:t xml:space="preserve">54. Общее собрание не вправе обсуждать какие-либо вопросы в случае, если к моменту открытия собрания на нем не присутствует кворум участников. Если уставом не предусмотрено иное, как минимум два присутствующих лично или через представителей участника и </w:t>
      </w:r>
      <w:proofErr w:type="gramStart"/>
      <w:r w:rsidRPr="00226579">
        <w:rPr>
          <w:b/>
          <w:i/>
          <w:color w:val="000000"/>
        </w:rPr>
        <w:t>владеющих</w:t>
      </w:r>
      <w:proofErr w:type="gramEnd"/>
      <w:r w:rsidRPr="00226579">
        <w:rPr>
          <w:b/>
          <w:i/>
          <w:color w:val="000000"/>
        </w:rPr>
        <w:t xml:space="preserve"> в общем не менее чем 75 процентами плюс одна акция из выпущенного капитала компании, предоставляющего право голоса в данный момент, составляют кворум.</w:t>
      </w:r>
      <w:r>
        <w:rPr>
          <w:b/>
          <w:i/>
          <w:color w:val="000000"/>
        </w:rPr>
        <w:t>»</w:t>
      </w:r>
    </w:p>
    <w:p w:rsidR="00226579" w:rsidRDefault="00226579" w:rsidP="00226579">
      <w:pPr>
        <w:tabs>
          <w:tab w:val="left" w:pos="-1440"/>
          <w:tab w:val="num" w:pos="0"/>
        </w:tabs>
        <w:autoSpaceDE/>
        <w:autoSpaceDN/>
        <w:ind w:left="198" w:firstLine="567"/>
        <w:jc w:val="both"/>
        <w:rPr>
          <w:b/>
          <w:i/>
          <w:color w:val="000000"/>
        </w:rPr>
      </w:pPr>
      <w:r>
        <w:rPr>
          <w:b/>
          <w:i/>
          <w:color w:val="000000"/>
        </w:rPr>
        <w:t xml:space="preserve">«59. </w:t>
      </w:r>
      <w:proofErr w:type="gramStart"/>
      <w:r w:rsidRPr="00226579">
        <w:rPr>
          <w:b/>
          <w:i/>
          <w:color w:val="000000"/>
        </w:rPr>
        <w:t>С учетом иных положений устава на любом общем собрании выносимое на голосование собрания решение принимается голосованием бюллетенями простым большинством, с учетом, что простое большинство будет считаться достигнутым, если 50 процентов плюс одна акция из общих выпущенных акций компании, предоставляющих право участвовать в собрании и голосовать на собрании, голосовали за принятие решения.»</w:t>
      </w:r>
      <w:proofErr w:type="gramEnd"/>
    </w:p>
    <w:p w:rsidR="00226579" w:rsidRPr="00226579" w:rsidRDefault="00226579" w:rsidP="00226579">
      <w:pPr>
        <w:tabs>
          <w:tab w:val="left" w:pos="-1440"/>
          <w:tab w:val="num" w:pos="0"/>
        </w:tabs>
        <w:autoSpaceDE/>
        <w:autoSpaceDN/>
        <w:ind w:left="198" w:firstLine="567"/>
        <w:jc w:val="both"/>
        <w:rPr>
          <w:b/>
          <w:i/>
          <w:color w:val="000000"/>
        </w:rPr>
      </w:pPr>
      <w:r>
        <w:rPr>
          <w:b/>
          <w:i/>
          <w:color w:val="000000"/>
        </w:rPr>
        <w:t xml:space="preserve">«63. </w:t>
      </w:r>
      <w:r w:rsidRPr="00226579">
        <w:rPr>
          <w:b/>
          <w:i/>
          <w:color w:val="000000"/>
        </w:rPr>
        <w:t xml:space="preserve">Несмотря на любые положения устава компании, общее собрание компании (обычное или внеочередное) может быть созвано и проведено либо в </w:t>
      </w:r>
      <w:proofErr w:type="gramStart"/>
      <w:r w:rsidRPr="00226579">
        <w:rPr>
          <w:b/>
          <w:i/>
          <w:color w:val="000000"/>
        </w:rPr>
        <w:t>Республике</w:t>
      </w:r>
      <w:proofErr w:type="gramEnd"/>
      <w:r w:rsidRPr="00226579">
        <w:rPr>
          <w:b/>
          <w:i/>
          <w:color w:val="000000"/>
        </w:rPr>
        <w:t xml:space="preserve"> либо заграницей. В </w:t>
      </w:r>
      <w:proofErr w:type="gramStart"/>
      <w:r w:rsidRPr="00226579">
        <w:rPr>
          <w:b/>
          <w:i/>
          <w:color w:val="000000"/>
        </w:rPr>
        <w:t>случае</w:t>
      </w:r>
      <w:proofErr w:type="gramEnd"/>
      <w:r w:rsidRPr="00226579">
        <w:rPr>
          <w:b/>
          <w:i/>
          <w:color w:val="000000"/>
        </w:rPr>
        <w:t xml:space="preserve">, если они проводятся заграницей, они могут быть проведены в таком городе или месте, как письменно потребует большинство участников. Понимается, что участник считается </w:t>
      </w:r>
      <w:proofErr w:type="gramStart"/>
      <w:r w:rsidRPr="00226579">
        <w:rPr>
          <w:b/>
          <w:i/>
          <w:color w:val="000000"/>
        </w:rPr>
        <w:t>присутствующим</w:t>
      </w:r>
      <w:proofErr w:type="gramEnd"/>
      <w:r w:rsidRPr="00226579">
        <w:rPr>
          <w:b/>
          <w:i/>
          <w:color w:val="000000"/>
        </w:rPr>
        <w:t xml:space="preserve"> если, посредством любых электронных средств, он может одновременно ясно слышать и быть услышанным всеми участниками, присутствующими на собрании.»</w:t>
      </w:r>
    </w:p>
    <w:p w:rsidR="00226579" w:rsidRPr="00226579" w:rsidRDefault="00226579" w:rsidP="00226579">
      <w:pPr>
        <w:tabs>
          <w:tab w:val="left" w:pos="-1440"/>
          <w:tab w:val="num" w:pos="0"/>
        </w:tabs>
        <w:autoSpaceDE/>
        <w:autoSpaceDN/>
        <w:ind w:left="198" w:firstLine="567"/>
        <w:jc w:val="both"/>
        <w:rPr>
          <w:b/>
          <w:i/>
          <w:color w:val="000000"/>
        </w:rPr>
      </w:pPr>
      <w:r w:rsidRPr="00226579">
        <w:rPr>
          <w:b/>
          <w:i/>
          <w:color w:val="000000"/>
        </w:rPr>
        <w:t>64. С учетом любых прав или ограничений, установленных в определенный момент времени для любого класса или классов акций, каждый присутствующий участник имеет право на один голос по каждой акции, владельцем которой он является.</w:t>
      </w:r>
    </w:p>
    <w:p w:rsidR="00226579" w:rsidRPr="00226579" w:rsidRDefault="00226579" w:rsidP="00226579">
      <w:pPr>
        <w:tabs>
          <w:tab w:val="left" w:pos="-1440"/>
          <w:tab w:val="num" w:pos="0"/>
        </w:tabs>
        <w:autoSpaceDE/>
        <w:autoSpaceDN/>
        <w:ind w:left="198" w:firstLine="567"/>
        <w:jc w:val="both"/>
        <w:rPr>
          <w:b/>
          <w:i/>
          <w:color w:val="000000"/>
        </w:rPr>
      </w:pPr>
      <w:r w:rsidRPr="00226579">
        <w:rPr>
          <w:b/>
          <w:i/>
          <w:color w:val="000000"/>
        </w:rPr>
        <w:t xml:space="preserve">Понимается, что в </w:t>
      </w:r>
      <w:proofErr w:type="gramStart"/>
      <w:r w:rsidRPr="00226579">
        <w:rPr>
          <w:b/>
          <w:i/>
          <w:color w:val="000000"/>
        </w:rPr>
        <w:t>случае</w:t>
      </w:r>
      <w:proofErr w:type="gramEnd"/>
      <w:r w:rsidRPr="00226579">
        <w:rPr>
          <w:b/>
          <w:i/>
          <w:color w:val="000000"/>
        </w:rPr>
        <w:t xml:space="preserve"> когда владельцы акций класса А получают дивиденды в предшествующем календарном квартале в соответствии с положениями статьи 128, акции класса А не предоставляют их держателям права голоса ни на каком собрании или путем письменного решения, хотя в этом случае их письменное согласие должно быть потребовано до принятия определенных решений компании, которые затрагивают вопросы, считающиеся «изменением прав, связанных с определенным классом акций», в отношении акций класса А, если это прямо указано в настоящем уставе.</w:t>
      </w:r>
    </w:p>
    <w:p w:rsidR="00226579" w:rsidRPr="00226579" w:rsidRDefault="00226579" w:rsidP="00226579">
      <w:pPr>
        <w:tabs>
          <w:tab w:val="left" w:pos="-1440"/>
          <w:tab w:val="num" w:pos="0"/>
        </w:tabs>
        <w:autoSpaceDE/>
        <w:autoSpaceDN/>
        <w:ind w:left="198" w:firstLine="567"/>
        <w:jc w:val="both"/>
        <w:rPr>
          <w:b/>
          <w:i/>
          <w:color w:val="000000"/>
        </w:rPr>
      </w:pPr>
      <w:r w:rsidRPr="00226579">
        <w:rPr>
          <w:b/>
          <w:i/>
          <w:color w:val="000000"/>
        </w:rPr>
        <w:t>Далее также понимается, что в случае если владельцы акций класса А не получают дивиденды в предшествующем календарном квартале в соответствии с положениями статьи 128, акции класса А предоставляют владельцам права присутствовать и голосовать на всех собраниях компании или подписывать письменные решения, в течение периода времени до окончания текущего календарного квартала. Компания каждый раз должна, до направления уведомления о собрании, убедиться, получили ли владельцы акций класса А дивиденды в непосредственно предшествовавшем календарном квартале, для целей определения имеют ли владельцы акций класса А право присутствовать и голосовать на таком собрании.</w:t>
      </w:r>
    </w:p>
    <w:p w:rsidR="00226579" w:rsidRPr="00226579" w:rsidRDefault="00226579" w:rsidP="00226579">
      <w:pPr>
        <w:tabs>
          <w:tab w:val="left" w:pos="-1440"/>
          <w:tab w:val="num" w:pos="0"/>
        </w:tabs>
        <w:autoSpaceDE/>
        <w:autoSpaceDN/>
        <w:ind w:left="198" w:firstLine="567"/>
        <w:jc w:val="both"/>
        <w:rPr>
          <w:b/>
          <w:i/>
          <w:color w:val="000000"/>
        </w:rPr>
      </w:pPr>
      <w:r w:rsidRPr="00226579">
        <w:rPr>
          <w:b/>
          <w:i/>
          <w:color w:val="000000"/>
        </w:rPr>
        <w:t>Во избежание сомнений, акции класса Б предоставляют их держателям право присутствовать и голосовать на всех собраниях компании или подписывать письменные решения</w:t>
      </w:r>
      <w:proofErr w:type="gramStart"/>
      <w:r w:rsidRPr="00226579">
        <w:rPr>
          <w:b/>
          <w:i/>
          <w:color w:val="000000"/>
        </w:rPr>
        <w:t xml:space="preserve">.» </w:t>
      </w:r>
      <w:proofErr w:type="gramEnd"/>
    </w:p>
    <w:p w:rsidR="00226579" w:rsidRPr="00226579" w:rsidRDefault="00226579" w:rsidP="00226579">
      <w:pPr>
        <w:tabs>
          <w:tab w:val="left" w:pos="-1440"/>
          <w:tab w:val="num" w:pos="0"/>
        </w:tabs>
        <w:autoSpaceDE/>
        <w:autoSpaceDN/>
        <w:ind w:left="198" w:firstLine="567"/>
        <w:jc w:val="both"/>
        <w:rPr>
          <w:b/>
          <w:i/>
          <w:color w:val="000000"/>
        </w:rPr>
      </w:pPr>
      <w:r w:rsidRPr="00226579">
        <w:rPr>
          <w:b/>
          <w:i/>
          <w:color w:val="000000"/>
        </w:rPr>
        <w:t xml:space="preserve">65. В </w:t>
      </w:r>
      <w:proofErr w:type="gramStart"/>
      <w:r w:rsidRPr="00226579">
        <w:rPr>
          <w:b/>
          <w:i/>
          <w:color w:val="000000"/>
        </w:rPr>
        <w:t>случае</w:t>
      </w:r>
      <w:proofErr w:type="gramEnd"/>
      <w:r w:rsidRPr="00226579">
        <w:rPr>
          <w:b/>
          <w:i/>
          <w:color w:val="000000"/>
        </w:rPr>
        <w:t xml:space="preserve"> с совместными владельцами голос старшего владельца, подаваемый лично или по доверенности, принимается с исключением голосов других совместных владельцев, и для данной цели старшинство устанавливается в соответствии с порядком, в котором имена указаны в реестре участников.</w:t>
      </w:r>
      <w:r>
        <w:rPr>
          <w:b/>
          <w:i/>
          <w:color w:val="000000"/>
        </w:rPr>
        <w:t>»</w:t>
      </w:r>
    </w:p>
    <w:p w:rsidR="00226579" w:rsidRPr="00226579" w:rsidRDefault="00226579" w:rsidP="00226579">
      <w:pPr>
        <w:tabs>
          <w:tab w:val="left" w:pos="-1440"/>
          <w:tab w:val="num" w:pos="0"/>
        </w:tabs>
        <w:autoSpaceDE/>
        <w:autoSpaceDN/>
        <w:ind w:left="198" w:firstLine="567"/>
        <w:jc w:val="both"/>
        <w:rPr>
          <w:b/>
          <w:bCs/>
          <w:i/>
        </w:rPr>
      </w:pPr>
      <w:r>
        <w:rPr>
          <w:b/>
          <w:i/>
          <w:color w:val="000000"/>
        </w:rPr>
        <w:t>«75</w:t>
      </w:r>
      <w:r w:rsidRPr="00226579">
        <w:rPr>
          <w:b/>
          <w:i/>
          <w:color w:val="000000"/>
        </w:rPr>
        <w:t xml:space="preserve">. </w:t>
      </w:r>
      <w:r w:rsidRPr="00226579">
        <w:rPr>
          <w:b/>
          <w:i/>
        </w:rPr>
        <w:t>Несмотря</w:t>
      </w:r>
      <w:r w:rsidRPr="00226579">
        <w:rPr>
          <w:b/>
          <w:bCs/>
          <w:i/>
        </w:rPr>
        <w:t xml:space="preserve"> на какие-либо положения настоящего устава об </w:t>
      </w:r>
      <w:proofErr w:type="gramStart"/>
      <w:r w:rsidRPr="00226579">
        <w:rPr>
          <w:b/>
          <w:bCs/>
          <w:i/>
        </w:rPr>
        <w:t>обратном</w:t>
      </w:r>
      <w:proofErr w:type="gramEnd"/>
      <w:r w:rsidRPr="00226579">
        <w:rPr>
          <w:b/>
          <w:bCs/>
          <w:i/>
        </w:rPr>
        <w:t>:</w:t>
      </w:r>
    </w:p>
    <w:p w:rsidR="00226579" w:rsidRPr="00226579" w:rsidRDefault="00226579" w:rsidP="00226579">
      <w:pPr>
        <w:ind w:left="709"/>
        <w:jc w:val="both"/>
        <w:rPr>
          <w:b/>
          <w:bCs/>
          <w:i/>
        </w:rPr>
      </w:pPr>
      <w:r w:rsidRPr="00226579">
        <w:rPr>
          <w:b/>
          <w:bCs/>
          <w:i/>
        </w:rPr>
        <w:t>а)</w:t>
      </w:r>
      <w:r w:rsidRPr="00226579">
        <w:rPr>
          <w:b/>
          <w:bCs/>
          <w:i/>
        </w:rPr>
        <w:tab/>
        <w:t>с учетом положений статьи 75 (b) следующие вопросы требуют специального решения:</w:t>
      </w:r>
    </w:p>
    <w:p w:rsidR="00226579" w:rsidRPr="00226579" w:rsidRDefault="00226579" w:rsidP="00226579">
      <w:pPr>
        <w:ind w:left="709"/>
        <w:jc w:val="both"/>
        <w:rPr>
          <w:b/>
          <w:i/>
        </w:rPr>
      </w:pPr>
      <w:proofErr w:type="gramStart"/>
      <w:r w:rsidRPr="00226579">
        <w:rPr>
          <w:b/>
          <w:bCs/>
          <w:i/>
        </w:rPr>
        <w:t>(i) внесение изменений в статьи 1 (</w:t>
      </w:r>
      <w:r w:rsidRPr="00226579">
        <w:rPr>
          <w:b/>
          <w:i/>
        </w:rPr>
        <w:t>Определения</w:t>
      </w:r>
      <w:r w:rsidRPr="00226579">
        <w:rPr>
          <w:b/>
          <w:bCs/>
          <w:i/>
        </w:rPr>
        <w:t>), 3 (Исключение Таблицы А), 4 – 14 (</w:t>
      </w:r>
      <w:r w:rsidRPr="00226579">
        <w:rPr>
          <w:b/>
          <w:i/>
        </w:rPr>
        <w:t>Акционерный Капитал и Изменение Прав</w:t>
      </w:r>
      <w:r w:rsidRPr="00226579">
        <w:rPr>
          <w:b/>
          <w:bCs/>
          <w:i/>
        </w:rPr>
        <w:t xml:space="preserve">), </w:t>
      </w:r>
      <w:r w:rsidRPr="00226579">
        <w:rPr>
          <w:b/>
          <w:i/>
        </w:rPr>
        <w:t>26 – 32 (</w:t>
      </w:r>
      <w:r w:rsidRPr="00226579">
        <w:rPr>
          <w:b/>
          <w:i/>
          <w:iCs/>
        </w:rPr>
        <w:t>Передача Акций</w:t>
      </w:r>
      <w:r w:rsidRPr="00226579">
        <w:rPr>
          <w:b/>
          <w:i/>
        </w:rPr>
        <w:t xml:space="preserve">), 44 - 47 </w:t>
      </w:r>
      <w:r w:rsidRPr="00226579">
        <w:rPr>
          <w:b/>
          <w:i/>
          <w:iCs/>
        </w:rPr>
        <w:t>(Изменение Капитала)</w:t>
      </w:r>
      <w:r w:rsidRPr="00226579">
        <w:rPr>
          <w:b/>
          <w:i/>
        </w:rPr>
        <w:t>, 64 - 76 (</w:t>
      </w:r>
      <w:r w:rsidRPr="00226579">
        <w:rPr>
          <w:b/>
          <w:i/>
          <w:iCs/>
        </w:rPr>
        <w:t>Голоса Участников</w:t>
      </w:r>
      <w:r w:rsidRPr="00226579">
        <w:rPr>
          <w:b/>
          <w:i/>
        </w:rPr>
        <w:t>), 77 (</w:t>
      </w:r>
      <w:r w:rsidRPr="00226579">
        <w:rPr>
          <w:b/>
          <w:i/>
          <w:iCs/>
        </w:rPr>
        <w:t>Корпорации, действующие на Собраниях через Представителей</w:t>
      </w:r>
      <w:r w:rsidRPr="00226579">
        <w:rPr>
          <w:b/>
          <w:i/>
        </w:rPr>
        <w:t>), 118 - 130 (</w:t>
      </w:r>
      <w:r w:rsidRPr="00226579">
        <w:rPr>
          <w:b/>
          <w:i/>
          <w:iCs/>
        </w:rPr>
        <w:t>Дивиденды и Резервы</w:t>
      </w:r>
      <w:r w:rsidRPr="00226579">
        <w:rPr>
          <w:b/>
          <w:i/>
        </w:rPr>
        <w:t>), 131 - 135 (</w:t>
      </w:r>
      <w:r w:rsidRPr="00226579">
        <w:rPr>
          <w:b/>
          <w:i/>
          <w:iCs/>
        </w:rPr>
        <w:t>Финансовая Отчетность и Аудит)</w:t>
      </w:r>
      <w:r w:rsidRPr="00226579">
        <w:rPr>
          <w:b/>
          <w:i/>
        </w:rPr>
        <w:t>, 136 - 137 (</w:t>
      </w:r>
      <w:r w:rsidRPr="00226579">
        <w:rPr>
          <w:b/>
          <w:i/>
          <w:iCs/>
        </w:rPr>
        <w:t xml:space="preserve">Капитализация </w:t>
      </w:r>
      <w:r w:rsidRPr="00226579">
        <w:rPr>
          <w:b/>
          <w:i/>
          <w:iCs/>
        </w:rPr>
        <w:lastRenderedPageBreak/>
        <w:t>Прибыли</w:t>
      </w:r>
      <w:r w:rsidRPr="00226579">
        <w:rPr>
          <w:b/>
          <w:i/>
        </w:rPr>
        <w:t>), 144 (</w:t>
      </w:r>
      <w:r w:rsidRPr="00226579">
        <w:rPr>
          <w:b/>
          <w:i/>
          <w:iCs/>
        </w:rPr>
        <w:t>Ликвидация</w:t>
      </w:r>
      <w:r w:rsidRPr="00226579">
        <w:rPr>
          <w:b/>
          <w:i/>
        </w:rPr>
        <w:t>), 146 (Перемещение Зарегистрированного Офиса) устава компании</w:t>
      </w:r>
      <w:proofErr w:type="gramEnd"/>
      <w:r w:rsidRPr="00226579">
        <w:rPr>
          <w:b/>
          <w:i/>
        </w:rPr>
        <w:t xml:space="preserve"> требуют принятия специального решения;</w:t>
      </w:r>
    </w:p>
    <w:p w:rsidR="00226579" w:rsidRPr="00226579" w:rsidRDefault="00226579" w:rsidP="00226579">
      <w:pPr>
        <w:ind w:left="709"/>
        <w:jc w:val="both"/>
        <w:rPr>
          <w:b/>
          <w:i/>
        </w:rPr>
      </w:pPr>
      <w:r w:rsidRPr="00226579">
        <w:rPr>
          <w:b/>
          <w:i/>
        </w:rPr>
        <w:t>(ii) c учетом статьи 4, создание каких-либо акций (любой номинальной стоимости или класса) в зарегистрированном (разрешенном к выпуску) акционерном капитале компании;</w:t>
      </w:r>
    </w:p>
    <w:p w:rsidR="00226579" w:rsidRPr="00226579" w:rsidRDefault="00226579" w:rsidP="00226579">
      <w:pPr>
        <w:ind w:left="709"/>
        <w:jc w:val="both"/>
        <w:rPr>
          <w:b/>
          <w:i/>
        </w:rPr>
      </w:pPr>
      <w:proofErr w:type="gramStart"/>
      <w:r w:rsidRPr="00226579">
        <w:rPr>
          <w:b/>
          <w:i/>
        </w:rPr>
        <w:t>(iii) с учетом статьи 4, размещение или выпуск акций любого класса, независимо от того, имеют или нет такие акции преимущества перед, или равные в правах с любыми (уже существующими) акциями или классами акций или иными вариациями выпущенного акционерного капитала (или прав, предоставляемых такому или любому классу акций) или создание опционов или иных прав на подписку на или на конвертацию в</w:t>
      </w:r>
      <w:proofErr w:type="gramEnd"/>
      <w:r w:rsidRPr="00226579">
        <w:rPr>
          <w:b/>
          <w:i/>
        </w:rPr>
        <w:t xml:space="preserve"> акции или вариации или осуществление усмотрения в отношении условий выпуска любых акций из акционерного капитала компании;</w:t>
      </w:r>
    </w:p>
    <w:p w:rsidR="00226579" w:rsidRPr="00226579" w:rsidRDefault="00226579" w:rsidP="00226579">
      <w:pPr>
        <w:ind w:left="709"/>
        <w:jc w:val="both"/>
        <w:rPr>
          <w:b/>
          <w:i/>
        </w:rPr>
      </w:pPr>
      <w:r w:rsidRPr="00226579">
        <w:rPr>
          <w:b/>
          <w:i/>
        </w:rPr>
        <w:t>(iv) с учетом статьи 47, любые изменение разрешенного к выпуску акционерного капитала компании, включая консолидацию, разделение или дробление;</w:t>
      </w:r>
    </w:p>
    <w:p w:rsidR="00226579" w:rsidRPr="00226579" w:rsidRDefault="00226579" w:rsidP="00226579">
      <w:pPr>
        <w:ind w:left="993"/>
        <w:jc w:val="both"/>
        <w:rPr>
          <w:b/>
          <w:i/>
        </w:rPr>
      </w:pPr>
      <w:proofErr w:type="gramStart"/>
      <w:r w:rsidRPr="00226579">
        <w:rPr>
          <w:b/>
          <w:i/>
        </w:rPr>
        <w:t>(v) изменения, исправления или вариации или любые дополнения в любое специальное право или право, связанное с классом акций, вытекающее из или предоставляемое акциями класса А.</w:t>
      </w:r>
      <w:proofErr w:type="gramEnd"/>
    </w:p>
    <w:p w:rsidR="00226579" w:rsidRPr="00226579" w:rsidRDefault="00226579" w:rsidP="00226579">
      <w:pPr>
        <w:ind w:left="709"/>
        <w:jc w:val="both"/>
        <w:rPr>
          <w:b/>
          <w:i/>
        </w:rPr>
      </w:pPr>
      <w:proofErr w:type="gramStart"/>
      <w:r w:rsidRPr="00226579">
        <w:rPr>
          <w:b/>
          <w:i/>
        </w:rPr>
        <w:t>(b) каждый из ГСИ и любого иного участника Группы ГСИ, который на 100% прямо или косвенно принадлежит ГСИ или его Конечной Холдинговой Компании (в случае, если такое лицо является участником компании)  должны соответственно иметь такое количество голосов, которое на один голос превышает количество голосов, необходимых для того, чтобы воспрепятствовать принятию любого решения или предложенного решения или письменного решения или предложенного</w:t>
      </w:r>
      <w:proofErr w:type="gramEnd"/>
      <w:r w:rsidRPr="00226579">
        <w:rPr>
          <w:b/>
          <w:i/>
        </w:rPr>
        <w:t xml:space="preserve"> письменного решения:</w:t>
      </w:r>
    </w:p>
    <w:p w:rsidR="00226579" w:rsidRPr="00226579" w:rsidRDefault="00226579" w:rsidP="00226579">
      <w:pPr>
        <w:pStyle w:val="afb"/>
        <w:numPr>
          <w:ilvl w:val="3"/>
          <w:numId w:val="32"/>
        </w:numPr>
        <w:tabs>
          <w:tab w:val="left" w:pos="720"/>
        </w:tabs>
        <w:jc w:val="both"/>
        <w:rPr>
          <w:rFonts w:ascii="Times New Roman" w:hAnsi="Times New Roman"/>
          <w:b/>
          <w:i/>
          <w:sz w:val="20"/>
          <w:lang w:val="ru-RU"/>
        </w:rPr>
      </w:pPr>
      <w:r w:rsidRPr="00226579">
        <w:rPr>
          <w:rFonts w:ascii="Times New Roman" w:hAnsi="Times New Roman"/>
          <w:b/>
          <w:i/>
          <w:sz w:val="20"/>
          <w:lang w:val="ru-RU"/>
        </w:rPr>
        <w:t>вынесенного на отдельное собрание владельцев акций класса</w:t>
      </w:r>
      <w:proofErr w:type="gramStart"/>
      <w:r w:rsidRPr="00226579">
        <w:rPr>
          <w:rFonts w:ascii="Times New Roman" w:hAnsi="Times New Roman"/>
          <w:b/>
          <w:i/>
          <w:sz w:val="20"/>
          <w:lang w:val="ru-RU"/>
        </w:rPr>
        <w:t xml:space="preserve"> Б</w:t>
      </w:r>
      <w:proofErr w:type="gramEnd"/>
      <w:r w:rsidRPr="00226579">
        <w:rPr>
          <w:rFonts w:ascii="Times New Roman" w:hAnsi="Times New Roman"/>
          <w:b/>
          <w:i/>
          <w:sz w:val="20"/>
          <w:lang w:val="ru-RU"/>
        </w:rPr>
        <w:t xml:space="preserve"> или направленное участникам в виде письменного решения в соответствии со статьей 62, по или в соответствии со статьей 9; или</w:t>
      </w:r>
    </w:p>
    <w:p w:rsidR="00226579" w:rsidRPr="00226579" w:rsidRDefault="00226579" w:rsidP="00226579">
      <w:pPr>
        <w:pStyle w:val="afb"/>
        <w:numPr>
          <w:ilvl w:val="3"/>
          <w:numId w:val="32"/>
        </w:numPr>
        <w:tabs>
          <w:tab w:val="left" w:pos="720"/>
        </w:tabs>
        <w:jc w:val="both"/>
        <w:rPr>
          <w:rFonts w:ascii="Times New Roman" w:hAnsi="Times New Roman"/>
          <w:b/>
          <w:i/>
          <w:sz w:val="20"/>
          <w:lang w:val="ru-RU"/>
        </w:rPr>
      </w:pPr>
      <w:proofErr w:type="gramStart"/>
      <w:r w:rsidRPr="00226579">
        <w:rPr>
          <w:rFonts w:ascii="Times New Roman" w:hAnsi="Times New Roman"/>
          <w:b/>
          <w:i/>
          <w:sz w:val="20"/>
          <w:lang w:val="ru-RU"/>
        </w:rPr>
        <w:t>вынесенного на общее собрание компании или направленное участникам в виде письменного решения в соответствии со статьей 62 и такое решение или предложенное решение изменяет или отменяет или считается в соответствии со статьей 9(2) Закона, изменяющим или отменяющим (напрямую или косвенно) специальные или права, связанные с классом акций, предоставляемые или вытекающие из акций класса Б.</w:t>
      </w:r>
      <w:proofErr w:type="gramEnd"/>
    </w:p>
    <w:p w:rsidR="00226579" w:rsidRPr="00226579" w:rsidRDefault="00226579" w:rsidP="00226579">
      <w:pPr>
        <w:pStyle w:val="afb"/>
        <w:tabs>
          <w:tab w:val="left" w:pos="709"/>
        </w:tabs>
        <w:ind w:left="709"/>
        <w:jc w:val="both"/>
        <w:rPr>
          <w:rFonts w:ascii="Times New Roman" w:hAnsi="Times New Roman"/>
          <w:b/>
          <w:i/>
          <w:sz w:val="20"/>
          <w:lang w:val="ru-RU"/>
        </w:rPr>
      </w:pPr>
      <w:r w:rsidRPr="00226579">
        <w:rPr>
          <w:rFonts w:ascii="Times New Roman" w:hAnsi="Times New Roman"/>
          <w:b/>
          <w:i/>
          <w:sz w:val="20"/>
          <w:lang w:val="ru-RU"/>
        </w:rPr>
        <w:t>при этом расширенные голосующие права, предоставленные настоящей статьей 75(</w:t>
      </w:r>
      <w:r w:rsidRPr="00226579">
        <w:rPr>
          <w:rFonts w:ascii="Times New Roman" w:hAnsi="Times New Roman"/>
          <w:b/>
          <w:i/>
          <w:sz w:val="20"/>
        </w:rPr>
        <w:t>b</w:t>
      </w:r>
      <w:r w:rsidRPr="00226579">
        <w:rPr>
          <w:rFonts w:ascii="Times New Roman" w:hAnsi="Times New Roman"/>
          <w:b/>
          <w:i/>
          <w:sz w:val="20"/>
          <w:lang w:val="ru-RU"/>
        </w:rPr>
        <w:t xml:space="preserve">) не будут применяться против решения о размещении или выпуске Разрешенных Акций Работников; </w:t>
      </w:r>
    </w:p>
    <w:p w:rsidR="00226579" w:rsidRPr="00226579" w:rsidRDefault="00226579" w:rsidP="00226579">
      <w:pPr>
        <w:ind w:left="709" w:hanging="425"/>
        <w:jc w:val="both"/>
        <w:rPr>
          <w:b/>
          <w:i/>
        </w:rPr>
      </w:pPr>
      <w:r w:rsidRPr="00226579">
        <w:rPr>
          <w:b/>
          <w:i/>
        </w:rPr>
        <w:t xml:space="preserve">(с) </w:t>
      </w:r>
      <w:r w:rsidRPr="00226579">
        <w:rPr>
          <w:b/>
          <w:i/>
        </w:rPr>
        <w:tab/>
        <w:t>следующие вопросы требуют одобрения участников компании, владеющих не менее чем 76 процентами номинальной стоимости акций компании, предоставляющих права присутствовать и голосовать на общих собраниях или наличие письменного решения, подписанного как минимум таким участником или участниками, имеющими право присутствовать или голосовать на общих собраниях, совместно владеющими не менее</w:t>
      </w:r>
      <w:proofErr w:type="gramStart"/>
      <w:r w:rsidRPr="00226579">
        <w:rPr>
          <w:b/>
          <w:i/>
        </w:rPr>
        <w:t>,</w:t>
      </w:r>
      <w:proofErr w:type="gramEnd"/>
      <w:r w:rsidRPr="00226579">
        <w:rPr>
          <w:b/>
          <w:i/>
        </w:rPr>
        <w:t xml:space="preserve"> чем 76 процентами номинальной стоимости акций компании, предоставляющих права присутствовать и голосовать на общих собраниях:</w:t>
      </w:r>
    </w:p>
    <w:p w:rsidR="00226579" w:rsidRPr="00226579" w:rsidRDefault="00226579" w:rsidP="00226579">
      <w:pPr>
        <w:ind w:left="1418" w:hanging="709"/>
        <w:jc w:val="both"/>
        <w:rPr>
          <w:b/>
          <w:bCs/>
          <w:i/>
        </w:rPr>
      </w:pPr>
      <w:r w:rsidRPr="00226579">
        <w:rPr>
          <w:b/>
          <w:bCs/>
          <w:i/>
        </w:rPr>
        <w:t xml:space="preserve">(i) </w:t>
      </w:r>
      <w:r w:rsidRPr="00226579">
        <w:rPr>
          <w:b/>
          <w:bCs/>
          <w:i/>
        </w:rPr>
        <w:tab/>
        <w:t>отчуждение (или создание какого-либо обеспечительного права в отношении) любых активов компании, включая без ограничения акции и/или долю участия компании в акционерном капитале других компаний;</w:t>
      </w:r>
    </w:p>
    <w:p w:rsidR="00226579" w:rsidRPr="00226579" w:rsidRDefault="00226579" w:rsidP="00226579">
      <w:pPr>
        <w:ind w:left="1418" w:hanging="709"/>
        <w:jc w:val="both"/>
        <w:rPr>
          <w:b/>
          <w:bCs/>
          <w:i/>
        </w:rPr>
      </w:pPr>
      <w:proofErr w:type="gramStart"/>
      <w:r w:rsidRPr="00226579">
        <w:rPr>
          <w:b/>
          <w:bCs/>
          <w:i/>
        </w:rPr>
        <w:t>(ii)</w:t>
      </w:r>
      <w:r w:rsidRPr="00226579">
        <w:rPr>
          <w:b/>
          <w:bCs/>
          <w:i/>
        </w:rPr>
        <w:tab/>
        <w:t xml:space="preserve">принятие на себя какого-либо долгового обязательства или ответственности, превышающей 500 000 долларов США, в форме займа (включая для этой цели любую операцию, имеющую коммерческий эффект, одинаковый с денежным займом, или получением аванса или кредита, осуществлением финансового лизинга, но исключая обычный коммерческий кредит) за исключением любой задолженности или ответственности в форме займа перед любой </w:t>
      </w:r>
      <w:r w:rsidRPr="00226579">
        <w:rPr>
          <w:b/>
          <w:i/>
        </w:rPr>
        <w:t>Дочерней Компанией, Находящейся в Полной Собственности</w:t>
      </w:r>
      <w:proofErr w:type="gramEnd"/>
      <w:r w:rsidRPr="00226579">
        <w:rPr>
          <w:b/>
          <w:i/>
        </w:rPr>
        <w:t xml:space="preserve"> компании, не зависимо от суммы такой задолженности или </w:t>
      </w:r>
      <w:r w:rsidRPr="00226579">
        <w:rPr>
          <w:b/>
          <w:bCs/>
          <w:i/>
        </w:rPr>
        <w:t>ответственности, или предоставление какого-либо обеспечения, залога, обременения или права удержания (кроме права удержания по закону) любого вида в отношении любой части предприятия или активов компании;</w:t>
      </w:r>
    </w:p>
    <w:p w:rsidR="00226579" w:rsidRPr="00226579" w:rsidRDefault="00226579" w:rsidP="00226579">
      <w:pPr>
        <w:ind w:left="1418" w:hanging="709"/>
        <w:jc w:val="both"/>
        <w:rPr>
          <w:b/>
          <w:bCs/>
          <w:i/>
        </w:rPr>
      </w:pPr>
      <w:r w:rsidRPr="00226579">
        <w:rPr>
          <w:b/>
          <w:bCs/>
          <w:i/>
        </w:rPr>
        <w:t>(iii)</w:t>
      </w:r>
      <w:r w:rsidRPr="00226579">
        <w:rPr>
          <w:b/>
          <w:bCs/>
          <w:i/>
        </w:rPr>
        <w:tab/>
      </w:r>
      <w:r w:rsidRPr="00226579">
        <w:rPr>
          <w:b/>
          <w:i/>
        </w:rPr>
        <w:t>предоставление</w:t>
      </w:r>
      <w:r w:rsidRPr="00226579">
        <w:rPr>
          <w:b/>
          <w:bCs/>
          <w:i/>
        </w:rPr>
        <w:t xml:space="preserve"> любого поручительства, гарантии возмещения убытков или обеспечения в отношении обязательств любого другого физического лица, компании или иного субъекта;</w:t>
      </w:r>
    </w:p>
    <w:p w:rsidR="00226579" w:rsidRPr="00226579" w:rsidRDefault="00226579" w:rsidP="00226579">
      <w:pPr>
        <w:ind w:left="1418" w:hanging="709"/>
        <w:jc w:val="both"/>
        <w:rPr>
          <w:b/>
          <w:bCs/>
          <w:i/>
        </w:rPr>
      </w:pPr>
      <w:r w:rsidRPr="00226579">
        <w:rPr>
          <w:b/>
          <w:bCs/>
          <w:i/>
        </w:rPr>
        <w:t>(iv)</w:t>
      </w:r>
      <w:r w:rsidRPr="00226579">
        <w:rPr>
          <w:b/>
          <w:bCs/>
          <w:i/>
        </w:rPr>
        <w:tab/>
        <w:t xml:space="preserve">предоставление любого денежного займа или кредита какому-либо физическому лицу, компании или </w:t>
      </w:r>
      <w:r w:rsidRPr="00226579">
        <w:rPr>
          <w:b/>
          <w:i/>
        </w:rPr>
        <w:t>иному</w:t>
      </w:r>
      <w:r w:rsidRPr="00226579">
        <w:rPr>
          <w:b/>
          <w:bCs/>
          <w:i/>
        </w:rPr>
        <w:t xml:space="preserve"> субъекту;</w:t>
      </w:r>
    </w:p>
    <w:p w:rsidR="00226579" w:rsidRPr="00226579" w:rsidRDefault="00226579" w:rsidP="00226579">
      <w:pPr>
        <w:ind w:left="1418" w:hanging="709"/>
        <w:jc w:val="both"/>
        <w:rPr>
          <w:b/>
          <w:bCs/>
          <w:i/>
        </w:rPr>
      </w:pPr>
      <w:r w:rsidRPr="00226579">
        <w:rPr>
          <w:b/>
          <w:bCs/>
          <w:i/>
        </w:rPr>
        <w:t>(v)</w:t>
      </w:r>
      <w:r w:rsidRPr="00226579">
        <w:rPr>
          <w:b/>
          <w:bCs/>
          <w:i/>
        </w:rPr>
        <w:tab/>
        <w:t xml:space="preserve">утверждение распределения и суммы дивидендов (включая промежуточные дивиденды) по акциям в </w:t>
      </w:r>
      <w:r w:rsidRPr="00226579">
        <w:rPr>
          <w:b/>
          <w:i/>
        </w:rPr>
        <w:t>соответствии</w:t>
      </w:r>
      <w:r w:rsidRPr="00226579">
        <w:rPr>
          <w:b/>
          <w:bCs/>
          <w:i/>
        </w:rPr>
        <w:t xml:space="preserve"> с принципами распределения дивидендов и внесение изменений в принципы распределения дивидендов; и</w:t>
      </w:r>
    </w:p>
    <w:p w:rsidR="00226579" w:rsidRPr="00226579" w:rsidRDefault="00226579" w:rsidP="00226579">
      <w:pPr>
        <w:tabs>
          <w:tab w:val="left" w:pos="-1440"/>
          <w:tab w:val="left" w:pos="720"/>
          <w:tab w:val="left" w:pos="1134"/>
          <w:tab w:val="left" w:pos="1440"/>
          <w:tab w:val="left" w:pos="1701"/>
        </w:tabs>
        <w:ind w:left="709" w:hanging="709"/>
        <w:jc w:val="both"/>
        <w:rPr>
          <w:b/>
          <w:i/>
        </w:rPr>
      </w:pPr>
      <w:r w:rsidRPr="00226579">
        <w:rPr>
          <w:b/>
          <w:i/>
        </w:rPr>
        <w:t xml:space="preserve">(d) </w:t>
      </w:r>
      <w:r w:rsidRPr="00226579">
        <w:rPr>
          <w:b/>
          <w:i/>
        </w:rPr>
        <w:tab/>
        <w:t xml:space="preserve">компания не будет и должна обеспечить, что они одно из ее Аффилированных </w:t>
      </w:r>
      <w:r w:rsidR="00F8541E">
        <w:rPr>
          <w:b/>
          <w:i/>
        </w:rPr>
        <w:t>Л</w:t>
      </w:r>
      <w:r w:rsidRPr="00226579">
        <w:rPr>
          <w:b/>
          <w:i/>
        </w:rPr>
        <w:t>иц не будет:</w:t>
      </w:r>
    </w:p>
    <w:p w:rsidR="00226579" w:rsidRPr="00226579" w:rsidRDefault="00226579" w:rsidP="00226579">
      <w:pPr>
        <w:tabs>
          <w:tab w:val="left" w:pos="-1440"/>
          <w:tab w:val="left" w:pos="1701"/>
        </w:tabs>
        <w:ind w:left="1701" w:hanging="567"/>
        <w:jc w:val="both"/>
        <w:rPr>
          <w:b/>
          <w:i/>
        </w:rPr>
      </w:pPr>
      <w:r w:rsidRPr="00226579">
        <w:rPr>
          <w:b/>
          <w:i/>
        </w:rPr>
        <w:t>(</w:t>
      </w:r>
      <w:r w:rsidRPr="00226579">
        <w:rPr>
          <w:b/>
          <w:i/>
          <w:lang w:val="en-GB"/>
        </w:rPr>
        <w:t>i</w:t>
      </w:r>
      <w:r w:rsidRPr="00226579">
        <w:rPr>
          <w:b/>
          <w:i/>
        </w:rPr>
        <w:t xml:space="preserve">) </w:t>
      </w:r>
      <w:r w:rsidRPr="00226579">
        <w:rPr>
          <w:b/>
          <w:i/>
        </w:rPr>
        <w:tab/>
        <w:t>изменять вид своей деятельности таким образом, что деятельность компании и всех ее Аффилированных Лиц в целом значительным образом  изменяется по отношению к тому, как такая деятельность ведется на дату принятия настоящего устава; или</w:t>
      </w:r>
    </w:p>
    <w:p w:rsidR="00226579" w:rsidRPr="00226579" w:rsidRDefault="00226579" w:rsidP="00226579">
      <w:pPr>
        <w:tabs>
          <w:tab w:val="left" w:pos="-1440"/>
          <w:tab w:val="left" w:pos="1701"/>
        </w:tabs>
        <w:ind w:left="1701" w:hanging="567"/>
        <w:jc w:val="both"/>
        <w:rPr>
          <w:b/>
          <w:i/>
        </w:rPr>
      </w:pPr>
      <w:r w:rsidRPr="00226579">
        <w:rPr>
          <w:b/>
          <w:i/>
        </w:rPr>
        <w:t>(</w:t>
      </w:r>
      <w:r w:rsidRPr="00226579">
        <w:rPr>
          <w:b/>
          <w:i/>
          <w:lang w:val="en-GB"/>
        </w:rPr>
        <w:t>ii</w:t>
      </w:r>
      <w:r w:rsidRPr="00226579">
        <w:rPr>
          <w:b/>
          <w:i/>
        </w:rPr>
        <w:t>)</w:t>
      </w:r>
      <w:r w:rsidRPr="00226579">
        <w:rPr>
          <w:b/>
          <w:i/>
        </w:rPr>
        <w:tab/>
        <w:t>заключать какие-либо сделки или соглашения любого рода с каким-либо участником или директором компании или лицом, связанным с участником или директором компании, кроме как на рыночных условиях и по полной рыночной цене или на более выгодных условиях.</w:t>
      </w:r>
    </w:p>
    <w:p w:rsidR="00226579" w:rsidRPr="00226579" w:rsidRDefault="00226579" w:rsidP="00226579">
      <w:pPr>
        <w:tabs>
          <w:tab w:val="left" w:pos="-1440"/>
        </w:tabs>
        <w:jc w:val="both"/>
        <w:rPr>
          <w:b/>
          <w:i/>
        </w:rPr>
      </w:pPr>
      <w:r w:rsidRPr="00226579">
        <w:rPr>
          <w:b/>
          <w:i/>
        </w:rPr>
        <w:lastRenderedPageBreak/>
        <w:tab/>
      </w:r>
      <w:r>
        <w:rPr>
          <w:b/>
          <w:i/>
        </w:rPr>
        <w:t xml:space="preserve">76. </w:t>
      </w:r>
      <w:r w:rsidRPr="00226579">
        <w:rPr>
          <w:b/>
          <w:i/>
        </w:rPr>
        <w:t xml:space="preserve">Понимается, что любая замена или изменение или исправление прав в отношении </w:t>
      </w:r>
      <w:proofErr w:type="gramStart"/>
      <w:r w:rsidRPr="00226579">
        <w:rPr>
          <w:b/>
          <w:i/>
        </w:rPr>
        <w:t>дивидендов, предоставляемых акциям класса А является</w:t>
      </w:r>
      <w:proofErr w:type="gramEnd"/>
      <w:r w:rsidRPr="00226579">
        <w:rPr>
          <w:b/>
          <w:i/>
        </w:rPr>
        <w:t xml:space="preserve"> изменением прав класса и такие изменения требуют письменного согласия всех держателей акций класса А в соответствии со статьей 64.»</w:t>
      </w:r>
    </w:p>
    <w:p w:rsidR="00F8541E" w:rsidRDefault="00F8541E" w:rsidP="00BF368D">
      <w:pPr>
        <w:tabs>
          <w:tab w:val="left" w:pos="-1440"/>
          <w:tab w:val="num" w:pos="0"/>
        </w:tabs>
        <w:autoSpaceDE/>
        <w:autoSpaceDN/>
        <w:ind w:left="198" w:firstLine="567"/>
        <w:jc w:val="both"/>
        <w:rPr>
          <w:b/>
          <w:i/>
          <w:color w:val="000000"/>
        </w:rPr>
      </w:pPr>
    </w:p>
    <w:p w:rsidR="00F8541E" w:rsidRPr="00F8541E" w:rsidRDefault="00F8541E" w:rsidP="00F8541E">
      <w:pPr>
        <w:ind w:left="720"/>
        <w:jc w:val="both"/>
        <w:rPr>
          <w:b/>
          <w:i/>
          <w:sz w:val="16"/>
          <w:szCs w:val="16"/>
        </w:rPr>
      </w:pPr>
      <w:r w:rsidRPr="00F8541E">
        <w:rPr>
          <w:b/>
          <w:i/>
          <w:color w:val="000000"/>
          <w:sz w:val="16"/>
          <w:szCs w:val="16"/>
        </w:rPr>
        <w:t>*</w:t>
      </w:r>
      <w:r w:rsidRPr="00F8541E">
        <w:rPr>
          <w:b/>
          <w:i/>
          <w:sz w:val="16"/>
          <w:szCs w:val="16"/>
        </w:rPr>
        <w:t>«</w:t>
      </w:r>
      <w:r w:rsidRPr="00F8541E">
        <w:rPr>
          <w:b/>
          <w:i/>
          <w:sz w:val="16"/>
          <w:szCs w:val="16"/>
          <w:u w:val="single"/>
        </w:rPr>
        <w:t>ГСИ</w:t>
      </w:r>
      <w:r w:rsidRPr="00F8541E">
        <w:rPr>
          <w:b/>
          <w:i/>
          <w:sz w:val="16"/>
          <w:szCs w:val="16"/>
        </w:rPr>
        <w:t>» (GSI) означает компанию Голдман Сакс Интэрнэшнл с регистрационным номером 02263951, должным образом учрежденную по законодательству Англ</w:t>
      </w:r>
      <w:proofErr w:type="gramStart"/>
      <w:r w:rsidRPr="00F8541E">
        <w:rPr>
          <w:b/>
          <w:i/>
          <w:sz w:val="16"/>
          <w:szCs w:val="16"/>
        </w:rPr>
        <w:t>ии и Уэ</w:t>
      </w:r>
      <w:proofErr w:type="gramEnd"/>
      <w:r w:rsidRPr="00F8541E">
        <w:rPr>
          <w:b/>
          <w:i/>
          <w:sz w:val="16"/>
          <w:szCs w:val="16"/>
        </w:rPr>
        <w:t>льса, имеющую зарегистрированный офис по адресу: 133 Флит Стрит, Лондон EC4A 2BB, Соединенное Королевство.</w:t>
      </w:r>
    </w:p>
    <w:p w:rsidR="00F8541E" w:rsidRPr="00F8541E" w:rsidRDefault="00F8541E" w:rsidP="00F8541E">
      <w:pPr>
        <w:ind w:left="720"/>
        <w:jc w:val="both"/>
        <w:rPr>
          <w:b/>
          <w:i/>
          <w:sz w:val="16"/>
          <w:szCs w:val="16"/>
        </w:rPr>
      </w:pPr>
      <w:r w:rsidRPr="00F8541E">
        <w:rPr>
          <w:b/>
          <w:i/>
          <w:sz w:val="16"/>
          <w:szCs w:val="16"/>
        </w:rPr>
        <w:t>«</w:t>
      </w:r>
      <w:r w:rsidRPr="00F8541E">
        <w:rPr>
          <w:b/>
          <w:i/>
          <w:sz w:val="16"/>
          <w:szCs w:val="16"/>
          <w:u w:val="single"/>
        </w:rPr>
        <w:t>Группа ГСИ</w:t>
      </w:r>
      <w:r w:rsidRPr="00F8541E">
        <w:rPr>
          <w:b/>
          <w:i/>
          <w:sz w:val="16"/>
          <w:szCs w:val="16"/>
        </w:rPr>
        <w:t>» (GSI Group) означает ГСИ и все его Дочерние Общества, все его Холдинговые Компании, все иные Дочерние Общества каждой из его Холдинговой Компании в соответствующий момент времени и каждое иное лицо или партнерство, контролирующее, контролируемое или находящееся под общим контролем с ГСИ.</w:t>
      </w:r>
    </w:p>
    <w:p w:rsidR="00BF368D" w:rsidRDefault="00BF368D" w:rsidP="00BF368D">
      <w:pPr>
        <w:tabs>
          <w:tab w:val="left" w:pos="-1440"/>
          <w:tab w:val="num" w:pos="0"/>
        </w:tabs>
        <w:autoSpaceDE/>
        <w:autoSpaceDN/>
        <w:ind w:left="198" w:firstLine="567"/>
        <w:jc w:val="both"/>
        <w:rPr>
          <w:b/>
          <w:i/>
        </w:rPr>
      </w:pPr>
    </w:p>
    <w:p w:rsidR="00BF368D" w:rsidRPr="00B62911" w:rsidRDefault="00BF368D" w:rsidP="00BF368D">
      <w:pPr>
        <w:tabs>
          <w:tab w:val="left" w:pos="-1440"/>
          <w:tab w:val="num" w:pos="0"/>
        </w:tabs>
        <w:autoSpaceDE/>
        <w:autoSpaceDN/>
        <w:ind w:left="198" w:firstLine="567"/>
        <w:jc w:val="both"/>
        <w:rPr>
          <w:rStyle w:val="Subst0"/>
          <w:b w:val="0"/>
          <w:i w:val="0"/>
          <w:color w:val="000000"/>
        </w:rPr>
      </w:pPr>
      <w:r w:rsidRPr="00B62911">
        <w:rPr>
          <w:rStyle w:val="Subst0"/>
          <w:b w:val="0"/>
          <w:i w:val="0"/>
          <w:color w:val="000000"/>
        </w:rPr>
        <w:t>Компетенция Совета директоров:</w:t>
      </w:r>
    </w:p>
    <w:p w:rsidR="00BF368D" w:rsidRPr="00B62911" w:rsidRDefault="00BF368D" w:rsidP="00BF368D">
      <w:pPr>
        <w:tabs>
          <w:tab w:val="left" w:pos="-1440"/>
          <w:tab w:val="num" w:pos="0"/>
        </w:tabs>
        <w:ind w:left="198" w:firstLine="567"/>
        <w:jc w:val="both"/>
        <w:rPr>
          <w:b/>
          <w:i/>
          <w:color w:val="000000"/>
        </w:rPr>
      </w:pPr>
      <w:r w:rsidRPr="00B62911">
        <w:rPr>
          <w:b/>
          <w:i/>
          <w:color w:val="000000"/>
        </w:rPr>
        <w:t>Термин «Совет директоров» не аналогичен понятию «Совет директоров», используемому в Российской Федерации. Термин «Совет директоров» в настоящем Проспекте ценных бумаг используется для обозначения не самостоятельного органа управления, а совокупности директоров - лиц, имеющих полномочия, в рамках которых каждый из них имеет право самостоятельно действовать от имени Поручителя в соответствии с национальным законодательством Поручителя.</w:t>
      </w:r>
    </w:p>
    <w:p w:rsidR="00BF368D" w:rsidRPr="00B62911" w:rsidRDefault="00BF368D" w:rsidP="00BF368D">
      <w:pPr>
        <w:tabs>
          <w:tab w:val="left" w:pos="-1440"/>
          <w:tab w:val="num" w:pos="0"/>
        </w:tabs>
        <w:ind w:left="198" w:firstLine="567"/>
        <w:jc w:val="both"/>
        <w:rPr>
          <w:b/>
          <w:i/>
          <w:color w:val="000000"/>
        </w:rPr>
      </w:pPr>
      <w:r w:rsidRPr="00B62911">
        <w:rPr>
          <w:b/>
          <w:i/>
          <w:color w:val="000000"/>
        </w:rPr>
        <w:t xml:space="preserve">В </w:t>
      </w:r>
      <w:proofErr w:type="gramStart"/>
      <w:r w:rsidRPr="00B62911">
        <w:rPr>
          <w:b/>
          <w:i/>
          <w:color w:val="000000"/>
        </w:rPr>
        <w:t>соответствии</w:t>
      </w:r>
      <w:proofErr w:type="gramEnd"/>
      <w:r w:rsidRPr="00B62911">
        <w:rPr>
          <w:b/>
          <w:i/>
          <w:color w:val="000000"/>
        </w:rPr>
        <w:t xml:space="preserve"> с положениями Устава Поручителя к полномочиям директоров относится:</w:t>
      </w:r>
    </w:p>
    <w:p w:rsidR="00BF368D" w:rsidRPr="00B62911" w:rsidRDefault="00BF368D" w:rsidP="00BF368D">
      <w:pPr>
        <w:tabs>
          <w:tab w:val="num" w:pos="0"/>
          <w:tab w:val="center" w:pos="4514"/>
        </w:tabs>
        <w:autoSpaceDE/>
        <w:autoSpaceDN/>
        <w:ind w:firstLine="567"/>
        <w:jc w:val="center"/>
        <w:rPr>
          <w:b/>
          <w:i/>
          <w:snapToGrid w:val="0"/>
          <w:lang w:eastAsia="en-US"/>
        </w:rPr>
      </w:pPr>
      <w:r w:rsidRPr="00B62911">
        <w:rPr>
          <w:b/>
          <w:i/>
          <w:snapToGrid w:val="0"/>
          <w:lang w:eastAsia="en-US"/>
        </w:rPr>
        <w:t>«Полномочия</w:t>
      </w:r>
      <w:proofErr w:type="gramStart"/>
      <w:r w:rsidRPr="00B62911">
        <w:rPr>
          <w:b/>
          <w:i/>
          <w:snapToGrid w:val="0"/>
          <w:lang w:eastAsia="en-US"/>
        </w:rPr>
        <w:t xml:space="preserve"> О</w:t>
      </w:r>
      <w:proofErr w:type="gramEnd"/>
      <w:r w:rsidRPr="00B62911">
        <w:rPr>
          <w:b/>
          <w:i/>
          <w:snapToGrid w:val="0"/>
          <w:lang w:eastAsia="en-US"/>
        </w:rPr>
        <w:t>существлять Займы</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82.</w:t>
      </w:r>
      <w:r w:rsidRPr="00B62911">
        <w:rPr>
          <w:b/>
          <w:i/>
          <w:snapToGrid w:val="0"/>
          <w:lang w:eastAsia="en-US"/>
        </w:rPr>
        <w:tab/>
        <w:t xml:space="preserve">Директора могут осуществлять все полномочия компании для совершения займов и обременять или закладывать ее обязательства, имущество и не истребованный капитал или какую-либо часть вышеизложенного, а также выпускать долговые обязательства, привилегированные акции и другие ценные бумаги </w:t>
      </w:r>
      <w:proofErr w:type="gramStart"/>
      <w:r w:rsidRPr="00B62911">
        <w:rPr>
          <w:b/>
          <w:i/>
          <w:snapToGrid w:val="0"/>
          <w:lang w:eastAsia="en-US"/>
        </w:rPr>
        <w:t>как</w:t>
      </w:r>
      <w:proofErr w:type="gramEnd"/>
      <w:r w:rsidRPr="00B62911">
        <w:rPr>
          <w:b/>
          <w:i/>
          <w:snapToGrid w:val="0"/>
          <w:lang w:eastAsia="en-US"/>
        </w:rPr>
        <w:t xml:space="preserve"> безусловно, так и в качестве обеспечения любого долга, имущественной ответственности или обязательства компании или какой-либо третьей стороны.</w:t>
      </w:r>
    </w:p>
    <w:p w:rsidR="00BF368D" w:rsidRPr="00B62911" w:rsidRDefault="00BF368D" w:rsidP="00BF368D">
      <w:pPr>
        <w:tabs>
          <w:tab w:val="left" w:pos="-1440"/>
          <w:tab w:val="num" w:pos="0"/>
        </w:tabs>
        <w:autoSpaceDE/>
        <w:autoSpaceDN/>
        <w:ind w:left="851" w:firstLine="567"/>
        <w:jc w:val="both"/>
        <w:rPr>
          <w:b/>
          <w:i/>
          <w:snapToGrid w:val="0"/>
          <w:lang w:eastAsia="en-US"/>
        </w:rPr>
      </w:pPr>
      <w:proofErr w:type="gramStart"/>
      <w:r w:rsidRPr="00B62911">
        <w:rPr>
          <w:b/>
          <w:i/>
          <w:snapToGrid w:val="0"/>
          <w:lang w:eastAsia="en-US"/>
        </w:rPr>
        <w:t>При этом сумма денежных средств, занятая или обеспеченная директорами вышеуказанным образом (за исключением краткосрочных займов, предоставленных банками компании в ходе обычной деятельности), которая в определенный момент времени остается неуплаченной, не должна превышать номинальную стоимость выпущенного на такой момент акционерного капитала компании без предварительного утверждения компанией на общем собрании, но при этом ни займодавец, ни какое-либо лицо, сотрудничающее с компанией, не</w:t>
      </w:r>
      <w:proofErr w:type="gramEnd"/>
      <w:r w:rsidRPr="00B62911">
        <w:rPr>
          <w:b/>
          <w:i/>
          <w:snapToGrid w:val="0"/>
          <w:lang w:eastAsia="en-US"/>
        </w:rPr>
        <w:t xml:space="preserve"> обязано следить или осведомляться о том, соблюдаются ли указанные ограничения. Ни одна принятая задолженность или предоставленная гарантия, превышающая указанные ограничения, не является недействительной и не имеющей юридической силы, кроме случаев когда займодавец или получатель гарантии уведомлен в прямой форме в момент принятия задолженности или предоставления гарантии о том, что ограничения согласно настоящей </w:t>
      </w:r>
      <w:proofErr w:type="gramStart"/>
      <w:r w:rsidRPr="00B62911">
        <w:rPr>
          <w:b/>
          <w:i/>
          <w:snapToGrid w:val="0"/>
          <w:lang w:eastAsia="en-US"/>
        </w:rPr>
        <w:t>статье</w:t>
      </w:r>
      <w:proofErr w:type="gramEnd"/>
      <w:r w:rsidRPr="00B62911">
        <w:rPr>
          <w:b/>
          <w:i/>
          <w:snapToGrid w:val="0"/>
          <w:lang w:eastAsia="en-US"/>
        </w:rPr>
        <w:t xml:space="preserve"> таким образом превышаются.»</w:t>
      </w:r>
    </w:p>
    <w:p w:rsidR="00BF368D" w:rsidRPr="00B62911" w:rsidRDefault="00BF368D" w:rsidP="00BF368D">
      <w:pPr>
        <w:tabs>
          <w:tab w:val="num" w:pos="0"/>
          <w:tab w:val="center" w:pos="4514"/>
        </w:tabs>
        <w:autoSpaceDE/>
        <w:autoSpaceDN/>
        <w:ind w:firstLine="567"/>
        <w:jc w:val="center"/>
        <w:rPr>
          <w:b/>
          <w:i/>
          <w:snapToGrid w:val="0"/>
          <w:lang w:eastAsia="en-US"/>
        </w:rPr>
      </w:pPr>
      <w:r w:rsidRPr="00B62911">
        <w:rPr>
          <w:b/>
          <w:i/>
          <w:snapToGrid w:val="0"/>
          <w:lang w:eastAsia="en-US"/>
        </w:rPr>
        <w:t>Полномочия и Обязанности Директоров</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83.</w:t>
      </w:r>
      <w:r w:rsidRPr="00B62911">
        <w:rPr>
          <w:b/>
          <w:i/>
          <w:snapToGrid w:val="0"/>
          <w:lang w:eastAsia="en-US"/>
        </w:rPr>
        <w:tab/>
      </w:r>
      <w:proofErr w:type="gramStart"/>
      <w:r w:rsidRPr="00B62911">
        <w:rPr>
          <w:b/>
          <w:i/>
          <w:snapToGrid w:val="0"/>
          <w:lang w:eastAsia="en-US"/>
        </w:rPr>
        <w:t>Деятельностью компании руководят директора, которые могут оплачивать все расходы, понесенные при учреждении и регистрации компании, и могут осуществлять все прочие полномочия компании, которые согласно Закону или настоящему уставу обязательны к осуществлению компанией на общем собрании, с учетом, тем не менее, положений настоящего устава, Закона и правил, которые не противоречат вышеуказанным положениям и могут быть установлены компанией на общем собрании;</w:t>
      </w:r>
      <w:proofErr w:type="gramEnd"/>
      <w:r w:rsidRPr="00B62911">
        <w:rPr>
          <w:b/>
          <w:i/>
          <w:snapToGrid w:val="0"/>
          <w:lang w:eastAsia="en-US"/>
        </w:rPr>
        <w:t xml:space="preserve"> тем не менее, ни одно из принятых компанией на общем собрании решений не лишает юридической силы какое-либо предшествующее действие директоров, которое являлось бы действительным, если бы такое решение не было принято.</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84.</w:t>
      </w:r>
      <w:r w:rsidRPr="00B62911">
        <w:rPr>
          <w:b/>
          <w:i/>
          <w:snapToGrid w:val="0"/>
          <w:lang w:eastAsia="en-US"/>
        </w:rPr>
        <w:tab/>
        <w:t>Директор не может назначить альтернативного директора, представителя по доверенности или иное уполномоченное лицо, для исполнения своих обязанностей или осуществления своих прав в качестве члена совета директоров компании.</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85.</w:t>
      </w:r>
      <w:r w:rsidRPr="00B62911">
        <w:rPr>
          <w:b/>
          <w:i/>
          <w:snapToGrid w:val="0"/>
          <w:lang w:eastAsia="en-US"/>
        </w:rPr>
        <w:tab/>
        <w:t>Компания может осуществлять полномочия, предоставляемые статьей 36 Закона в отношении официальной печати для использования за рубежом, и такие полномочия предоставляются директорам.</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86.</w:t>
      </w:r>
      <w:r w:rsidRPr="00B62911">
        <w:rPr>
          <w:b/>
          <w:i/>
          <w:snapToGrid w:val="0"/>
          <w:lang w:eastAsia="en-US"/>
        </w:rPr>
        <w:tab/>
        <w:t>Компания может осуществлять полномочия, которые предоставляются ей статьями 114-117 (включительно) Закона в отношении ведения реестра за рубежом, и директора (с учетом положений указанных статей) могут разрабатывать и изменять указанные положения по своему усмотрению в отношении ведения указанного реестра.</w:t>
      </w:r>
    </w:p>
    <w:p w:rsidR="00BF368D" w:rsidRPr="00B62911" w:rsidRDefault="00BF368D" w:rsidP="00BF368D">
      <w:pPr>
        <w:tabs>
          <w:tab w:val="left" w:pos="-1440"/>
          <w:tab w:val="num" w:pos="0"/>
          <w:tab w:val="num" w:pos="851"/>
          <w:tab w:val="left" w:pos="1276"/>
        </w:tabs>
        <w:autoSpaceDE/>
        <w:autoSpaceDN/>
        <w:ind w:left="1417" w:firstLine="567"/>
        <w:jc w:val="both"/>
        <w:rPr>
          <w:b/>
          <w:i/>
          <w:snapToGrid w:val="0"/>
          <w:lang w:eastAsia="en-US"/>
        </w:rPr>
      </w:pPr>
      <w:r w:rsidRPr="00B62911">
        <w:rPr>
          <w:b/>
          <w:i/>
          <w:snapToGrid w:val="0"/>
          <w:lang w:eastAsia="en-US"/>
        </w:rPr>
        <w:t>87.</w:t>
      </w:r>
      <w:r w:rsidRPr="00B62911">
        <w:rPr>
          <w:b/>
          <w:i/>
          <w:snapToGrid w:val="0"/>
          <w:lang w:eastAsia="en-US"/>
        </w:rPr>
        <w:tab/>
        <w:t>(1)</w:t>
      </w:r>
      <w:r w:rsidRPr="00B62911">
        <w:rPr>
          <w:b/>
          <w:i/>
          <w:snapToGrid w:val="0"/>
          <w:lang w:eastAsia="en-US"/>
        </w:rPr>
        <w:tab/>
        <w:t>Директор, который каким-либо образом, как прямо, так и косвенно заинтересован в контракте или предлагаемом контракте с компанией, обязан объявить о характере его интереса на собрании директоров в соответствии со статьей 191 Закона.</w:t>
      </w:r>
    </w:p>
    <w:p w:rsidR="00BF368D" w:rsidRPr="00B62911" w:rsidRDefault="00BF368D" w:rsidP="00BF368D">
      <w:pPr>
        <w:tabs>
          <w:tab w:val="left" w:pos="-1440"/>
          <w:tab w:val="num" w:pos="0"/>
          <w:tab w:val="left" w:pos="1276"/>
        </w:tabs>
        <w:autoSpaceDE/>
        <w:autoSpaceDN/>
        <w:ind w:left="1276" w:firstLine="567"/>
        <w:jc w:val="both"/>
        <w:rPr>
          <w:b/>
          <w:i/>
          <w:snapToGrid w:val="0"/>
          <w:lang w:eastAsia="en-US"/>
        </w:rPr>
      </w:pPr>
      <w:r w:rsidRPr="00B62911">
        <w:rPr>
          <w:b/>
          <w:i/>
          <w:snapToGrid w:val="0"/>
          <w:lang w:eastAsia="en-US"/>
        </w:rPr>
        <w:t>(2)</w:t>
      </w:r>
      <w:r w:rsidRPr="00B62911">
        <w:rPr>
          <w:b/>
          <w:i/>
          <w:snapToGrid w:val="0"/>
          <w:lang w:eastAsia="en-US"/>
        </w:rPr>
        <w:tab/>
        <w:t xml:space="preserve">Директор не должен голосовать в отношении любого контракта или соглашения, в котором он лично заинтересован, и если он </w:t>
      </w:r>
      <w:proofErr w:type="gramStart"/>
      <w:r w:rsidRPr="00B62911">
        <w:rPr>
          <w:b/>
          <w:i/>
          <w:snapToGrid w:val="0"/>
          <w:lang w:eastAsia="en-US"/>
        </w:rPr>
        <w:t>голосует</w:t>
      </w:r>
      <w:proofErr w:type="gramEnd"/>
      <w:r w:rsidRPr="00B62911">
        <w:rPr>
          <w:b/>
          <w:i/>
          <w:snapToGrid w:val="0"/>
          <w:lang w:eastAsia="en-US"/>
        </w:rPr>
        <w:t xml:space="preserve"> таким образом, то его голос не учитывается, и сам директор не учитывается при определении кворума на таком собрании директоров, но данный запрет не применяется в отношении:</w:t>
      </w:r>
    </w:p>
    <w:p w:rsidR="00BF368D" w:rsidRPr="00B62911" w:rsidRDefault="00BF368D" w:rsidP="00BF368D">
      <w:pPr>
        <w:tabs>
          <w:tab w:val="left" w:pos="-1440"/>
          <w:tab w:val="num" w:pos="0"/>
          <w:tab w:val="left" w:pos="1701"/>
        </w:tabs>
        <w:autoSpaceDE/>
        <w:autoSpaceDN/>
        <w:ind w:left="1701" w:firstLine="567"/>
        <w:jc w:val="both"/>
        <w:rPr>
          <w:b/>
          <w:i/>
          <w:snapToGrid w:val="0"/>
          <w:lang w:eastAsia="en-US"/>
        </w:rPr>
      </w:pPr>
      <w:r w:rsidRPr="00B62911">
        <w:rPr>
          <w:b/>
          <w:i/>
          <w:snapToGrid w:val="0"/>
          <w:lang w:eastAsia="en-US"/>
        </w:rPr>
        <w:t>(a)</w:t>
      </w:r>
      <w:r w:rsidRPr="00B62911">
        <w:rPr>
          <w:b/>
          <w:i/>
          <w:snapToGrid w:val="0"/>
          <w:lang w:eastAsia="en-US"/>
        </w:rPr>
        <w:tab/>
        <w:t xml:space="preserve">любого соглашения о предоставлении любому из директоров любого обеспечения или гарантии возмещения вреда в отношении денежных средств, </w:t>
      </w:r>
      <w:r w:rsidRPr="00B62911">
        <w:rPr>
          <w:b/>
          <w:i/>
          <w:snapToGrid w:val="0"/>
          <w:lang w:eastAsia="en-US"/>
        </w:rPr>
        <w:lastRenderedPageBreak/>
        <w:t>предоставленных ему в заем или обязательств, принятых таким директором в интересах компании; или</w:t>
      </w:r>
    </w:p>
    <w:p w:rsidR="00BF368D" w:rsidRPr="00B62911" w:rsidRDefault="00BF368D" w:rsidP="00BF368D">
      <w:pPr>
        <w:tabs>
          <w:tab w:val="left" w:pos="-1440"/>
          <w:tab w:val="num" w:pos="0"/>
          <w:tab w:val="left" w:pos="1701"/>
        </w:tabs>
        <w:autoSpaceDE/>
        <w:autoSpaceDN/>
        <w:ind w:left="1701" w:firstLine="567"/>
        <w:jc w:val="both"/>
        <w:rPr>
          <w:b/>
          <w:i/>
          <w:snapToGrid w:val="0"/>
          <w:lang w:eastAsia="en-US"/>
        </w:rPr>
      </w:pPr>
      <w:r w:rsidRPr="00B62911">
        <w:rPr>
          <w:b/>
          <w:i/>
          <w:snapToGrid w:val="0"/>
          <w:lang w:eastAsia="en-US"/>
        </w:rPr>
        <w:t>(b)</w:t>
      </w:r>
      <w:r w:rsidRPr="00B62911">
        <w:rPr>
          <w:b/>
          <w:i/>
          <w:snapToGrid w:val="0"/>
          <w:lang w:eastAsia="en-US"/>
        </w:rPr>
        <w:tab/>
        <w:t>к любым соглашениям, о предоставлении компанией любого обеспечения третьему лицу в отношении долга или обязательства компании, по которому директор лично несет ответственность в целом или в части согласно условиям гарантии или по гарантии возмещения вреда или предоставлением какого-либо обеспечения; или</w:t>
      </w:r>
    </w:p>
    <w:p w:rsidR="00BF368D" w:rsidRPr="00B62911" w:rsidRDefault="00BF368D" w:rsidP="00BF368D">
      <w:pPr>
        <w:tabs>
          <w:tab w:val="left" w:pos="-1440"/>
          <w:tab w:val="num" w:pos="0"/>
          <w:tab w:val="left" w:pos="1701"/>
        </w:tabs>
        <w:autoSpaceDE/>
        <w:autoSpaceDN/>
        <w:ind w:left="1701" w:firstLine="567"/>
        <w:jc w:val="both"/>
        <w:rPr>
          <w:b/>
          <w:i/>
          <w:snapToGrid w:val="0"/>
          <w:lang w:eastAsia="en-US"/>
        </w:rPr>
      </w:pPr>
      <w:r w:rsidRPr="00B62911">
        <w:rPr>
          <w:b/>
          <w:i/>
          <w:snapToGrid w:val="0"/>
          <w:lang w:eastAsia="en-US"/>
        </w:rPr>
        <w:t>(c)</w:t>
      </w:r>
      <w:r w:rsidRPr="00B62911">
        <w:rPr>
          <w:b/>
          <w:i/>
          <w:snapToGrid w:val="0"/>
          <w:lang w:eastAsia="en-US"/>
        </w:rPr>
        <w:tab/>
        <w:t>при заключении директором любого контракта на подписку или получение акций или долговых обязательств компании; или</w:t>
      </w:r>
    </w:p>
    <w:p w:rsidR="00BF368D" w:rsidRPr="00B62911" w:rsidRDefault="00BF368D" w:rsidP="00BF368D">
      <w:pPr>
        <w:tabs>
          <w:tab w:val="left" w:pos="-1440"/>
          <w:tab w:val="num" w:pos="0"/>
          <w:tab w:val="left" w:pos="1701"/>
        </w:tabs>
        <w:autoSpaceDE/>
        <w:autoSpaceDN/>
        <w:ind w:left="1701" w:firstLine="567"/>
        <w:jc w:val="both"/>
        <w:rPr>
          <w:b/>
          <w:i/>
          <w:snapToGrid w:val="0"/>
          <w:lang w:eastAsia="en-US"/>
        </w:rPr>
      </w:pPr>
      <w:r w:rsidRPr="00B62911">
        <w:rPr>
          <w:b/>
          <w:i/>
          <w:snapToGrid w:val="0"/>
          <w:lang w:eastAsia="en-US"/>
        </w:rPr>
        <w:t>(d)</w:t>
      </w:r>
      <w:r w:rsidRPr="00B62911">
        <w:rPr>
          <w:b/>
          <w:i/>
          <w:snapToGrid w:val="0"/>
          <w:lang w:eastAsia="en-US"/>
        </w:rPr>
        <w:tab/>
        <w:t>при заключении любого контракта или соглашения с любой иной компанией, в котором он заинтересован только в качестве должностного лица компании или как держатель акций или иных ценных бумаг,</w:t>
      </w:r>
    </w:p>
    <w:p w:rsidR="00BF368D" w:rsidRPr="00B62911" w:rsidRDefault="00BF368D" w:rsidP="00BF368D">
      <w:pPr>
        <w:tabs>
          <w:tab w:val="left" w:pos="-1440"/>
          <w:tab w:val="num" w:pos="0"/>
        </w:tabs>
        <w:autoSpaceDE/>
        <w:autoSpaceDN/>
        <w:ind w:left="1276" w:firstLine="567"/>
        <w:jc w:val="both"/>
        <w:rPr>
          <w:b/>
          <w:i/>
          <w:snapToGrid w:val="0"/>
          <w:lang w:eastAsia="en-US"/>
        </w:rPr>
      </w:pPr>
      <w:r w:rsidRPr="00B62911">
        <w:rPr>
          <w:b/>
          <w:i/>
          <w:snapToGrid w:val="0"/>
          <w:lang w:eastAsia="en-US"/>
        </w:rPr>
        <w:t xml:space="preserve">и указанные запреты могут в любое время быть сняты или ослаблены в какой-либо части и либо в </w:t>
      </w:r>
      <w:proofErr w:type="gramStart"/>
      <w:r w:rsidRPr="00B62911">
        <w:rPr>
          <w:b/>
          <w:i/>
          <w:snapToGrid w:val="0"/>
          <w:lang w:eastAsia="en-US"/>
        </w:rPr>
        <w:t>целом</w:t>
      </w:r>
      <w:proofErr w:type="gramEnd"/>
      <w:r w:rsidRPr="00B62911">
        <w:rPr>
          <w:b/>
          <w:i/>
          <w:snapToGrid w:val="0"/>
          <w:lang w:eastAsia="en-US"/>
        </w:rPr>
        <w:t xml:space="preserve"> либо в отношении конкретного договора, соглашения или сделки, на общем собрании компании.</w:t>
      </w:r>
    </w:p>
    <w:p w:rsidR="00BF368D" w:rsidRPr="00B62911" w:rsidRDefault="00BF368D" w:rsidP="00BF368D">
      <w:pPr>
        <w:tabs>
          <w:tab w:val="left" w:pos="-1440"/>
          <w:tab w:val="num" w:pos="0"/>
        </w:tabs>
        <w:autoSpaceDE/>
        <w:autoSpaceDN/>
        <w:ind w:left="1276" w:firstLine="567"/>
        <w:jc w:val="both"/>
        <w:rPr>
          <w:b/>
          <w:i/>
          <w:snapToGrid w:val="0"/>
          <w:lang w:eastAsia="en-US"/>
        </w:rPr>
      </w:pPr>
      <w:r w:rsidRPr="00B62911">
        <w:rPr>
          <w:b/>
          <w:i/>
          <w:snapToGrid w:val="0"/>
          <w:lang w:eastAsia="en-US"/>
        </w:rPr>
        <w:t xml:space="preserve">Понимается, что директор должен раскрыть совету директоров компании любую персональную финансовую заинтересованность в любом вопросе, обсуждаемом на совете директоров или о любом потенциальном конфликте интересов. Любой директор должен воздержаться от голосования по решениям совета </w:t>
      </w:r>
      <w:proofErr w:type="gramStart"/>
      <w:r w:rsidRPr="00B62911">
        <w:rPr>
          <w:b/>
          <w:i/>
          <w:snapToGrid w:val="0"/>
          <w:lang w:eastAsia="en-US"/>
        </w:rPr>
        <w:t>директоров</w:t>
      </w:r>
      <w:proofErr w:type="gramEnd"/>
      <w:r w:rsidRPr="00B62911">
        <w:rPr>
          <w:b/>
          <w:i/>
          <w:snapToGrid w:val="0"/>
          <w:lang w:eastAsia="en-US"/>
        </w:rPr>
        <w:t xml:space="preserve"> в отношении которых существует такой интерес и от участи в обсуждении таких решений и, по требованию совета директоров, должен отсутствовать при таких обсуждениях. </w:t>
      </w:r>
    </w:p>
    <w:p w:rsidR="00BF368D" w:rsidRPr="00B62911" w:rsidRDefault="00BF368D" w:rsidP="00BF368D">
      <w:pPr>
        <w:tabs>
          <w:tab w:val="left" w:pos="-1440"/>
          <w:tab w:val="num" w:pos="0"/>
          <w:tab w:val="left" w:pos="1276"/>
        </w:tabs>
        <w:autoSpaceDE/>
        <w:autoSpaceDN/>
        <w:ind w:left="1276" w:firstLine="567"/>
        <w:jc w:val="both"/>
        <w:rPr>
          <w:b/>
          <w:i/>
          <w:snapToGrid w:val="0"/>
          <w:lang w:eastAsia="en-US"/>
        </w:rPr>
      </w:pPr>
      <w:proofErr w:type="gramStart"/>
      <w:r w:rsidRPr="00B62911">
        <w:rPr>
          <w:b/>
          <w:i/>
          <w:snapToGrid w:val="0"/>
          <w:lang w:eastAsia="en-US"/>
        </w:rPr>
        <w:t>(3)</w:t>
      </w:r>
      <w:r w:rsidRPr="00B62911">
        <w:rPr>
          <w:b/>
          <w:i/>
          <w:snapToGrid w:val="0"/>
          <w:lang w:eastAsia="en-US"/>
        </w:rPr>
        <w:tab/>
        <w:t>Любой директор может занимать другой пост или оплачиваемую должность в компании (исключая должность аудитора) в сочетании с должностью директора на такой период времени и на таких условиях (в отношении вознаграждения или иных аспектов), которые могут определять директора и ни один директор или предполагаемый директор не может быть освобожден от должности в связи со вступлением в договорные отношения с компанией</w:t>
      </w:r>
      <w:proofErr w:type="gramEnd"/>
      <w:r w:rsidRPr="00B62911">
        <w:rPr>
          <w:b/>
          <w:i/>
          <w:snapToGrid w:val="0"/>
          <w:lang w:eastAsia="en-US"/>
        </w:rPr>
        <w:t xml:space="preserve">, </w:t>
      </w:r>
      <w:proofErr w:type="gramStart"/>
      <w:r w:rsidRPr="00B62911">
        <w:rPr>
          <w:b/>
          <w:i/>
          <w:snapToGrid w:val="0"/>
          <w:lang w:eastAsia="en-US"/>
        </w:rPr>
        <w:t>как в отношении занимания им иного поста или оплачиваемой должности, так и в связи с действием в качестве продавца, покупателя или в ином качестве, кроме того, не следует избегать контрактов, каких-либо договоров или соглашений, заключаемых компанией или от имени компании, в которой кто-либо из директоров каким-либо образом заинтересован, и участвующие в договорных отношениях или заинтересованные директора не обязаны отчитываться перед</w:t>
      </w:r>
      <w:proofErr w:type="gramEnd"/>
      <w:r w:rsidRPr="00B62911">
        <w:rPr>
          <w:b/>
          <w:i/>
          <w:snapToGrid w:val="0"/>
          <w:lang w:eastAsia="en-US"/>
        </w:rPr>
        <w:t xml:space="preserve"> компанией за полученную от реализации такого контракта или соглашения прибыль по причине нахождения в такой должности или установления фидуциарных отношений вышеуказанным способом.</w:t>
      </w:r>
    </w:p>
    <w:p w:rsidR="00BF368D" w:rsidRPr="00B62911" w:rsidRDefault="00BF368D" w:rsidP="00BF368D">
      <w:pPr>
        <w:tabs>
          <w:tab w:val="left" w:pos="-1440"/>
          <w:tab w:val="num" w:pos="0"/>
          <w:tab w:val="left" w:pos="1276"/>
        </w:tabs>
        <w:autoSpaceDE/>
        <w:autoSpaceDN/>
        <w:ind w:left="1276" w:firstLine="567"/>
        <w:jc w:val="both"/>
        <w:rPr>
          <w:b/>
          <w:i/>
          <w:snapToGrid w:val="0"/>
          <w:lang w:eastAsia="en-US"/>
        </w:rPr>
      </w:pPr>
      <w:proofErr w:type="gramStart"/>
      <w:r w:rsidRPr="00B62911">
        <w:rPr>
          <w:b/>
          <w:i/>
          <w:snapToGrid w:val="0"/>
          <w:lang w:eastAsia="en-US"/>
        </w:rPr>
        <w:t>(4)</w:t>
      </w:r>
      <w:r w:rsidRPr="00B62911">
        <w:rPr>
          <w:b/>
          <w:i/>
          <w:snapToGrid w:val="0"/>
          <w:lang w:eastAsia="en-US"/>
        </w:rPr>
        <w:tab/>
        <w:t>Любой директор может выступать сам или через свою компанию в профессиональном качестве в интересах компании, и он или его компания имеют право на вознаграждение за профессиональные услуги, как если бы он не являлся директором; при этом понимается, что положения настоящего параграфа не разрешают директору или его компании выступать в качестве аудитора компании.</w:t>
      </w:r>
      <w:proofErr w:type="gramEnd"/>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88.</w:t>
      </w:r>
      <w:r w:rsidRPr="00B62911">
        <w:rPr>
          <w:b/>
          <w:i/>
          <w:snapToGrid w:val="0"/>
          <w:lang w:eastAsia="en-US"/>
        </w:rPr>
        <w:tab/>
        <w:t xml:space="preserve">Все чеки, простые векселя, тратты, переводные векселя и прочие ценные оборотные </w:t>
      </w:r>
      <w:proofErr w:type="gramStart"/>
      <w:r w:rsidRPr="00B62911">
        <w:rPr>
          <w:b/>
          <w:i/>
          <w:snapToGrid w:val="0"/>
          <w:lang w:eastAsia="en-US"/>
        </w:rPr>
        <w:t>бумаги</w:t>
      </w:r>
      <w:proofErr w:type="gramEnd"/>
      <w:r w:rsidRPr="00B62911">
        <w:rPr>
          <w:b/>
          <w:i/>
          <w:snapToGrid w:val="0"/>
          <w:lang w:eastAsia="en-US"/>
        </w:rPr>
        <w:t xml:space="preserve"> и все расписки за уплаченные компании денежные суммы подписываются, выставляются, принимаются, индоссируются или исполняются иным образом в зависимости от ситуации в порядке, который время от времени устанавливается решением директоров.</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89.</w:t>
      </w:r>
      <w:r w:rsidRPr="00B62911">
        <w:rPr>
          <w:b/>
          <w:i/>
          <w:snapToGrid w:val="0"/>
          <w:lang w:eastAsia="en-US"/>
        </w:rPr>
        <w:tab/>
        <w:t>Директора отвечают за ведение соответствующих протоколов в книгах, предназначенных для учета:</w:t>
      </w:r>
    </w:p>
    <w:p w:rsidR="00BF368D" w:rsidRPr="00B62911" w:rsidRDefault="00BF368D" w:rsidP="00BF368D">
      <w:pPr>
        <w:tabs>
          <w:tab w:val="left" w:pos="-1440"/>
          <w:tab w:val="num" w:pos="0"/>
          <w:tab w:val="left" w:pos="1276"/>
        </w:tabs>
        <w:autoSpaceDE/>
        <w:autoSpaceDN/>
        <w:ind w:left="1276" w:firstLine="567"/>
        <w:jc w:val="both"/>
        <w:rPr>
          <w:b/>
          <w:i/>
          <w:snapToGrid w:val="0"/>
          <w:lang w:eastAsia="en-US"/>
        </w:rPr>
      </w:pPr>
      <w:r w:rsidRPr="00B62911">
        <w:rPr>
          <w:b/>
          <w:i/>
          <w:snapToGrid w:val="0"/>
          <w:lang w:eastAsia="en-US"/>
        </w:rPr>
        <w:t>(а)</w:t>
      </w:r>
      <w:r w:rsidRPr="00B62911">
        <w:rPr>
          <w:b/>
          <w:i/>
          <w:snapToGrid w:val="0"/>
          <w:lang w:eastAsia="en-US"/>
        </w:rPr>
        <w:tab/>
        <w:t>всех назначений должностных лиц, осуществленных директорами;</w:t>
      </w:r>
    </w:p>
    <w:p w:rsidR="00BF368D" w:rsidRPr="00B62911" w:rsidRDefault="00BF368D" w:rsidP="00BF368D">
      <w:pPr>
        <w:tabs>
          <w:tab w:val="left" w:pos="-1440"/>
          <w:tab w:val="num" w:pos="0"/>
          <w:tab w:val="left" w:pos="1276"/>
        </w:tabs>
        <w:autoSpaceDE/>
        <w:autoSpaceDN/>
        <w:ind w:left="1276" w:firstLine="567"/>
        <w:jc w:val="both"/>
        <w:rPr>
          <w:b/>
          <w:i/>
          <w:snapToGrid w:val="0"/>
          <w:lang w:eastAsia="en-US"/>
        </w:rPr>
      </w:pPr>
      <w:r w:rsidRPr="00B62911">
        <w:rPr>
          <w:b/>
          <w:i/>
          <w:snapToGrid w:val="0"/>
          <w:lang w:eastAsia="en-US"/>
        </w:rPr>
        <w:t>(b)</w:t>
      </w:r>
      <w:r w:rsidRPr="00B62911">
        <w:rPr>
          <w:b/>
          <w:i/>
          <w:snapToGrid w:val="0"/>
          <w:lang w:eastAsia="en-US"/>
        </w:rPr>
        <w:tab/>
        <w:t>имен директоров и любых иных лиц, присутствующих на каждом собрании директоров и каждом комитете директоров;</w:t>
      </w:r>
    </w:p>
    <w:p w:rsidR="00BF368D" w:rsidRPr="00B62911" w:rsidRDefault="00BF368D" w:rsidP="00BF368D">
      <w:pPr>
        <w:tabs>
          <w:tab w:val="left" w:pos="-1440"/>
          <w:tab w:val="num" w:pos="0"/>
          <w:tab w:val="left" w:pos="1276"/>
        </w:tabs>
        <w:autoSpaceDE/>
        <w:autoSpaceDN/>
        <w:ind w:left="1276" w:firstLine="567"/>
        <w:jc w:val="both"/>
        <w:rPr>
          <w:b/>
          <w:i/>
          <w:snapToGrid w:val="0"/>
          <w:lang w:eastAsia="en-US"/>
        </w:rPr>
      </w:pPr>
      <w:r w:rsidRPr="00B62911">
        <w:rPr>
          <w:b/>
          <w:i/>
          <w:snapToGrid w:val="0"/>
          <w:lang w:eastAsia="en-US"/>
        </w:rPr>
        <w:t>(c)</w:t>
      </w:r>
      <w:r w:rsidRPr="00B62911">
        <w:rPr>
          <w:b/>
          <w:i/>
          <w:snapToGrid w:val="0"/>
          <w:lang w:eastAsia="en-US"/>
        </w:rPr>
        <w:tab/>
        <w:t xml:space="preserve">всех решений и хода обсуждения на всех собраниях компании, директоров и комитетов директоров; </w:t>
      </w:r>
    </w:p>
    <w:p w:rsidR="00BF368D" w:rsidRPr="00B62911" w:rsidRDefault="00BF368D" w:rsidP="00BF368D">
      <w:pPr>
        <w:tabs>
          <w:tab w:val="left" w:pos="-1440"/>
          <w:tab w:val="num" w:pos="0"/>
        </w:tabs>
        <w:autoSpaceDE/>
        <w:autoSpaceDN/>
        <w:ind w:left="851" w:firstLine="567"/>
        <w:jc w:val="both"/>
        <w:rPr>
          <w:b/>
          <w:i/>
          <w:snapToGrid w:val="0"/>
          <w:lang w:eastAsia="en-US"/>
        </w:rPr>
      </w:pPr>
      <w:r w:rsidRPr="00B62911">
        <w:rPr>
          <w:b/>
          <w:i/>
          <w:snapToGrid w:val="0"/>
          <w:lang w:eastAsia="en-US"/>
        </w:rPr>
        <w:t>и каждый директор, присутствующий на любом собрании директоров или комитета директоров, должен вписать свое имя в книгу, предназначенную для данной цели.</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90.</w:t>
      </w:r>
      <w:r w:rsidRPr="00B62911">
        <w:rPr>
          <w:b/>
          <w:i/>
          <w:snapToGrid w:val="0"/>
          <w:lang w:eastAsia="en-US"/>
        </w:rPr>
        <w:tab/>
      </w:r>
      <w:proofErr w:type="gramStart"/>
      <w:r w:rsidRPr="00B62911">
        <w:rPr>
          <w:b/>
          <w:i/>
          <w:snapToGrid w:val="0"/>
          <w:lang w:eastAsia="en-US"/>
        </w:rPr>
        <w:t>Директора могут от имени компании выплачивать пособие или пенсии или жалование за выслугу лет в связи с отставкой любому из директоров который имел любой иной доход от компании или его пережившему супругу или наследникам и может осуществлять выплаты любым фондам и предоставлять права на приобретение или предоставление таких пособий, пенсий или жалований.</w:t>
      </w:r>
      <w:proofErr w:type="gramEnd"/>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91.</w:t>
      </w:r>
      <w:r w:rsidRPr="00B62911">
        <w:rPr>
          <w:b/>
          <w:i/>
          <w:snapToGrid w:val="0"/>
          <w:lang w:eastAsia="en-US"/>
        </w:rPr>
        <w:tab/>
        <w:t>Директора должны присутствовать на годовых общих собраниях</w:t>
      </w:r>
      <w:proofErr w:type="gramStart"/>
      <w:r w:rsidRPr="00B62911">
        <w:rPr>
          <w:b/>
          <w:i/>
          <w:snapToGrid w:val="0"/>
          <w:lang w:eastAsia="en-US"/>
        </w:rPr>
        <w:t>.»</w:t>
      </w:r>
      <w:proofErr w:type="gramEnd"/>
    </w:p>
    <w:p w:rsidR="00BF368D" w:rsidRPr="00B62911" w:rsidRDefault="00BF368D" w:rsidP="00BF368D">
      <w:pPr>
        <w:tabs>
          <w:tab w:val="num" w:pos="0"/>
          <w:tab w:val="center" w:pos="4514"/>
        </w:tabs>
        <w:autoSpaceDE/>
        <w:autoSpaceDN/>
        <w:ind w:firstLine="567"/>
        <w:jc w:val="center"/>
        <w:rPr>
          <w:b/>
          <w:i/>
          <w:snapToGrid w:val="0"/>
          <w:lang w:eastAsia="en-US"/>
        </w:rPr>
      </w:pPr>
      <w:r w:rsidRPr="00B62911">
        <w:rPr>
          <w:b/>
          <w:i/>
          <w:snapToGrid w:val="0"/>
          <w:lang w:eastAsia="en-US"/>
        </w:rPr>
        <w:t xml:space="preserve">«Назначение и Увольнение Директоров </w:t>
      </w:r>
    </w:p>
    <w:p w:rsidR="00BF368D" w:rsidRPr="00B62911" w:rsidRDefault="00BF368D" w:rsidP="00BF368D">
      <w:pPr>
        <w:tabs>
          <w:tab w:val="num" w:pos="0"/>
          <w:tab w:val="center" w:pos="4514"/>
        </w:tabs>
        <w:autoSpaceDE/>
        <w:autoSpaceDN/>
        <w:ind w:firstLine="567"/>
        <w:jc w:val="center"/>
        <w:rPr>
          <w:b/>
          <w:i/>
          <w:snapToGrid w:val="0"/>
          <w:lang w:eastAsia="en-US"/>
        </w:rPr>
      </w:pPr>
      <w:r w:rsidRPr="00B62911">
        <w:rPr>
          <w:b/>
          <w:i/>
          <w:snapToGrid w:val="0"/>
          <w:lang w:eastAsia="en-US"/>
        </w:rPr>
        <w:t>...</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94.</w:t>
      </w:r>
      <w:r w:rsidRPr="00B62911">
        <w:rPr>
          <w:b/>
          <w:i/>
          <w:snapToGrid w:val="0"/>
          <w:lang w:eastAsia="en-US"/>
        </w:rPr>
        <w:tab/>
        <w:t xml:space="preserve">Директора имеют полномочия в любое время и время от времени назначить любое лицо на должность директора, как с целью заполнить вакансию, так и дополнительно к существующим директорам, но таким образом, чтобы общее количество директоров в любое время не превышало количество, определенное в соответствии с настоящим уставом. Любой директор, назначенный таким образом, будет занимать должность только до следующего общего годового собрания и затем может быть переизбран. Директора, при исполнении настоящего полномочия по </w:t>
      </w:r>
      <w:r w:rsidRPr="00B62911">
        <w:rPr>
          <w:b/>
          <w:i/>
          <w:snapToGrid w:val="0"/>
          <w:lang w:eastAsia="en-US"/>
        </w:rPr>
        <w:lastRenderedPageBreak/>
        <w:t xml:space="preserve">назначению, должны </w:t>
      </w:r>
      <w:proofErr w:type="gramStart"/>
      <w:r w:rsidRPr="00B62911">
        <w:rPr>
          <w:b/>
          <w:i/>
          <w:snapToGrid w:val="0"/>
          <w:lang w:eastAsia="en-US"/>
        </w:rPr>
        <w:t>подчиняться внутренним правилам компании в отношении как установлено</w:t>
      </w:r>
      <w:proofErr w:type="gramEnd"/>
      <w:r w:rsidRPr="00B62911">
        <w:rPr>
          <w:b/>
          <w:i/>
          <w:snapToGrid w:val="0"/>
          <w:lang w:eastAsia="en-US"/>
        </w:rPr>
        <w:t xml:space="preserve"> советом и одобрено компанией и таким, как предварительная рекомендация Комитета компании по Назначению и Вознаграждению.</w:t>
      </w:r>
    </w:p>
    <w:p w:rsidR="00BF368D" w:rsidRPr="00B62911" w:rsidRDefault="00BF368D" w:rsidP="00BF368D">
      <w:pPr>
        <w:tabs>
          <w:tab w:val="num" w:pos="0"/>
          <w:tab w:val="center" w:pos="4514"/>
        </w:tabs>
        <w:autoSpaceDE/>
        <w:autoSpaceDN/>
        <w:ind w:firstLine="567"/>
        <w:jc w:val="center"/>
        <w:rPr>
          <w:b/>
          <w:i/>
          <w:snapToGrid w:val="0"/>
          <w:lang w:eastAsia="en-US"/>
        </w:rPr>
      </w:pPr>
      <w:r w:rsidRPr="00B62911">
        <w:rPr>
          <w:b/>
          <w:i/>
          <w:snapToGrid w:val="0"/>
          <w:lang w:eastAsia="en-US"/>
        </w:rPr>
        <w:t>...»</w:t>
      </w:r>
    </w:p>
    <w:p w:rsidR="00BF368D" w:rsidRPr="00B62911" w:rsidRDefault="00BF368D" w:rsidP="00BF368D">
      <w:pPr>
        <w:tabs>
          <w:tab w:val="num" w:pos="0"/>
          <w:tab w:val="center" w:pos="4514"/>
        </w:tabs>
        <w:autoSpaceDE/>
        <w:autoSpaceDN/>
        <w:ind w:firstLine="567"/>
        <w:jc w:val="center"/>
        <w:rPr>
          <w:b/>
          <w:i/>
          <w:snapToGrid w:val="0"/>
          <w:lang w:eastAsia="en-US"/>
        </w:rPr>
      </w:pPr>
      <w:r w:rsidRPr="00B62911">
        <w:rPr>
          <w:b/>
          <w:i/>
          <w:snapToGrid w:val="0"/>
          <w:lang w:eastAsia="en-US"/>
        </w:rPr>
        <w:t>«Управляющий Директор или Менеджер</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109.</w:t>
      </w:r>
      <w:r w:rsidRPr="00B62911">
        <w:rPr>
          <w:b/>
          <w:i/>
          <w:snapToGrid w:val="0"/>
          <w:lang w:eastAsia="en-US"/>
        </w:rPr>
        <w:tab/>
        <w:t>Директора могут время от времени назначать одно или более лиц из своего числа на должность управляющего директора на такой период времени и таких условиях, как сочтут целесообразным, и, в соответствии с условиями заключаемого в конкретном случае договора, могут отозвать такое назначение. Назначенный указанным образом директор во время нахождения в должности не уходит в отставку посредством ротации и не учитывается для целей определения порядка ротации и отставки директоров, но его назначение автоматически прекращается, если он по какой-либо причине перестает быть директором.</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110.</w:t>
      </w:r>
      <w:r w:rsidRPr="00B62911">
        <w:rPr>
          <w:b/>
          <w:i/>
          <w:snapToGrid w:val="0"/>
          <w:lang w:eastAsia="en-US"/>
        </w:rPr>
        <w:tab/>
        <w:t>Управляющий директор получает такое вознаграждение (в виде заработной платы, комиссионных выплат, участия в прибыли, или частично одним образом и частично другим), которое устанавливается директорами.</w:t>
      </w:r>
    </w:p>
    <w:p w:rsidR="00BF368D" w:rsidRPr="00B62911" w:rsidRDefault="00BF368D" w:rsidP="00BF368D">
      <w:pPr>
        <w:tabs>
          <w:tab w:val="left" w:pos="-1440"/>
          <w:tab w:val="num" w:pos="0"/>
          <w:tab w:val="num" w:pos="851"/>
        </w:tabs>
        <w:autoSpaceDE/>
        <w:autoSpaceDN/>
        <w:ind w:left="851" w:firstLine="567"/>
        <w:jc w:val="both"/>
        <w:rPr>
          <w:b/>
          <w:i/>
          <w:snapToGrid w:val="0"/>
          <w:lang w:eastAsia="en-US"/>
        </w:rPr>
      </w:pPr>
      <w:r w:rsidRPr="00B62911">
        <w:rPr>
          <w:b/>
          <w:i/>
          <w:snapToGrid w:val="0"/>
          <w:lang w:eastAsia="en-US"/>
        </w:rPr>
        <w:t>111.</w:t>
      </w:r>
      <w:r w:rsidRPr="00B62911">
        <w:rPr>
          <w:b/>
          <w:i/>
          <w:snapToGrid w:val="0"/>
          <w:lang w:eastAsia="en-US"/>
        </w:rPr>
        <w:tab/>
        <w:t>Директора могут возлагать и доверять управляющему директору осуществляемые ими полномочия на условиях и с ограничениями, которые они сочтут приемлемыми, как с дополнительными полномочиями, так и с исключением их собственных полномочий, и могут время от времени отзывать, возвращать, исправлять или изменять все или некоторые из таких полномочий</w:t>
      </w:r>
      <w:proofErr w:type="gramStart"/>
      <w:r w:rsidRPr="00B62911">
        <w:rPr>
          <w:b/>
          <w:i/>
          <w:snapToGrid w:val="0"/>
          <w:lang w:eastAsia="en-US"/>
        </w:rPr>
        <w:t>.»</w:t>
      </w:r>
      <w:proofErr w:type="gramEnd"/>
    </w:p>
    <w:p w:rsidR="00BF368D" w:rsidRPr="00B62911" w:rsidRDefault="00BF368D" w:rsidP="00BF368D">
      <w:pPr>
        <w:tabs>
          <w:tab w:val="num" w:pos="0"/>
        </w:tabs>
        <w:ind w:left="200" w:firstLine="567"/>
      </w:pPr>
    </w:p>
    <w:p w:rsidR="00BF368D" w:rsidRDefault="00BF368D" w:rsidP="00C67501">
      <w:pPr>
        <w:adjustRightInd w:val="0"/>
        <w:ind w:firstLine="540"/>
        <w:jc w:val="both"/>
      </w:pPr>
      <w:r>
        <w:t>С</w:t>
      </w:r>
      <w:r w:rsidR="001B1B02" w:rsidRPr="001B1C59">
        <w:t xml:space="preserve">ведения о наличии кодекса корпоративного управления </w:t>
      </w:r>
      <w:r w:rsidR="0032269C">
        <w:t>поручителя</w:t>
      </w:r>
      <w:r w:rsidR="001B1B02" w:rsidRPr="001B1C59">
        <w:t xml:space="preserve"> либо иного аналогичного документа. </w:t>
      </w:r>
      <w:r w:rsidRPr="00B62911">
        <w:rPr>
          <w:b/>
          <w:bCs/>
          <w:i/>
          <w:iCs/>
        </w:rPr>
        <w:t xml:space="preserve">Code of Ethics and Conduct (Кодекс этики и корпоративного поведения), утвержден Советом директоров 05 марта 2012 года, </w:t>
      </w:r>
      <w:proofErr w:type="gramStart"/>
      <w:r w:rsidRPr="00B62911">
        <w:rPr>
          <w:b/>
          <w:bCs/>
          <w:i/>
          <w:iCs/>
        </w:rPr>
        <w:t>Протокол б</w:t>
      </w:r>
      <w:proofErr w:type="gramEnd"/>
      <w:r w:rsidRPr="00B62911">
        <w:rPr>
          <w:b/>
          <w:bCs/>
          <w:i/>
          <w:iCs/>
        </w:rPr>
        <w:t>/н от 05.03.2012.</w:t>
      </w:r>
    </w:p>
    <w:p w:rsidR="00C67501" w:rsidRPr="00C67501" w:rsidRDefault="00BF368D" w:rsidP="00C67501">
      <w:pPr>
        <w:adjustRightInd w:val="0"/>
        <w:ind w:firstLine="540"/>
        <w:jc w:val="both"/>
        <w:rPr>
          <w:b/>
          <w:bCs/>
          <w:i/>
          <w:iCs/>
        </w:rPr>
      </w:pPr>
      <w:r>
        <w:t>С</w:t>
      </w:r>
      <w:r w:rsidR="001B1B02" w:rsidRPr="001B1C59">
        <w:t xml:space="preserve">ведения о наличии внутренних документов </w:t>
      </w:r>
      <w:r w:rsidR="0032269C">
        <w:t>поручителя</w:t>
      </w:r>
      <w:r w:rsidR="001B1B02" w:rsidRPr="001B1C59">
        <w:t>, регулирующих деят</w:t>
      </w:r>
      <w:r>
        <w:t xml:space="preserve">ельность его органов управления: </w:t>
      </w:r>
      <w:r w:rsidR="00C67501" w:rsidRPr="00C67501">
        <w:rPr>
          <w:b/>
          <w:bCs/>
          <w:i/>
          <w:iCs/>
        </w:rPr>
        <w:t xml:space="preserve">Terms of Reference for the Board/Круг полномочий </w:t>
      </w:r>
      <w:r w:rsidR="001A4CE9">
        <w:rPr>
          <w:b/>
          <w:bCs/>
          <w:i/>
          <w:iCs/>
        </w:rPr>
        <w:t>Совета директоров от 05.03.2012</w:t>
      </w:r>
    </w:p>
    <w:p w:rsidR="001B1B02" w:rsidRPr="001B1C59" w:rsidRDefault="00BF368D" w:rsidP="001B1B02">
      <w:pPr>
        <w:adjustRightInd w:val="0"/>
        <w:ind w:firstLine="540"/>
        <w:jc w:val="both"/>
      </w:pPr>
      <w:r>
        <w:t>А</w:t>
      </w:r>
      <w:r w:rsidR="001B1B02" w:rsidRPr="001B1C59">
        <w:t xml:space="preserve">дрес страницы в сети Интернет, на которой в свободном доступе размещен полный текст действующей редакции устава </w:t>
      </w:r>
      <w:r w:rsidR="0032269C">
        <w:t>поручителя</w:t>
      </w:r>
      <w:r w:rsidR="001B1B02" w:rsidRPr="001B1C59">
        <w:t xml:space="preserve"> и внутренних документов, регулирующих деятельность органов </w:t>
      </w:r>
      <w:r w:rsidR="0032269C">
        <w:t>поручителя</w:t>
      </w:r>
      <w:r w:rsidR="001B1B02" w:rsidRPr="001B1C59">
        <w:t xml:space="preserve">, а также кодекса корпоративного управления </w:t>
      </w:r>
      <w:r w:rsidR="0032269C">
        <w:t>поручителя</w:t>
      </w:r>
      <w:r w:rsidR="00C67501">
        <w:t xml:space="preserve"> в случае его наличия: </w:t>
      </w:r>
      <w:r w:rsidR="00C67501" w:rsidRPr="00C67501">
        <w:rPr>
          <w:b/>
          <w:bCs/>
          <w:i/>
          <w:iCs/>
        </w:rPr>
        <w:t>отсутствуют</w:t>
      </w:r>
      <w:r w:rsidR="00C67501">
        <w:t xml:space="preserve"> </w:t>
      </w:r>
    </w:p>
    <w:p w:rsidR="00656C1F" w:rsidRPr="001B1C59" w:rsidRDefault="00656C1F" w:rsidP="001B1B02">
      <w:pPr>
        <w:adjustRightInd w:val="0"/>
        <w:jc w:val="both"/>
      </w:pPr>
    </w:p>
    <w:p w:rsidR="001B1B02" w:rsidRDefault="001B1B02" w:rsidP="002E0D35">
      <w:pPr>
        <w:pStyle w:val="2"/>
        <w:rPr>
          <w:sz w:val="22"/>
          <w:szCs w:val="22"/>
        </w:rPr>
      </w:pPr>
      <w:bookmarkStart w:id="66" w:name="_Toc426982599"/>
      <w:r w:rsidRPr="002E0D35">
        <w:rPr>
          <w:sz w:val="22"/>
          <w:szCs w:val="22"/>
        </w:rPr>
        <w:t xml:space="preserve">5.2. Информация о лицах, входящих в состав органов управления </w:t>
      </w:r>
      <w:r w:rsidR="0032269C">
        <w:rPr>
          <w:sz w:val="22"/>
          <w:szCs w:val="22"/>
        </w:rPr>
        <w:t>поручителя</w:t>
      </w:r>
      <w:bookmarkEnd w:id="66"/>
    </w:p>
    <w:p w:rsidR="00E268FD" w:rsidRPr="00E268FD" w:rsidRDefault="00E268FD" w:rsidP="00E268FD"/>
    <w:p w:rsidR="000760F8" w:rsidRPr="000760F8" w:rsidRDefault="000760F8" w:rsidP="000760F8">
      <w:pPr>
        <w:adjustRightInd w:val="0"/>
        <w:ind w:firstLine="540"/>
        <w:jc w:val="both"/>
        <w:rPr>
          <w:b/>
          <w:bCs/>
          <w:i/>
          <w:iCs/>
        </w:rPr>
      </w:pPr>
      <w:r w:rsidRPr="000760F8">
        <w:rPr>
          <w:b/>
          <w:bCs/>
          <w:i/>
          <w:iCs/>
        </w:rPr>
        <w:t>Сведения раскрыты в п. 5.2.1., 5.2.2, 5.2.3 приложения к Ежеквартальному отчету Эмитента за 1 квартал 2015 года (информация о лице, предоставившем обеспечение по облигациям эмитента)</w:t>
      </w:r>
    </w:p>
    <w:p w:rsidR="000760F8" w:rsidRPr="00485C2A" w:rsidRDefault="000760F8" w:rsidP="000760F8">
      <w:pPr>
        <w:ind w:firstLine="567"/>
        <w:jc w:val="both"/>
      </w:pPr>
      <w:r w:rsidRPr="00485C2A">
        <w:t xml:space="preserve">Адреса страниц в сети Интернет, на которых раскрыта данная информация: </w:t>
      </w:r>
    </w:p>
    <w:p w:rsidR="00F8093D" w:rsidRDefault="00807D36" w:rsidP="000760F8">
      <w:pPr>
        <w:adjustRightInd w:val="0"/>
        <w:ind w:firstLine="540"/>
        <w:jc w:val="both"/>
        <w:rPr>
          <w:b/>
          <w:bCs/>
          <w:i/>
          <w:iCs/>
        </w:rPr>
      </w:pPr>
      <w:hyperlink r:id="rId36" w:tgtFrame="_new" w:history="1">
        <w:r w:rsidR="000760F8" w:rsidRPr="0061237C">
          <w:rPr>
            <w:rStyle w:val="aa"/>
            <w:b/>
            <w:bCs/>
            <w:i/>
          </w:rPr>
          <w:t>http://www.e-disclosure.ru/portal/company.aspx?id=32658</w:t>
        </w:r>
      </w:hyperlink>
      <w:r w:rsidR="00405CFC">
        <w:rPr>
          <w:rStyle w:val="aa"/>
          <w:b/>
          <w:bCs/>
          <w:i/>
        </w:rPr>
        <w:t xml:space="preserve">; </w:t>
      </w:r>
      <w:r w:rsidR="00DB239D" w:rsidRPr="00DB239D">
        <w:rPr>
          <w:b/>
          <w:bCs/>
          <w:i/>
          <w:iCs/>
        </w:rPr>
        <w:t xml:space="preserve"> </w:t>
      </w:r>
      <w:hyperlink r:id="rId37" w:history="1">
        <w:r w:rsidR="00F8093D" w:rsidRPr="00615F1B">
          <w:rPr>
            <w:rStyle w:val="aa"/>
            <w:b/>
            <w:bCs/>
            <w:i/>
            <w:iCs/>
          </w:rPr>
          <w:t>http://o1properties-finance.ru</w:t>
        </w:r>
      </w:hyperlink>
    </w:p>
    <w:p w:rsidR="00656C1F" w:rsidRPr="001B1C59" w:rsidRDefault="00656C1F" w:rsidP="00F8093D">
      <w:pPr>
        <w:adjustRightInd w:val="0"/>
        <w:ind w:firstLine="540"/>
        <w:jc w:val="both"/>
      </w:pPr>
    </w:p>
    <w:p w:rsidR="001B1B02" w:rsidRDefault="001B1B02" w:rsidP="002E0D35">
      <w:pPr>
        <w:pStyle w:val="2"/>
        <w:rPr>
          <w:sz w:val="22"/>
          <w:szCs w:val="22"/>
        </w:rPr>
      </w:pPr>
      <w:bookmarkStart w:id="67" w:name="_Toc426982600"/>
      <w:r w:rsidRPr="002E0D35">
        <w:rPr>
          <w:sz w:val="22"/>
          <w:szCs w:val="22"/>
        </w:rPr>
        <w:t xml:space="preserve">5.3. Сведения о размере вознаграждения, льгот и (или) компенсации расходов по каждому органу управления </w:t>
      </w:r>
      <w:r w:rsidR="0032269C">
        <w:rPr>
          <w:sz w:val="22"/>
          <w:szCs w:val="22"/>
        </w:rPr>
        <w:t>поручителя</w:t>
      </w:r>
      <w:bookmarkEnd w:id="67"/>
    </w:p>
    <w:p w:rsidR="00E268FD" w:rsidRPr="00E268FD" w:rsidRDefault="00E268FD" w:rsidP="00E268FD"/>
    <w:p w:rsidR="000760F8" w:rsidRPr="00485C2A" w:rsidRDefault="000760F8" w:rsidP="000760F8">
      <w:pPr>
        <w:ind w:firstLine="567"/>
        <w:jc w:val="both"/>
        <w:rPr>
          <w:b/>
          <w:i/>
        </w:rPr>
      </w:pPr>
      <w:r w:rsidRPr="00485C2A">
        <w:rPr>
          <w:b/>
          <w:i/>
        </w:rPr>
        <w:t xml:space="preserve">Сведения раскрыты </w:t>
      </w:r>
      <w:r>
        <w:rPr>
          <w:b/>
          <w:i/>
        </w:rPr>
        <w:t xml:space="preserve">в </w:t>
      </w:r>
      <w:r w:rsidRPr="00485C2A">
        <w:rPr>
          <w:b/>
          <w:i/>
        </w:rPr>
        <w:t xml:space="preserve">п. </w:t>
      </w:r>
      <w:r>
        <w:rPr>
          <w:b/>
          <w:i/>
        </w:rPr>
        <w:t>5.3.</w:t>
      </w:r>
      <w:r w:rsidRPr="00485C2A">
        <w:rPr>
          <w:b/>
          <w:i/>
        </w:rPr>
        <w:t xml:space="preserve"> </w:t>
      </w:r>
      <w:r>
        <w:rPr>
          <w:b/>
          <w:i/>
        </w:rPr>
        <w:t xml:space="preserve">приложения к Ежеквартальному отчету Эмитента </w:t>
      </w:r>
      <w:r w:rsidRPr="00485C2A">
        <w:rPr>
          <w:b/>
          <w:i/>
        </w:rPr>
        <w:t>за 1 квартал 2015 года</w:t>
      </w:r>
      <w:r>
        <w:rPr>
          <w:b/>
          <w:i/>
        </w:rPr>
        <w:t xml:space="preserve"> </w:t>
      </w:r>
      <w:r w:rsidRPr="000760F8">
        <w:rPr>
          <w:b/>
          <w:bCs/>
          <w:i/>
          <w:iCs/>
        </w:rPr>
        <w:t>(информация о лице, предоставившем обеспечение по облигациям эмитента)</w:t>
      </w:r>
    </w:p>
    <w:p w:rsidR="000760F8" w:rsidRPr="00485C2A" w:rsidRDefault="000760F8" w:rsidP="000760F8">
      <w:pPr>
        <w:ind w:firstLine="567"/>
        <w:jc w:val="both"/>
      </w:pPr>
      <w:r w:rsidRPr="00485C2A">
        <w:t xml:space="preserve">Адреса страниц в сети Интернет, на которых раскрыта данная информация: </w:t>
      </w:r>
    </w:p>
    <w:p w:rsidR="000760F8" w:rsidRDefault="00807D36" w:rsidP="000760F8">
      <w:pPr>
        <w:adjustRightInd w:val="0"/>
        <w:ind w:firstLine="540"/>
        <w:jc w:val="both"/>
        <w:rPr>
          <w:b/>
          <w:bCs/>
          <w:i/>
          <w:iCs/>
        </w:rPr>
      </w:pPr>
      <w:hyperlink r:id="rId38" w:tgtFrame="_new" w:history="1">
        <w:r w:rsidR="000760F8" w:rsidRPr="0061237C">
          <w:rPr>
            <w:rStyle w:val="aa"/>
            <w:b/>
            <w:bCs/>
            <w:i/>
          </w:rPr>
          <w:t>http://www.e-disclosure.ru/portal/company.aspx?id=32658</w:t>
        </w:r>
      </w:hyperlink>
      <w:r w:rsidR="00405CFC">
        <w:rPr>
          <w:rStyle w:val="aa"/>
          <w:b/>
          <w:bCs/>
          <w:i/>
        </w:rPr>
        <w:t xml:space="preserve">; </w:t>
      </w:r>
      <w:r w:rsidR="00DB239D" w:rsidRPr="00DB239D">
        <w:rPr>
          <w:b/>
          <w:bCs/>
          <w:i/>
          <w:iCs/>
        </w:rPr>
        <w:t xml:space="preserve"> </w:t>
      </w:r>
      <w:hyperlink r:id="rId39" w:history="1">
        <w:r w:rsidR="00F8093D" w:rsidRPr="00615F1B">
          <w:rPr>
            <w:rStyle w:val="aa"/>
            <w:b/>
            <w:bCs/>
            <w:i/>
            <w:iCs/>
          </w:rPr>
          <w:t>http://o1properties-finance.ru/</w:t>
        </w:r>
      </w:hyperlink>
    </w:p>
    <w:p w:rsidR="00672A84" w:rsidRPr="001B1C59" w:rsidRDefault="00672A84" w:rsidP="001B1B02">
      <w:pPr>
        <w:adjustRightInd w:val="0"/>
        <w:jc w:val="both"/>
      </w:pPr>
    </w:p>
    <w:p w:rsidR="001B1B02" w:rsidRDefault="001B1B02" w:rsidP="002E0D35">
      <w:pPr>
        <w:pStyle w:val="2"/>
        <w:rPr>
          <w:sz w:val="22"/>
          <w:szCs w:val="22"/>
        </w:rPr>
      </w:pPr>
      <w:bookmarkStart w:id="68" w:name="_Toc426982601"/>
      <w:r w:rsidRPr="002E0D35">
        <w:rPr>
          <w:sz w:val="22"/>
          <w:szCs w:val="22"/>
        </w:rPr>
        <w:t xml:space="preserve">5.4. Сведения о структуре и компетенции органов </w:t>
      </w:r>
      <w:proofErr w:type="gramStart"/>
      <w:r w:rsidRPr="002E0D35">
        <w:rPr>
          <w:sz w:val="22"/>
          <w:szCs w:val="22"/>
        </w:rPr>
        <w:t>контроля за</w:t>
      </w:r>
      <w:proofErr w:type="gramEnd"/>
      <w:r w:rsidRPr="002E0D35">
        <w:rPr>
          <w:sz w:val="22"/>
          <w:szCs w:val="22"/>
        </w:rPr>
        <w:t xml:space="preserve"> финансово-хозяйственной деятельностью </w:t>
      </w:r>
      <w:r w:rsidR="0032269C">
        <w:rPr>
          <w:sz w:val="22"/>
          <w:szCs w:val="22"/>
        </w:rPr>
        <w:t>поручителя</w:t>
      </w:r>
      <w:r w:rsidRPr="002E0D35">
        <w:rPr>
          <w:sz w:val="22"/>
          <w:szCs w:val="22"/>
        </w:rPr>
        <w:t>, а также об организации системы управления рисками и внутреннего контроля</w:t>
      </w:r>
      <w:bookmarkEnd w:id="68"/>
    </w:p>
    <w:p w:rsidR="00E268FD" w:rsidRPr="00E268FD" w:rsidRDefault="00E268FD" w:rsidP="00E268FD"/>
    <w:p w:rsidR="00956F1B" w:rsidRDefault="00956F1B" w:rsidP="001A4CE9">
      <w:pPr>
        <w:adjustRightInd w:val="0"/>
        <w:ind w:firstLine="540"/>
        <w:jc w:val="both"/>
      </w:pPr>
      <w:r>
        <w:t>П</w:t>
      </w:r>
      <w:r w:rsidRPr="001B1C59">
        <w:t xml:space="preserve">олное описание структуры органов </w:t>
      </w:r>
      <w:proofErr w:type="gramStart"/>
      <w:r w:rsidRPr="001B1C59">
        <w:t>контроля за</w:t>
      </w:r>
      <w:proofErr w:type="gramEnd"/>
      <w:r w:rsidRPr="001B1C59">
        <w:t xml:space="preserve"> финансово-хозяйственной деятельностью </w:t>
      </w:r>
      <w:r w:rsidR="0032269C">
        <w:t>поручителя</w:t>
      </w:r>
      <w:r w:rsidRPr="001B1C59">
        <w:t xml:space="preserve"> и их компетенции в соответствии с уставом (учредительными документами) и внутренними документами </w:t>
      </w:r>
      <w:r w:rsidR="0032269C">
        <w:t>поручителя</w:t>
      </w:r>
      <w:r w:rsidRPr="001B1C59">
        <w:t>.</w:t>
      </w:r>
    </w:p>
    <w:p w:rsidR="001A4CE9" w:rsidRDefault="001A4CE9" w:rsidP="001A4CE9">
      <w:pPr>
        <w:ind w:firstLine="540"/>
        <w:jc w:val="both"/>
        <w:rPr>
          <w:rStyle w:val="Subst0"/>
        </w:rPr>
      </w:pPr>
      <w:r w:rsidRPr="00B62911">
        <w:rPr>
          <w:rStyle w:val="Subst0"/>
        </w:rPr>
        <w:t xml:space="preserve">Внутренний </w:t>
      </w:r>
      <w:proofErr w:type="gramStart"/>
      <w:r w:rsidRPr="00B62911">
        <w:rPr>
          <w:rStyle w:val="Subst0"/>
        </w:rPr>
        <w:t>контроль за</w:t>
      </w:r>
      <w:proofErr w:type="gramEnd"/>
      <w:r w:rsidRPr="00B62911">
        <w:rPr>
          <w:rStyle w:val="Subst0"/>
        </w:rPr>
        <w:t xml:space="preserve"> финансово-хозяйственной деятельностью Компании осуществляется ревизором.</w:t>
      </w:r>
    </w:p>
    <w:p w:rsidR="001A4CE9" w:rsidRDefault="001A4CE9" w:rsidP="001A4CE9">
      <w:pPr>
        <w:ind w:firstLine="540"/>
        <w:jc w:val="both"/>
        <w:rPr>
          <w:rStyle w:val="Subst0"/>
        </w:rPr>
      </w:pPr>
      <w:r w:rsidRPr="00B62911">
        <w:rPr>
          <w:rStyle w:val="Subst0"/>
        </w:rPr>
        <w:t>Компетенция ревизора</w:t>
      </w:r>
      <w:r w:rsidR="00F32F1D">
        <w:rPr>
          <w:rStyle w:val="Subst0"/>
        </w:rPr>
        <w:t>:</w:t>
      </w:r>
      <w:r w:rsidRPr="00B62911">
        <w:rPr>
          <w:rStyle w:val="Subst0"/>
        </w:rPr>
        <w:t xml:space="preserve"> </w:t>
      </w:r>
    </w:p>
    <w:p w:rsidR="00F32F1D" w:rsidRPr="00F32F1D" w:rsidRDefault="00F32F1D" w:rsidP="00F32F1D">
      <w:pPr>
        <w:ind w:firstLine="540"/>
        <w:jc w:val="both"/>
        <w:rPr>
          <w:rStyle w:val="Subst0"/>
        </w:rPr>
      </w:pPr>
      <w:r w:rsidRPr="00F32F1D">
        <w:rPr>
          <w:rStyle w:val="Subst0"/>
        </w:rPr>
        <w:t xml:space="preserve">- внутренний </w:t>
      </w:r>
      <w:proofErr w:type="gramStart"/>
      <w:r w:rsidRPr="00F32F1D">
        <w:rPr>
          <w:rStyle w:val="Subst0"/>
        </w:rPr>
        <w:t>контроль за</w:t>
      </w:r>
      <w:proofErr w:type="gramEnd"/>
      <w:r w:rsidRPr="00F32F1D">
        <w:rPr>
          <w:rStyle w:val="Subst0"/>
        </w:rPr>
        <w:t xml:space="preserve"> отражением финансовой информации в отчетности и иных финансовых документах</w:t>
      </w:r>
      <w:r>
        <w:rPr>
          <w:rStyle w:val="Subst0"/>
        </w:rPr>
        <w:t>;</w:t>
      </w:r>
      <w:r w:rsidRPr="00F32F1D">
        <w:rPr>
          <w:rStyle w:val="Subst0"/>
        </w:rPr>
        <w:t xml:space="preserve">  </w:t>
      </w:r>
    </w:p>
    <w:p w:rsidR="00F32F1D" w:rsidRPr="00F32F1D" w:rsidRDefault="00F32F1D" w:rsidP="00F32F1D">
      <w:pPr>
        <w:ind w:firstLine="540"/>
        <w:jc w:val="both"/>
        <w:rPr>
          <w:rStyle w:val="Subst0"/>
        </w:rPr>
      </w:pPr>
      <w:r w:rsidRPr="00F32F1D">
        <w:rPr>
          <w:rStyle w:val="Subst0"/>
        </w:rPr>
        <w:t>- осуществление внутренних проверок</w:t>
      </w:r>
      <w:r>
        <w:rPr>
          <w:rStyle w:val="Subst0"/>
        </w:rPr>
        <w:t>;</w:t>
      </w:r>
      <w:r w:rsidRPr="00F32F1D">
        <w:rPr>
          <w:rStyle w:val="Subst0"/>
        </w:rPr>
        <w:t xml:space="preserve"> </w:t>
      </w:r>
    </w:p>
    <w:p w:rsidR="00F32F1D" w:rsidRPr="00F32F1D" w:rsidRDefault="00F32F1D" w:rsidP="00F32F1D">
      <w:pPr>
        <w:ind w:firstLine="540"/>
        <w:jc w:val="both"/>
        <w:rPr>
          <w:rStyle w:val="Subst0"/>
        </w:rPr>
      </w:pPr>
      <w:r w:rsidRPr="00F32F1D">
        <w:rPr>
          <w:rStyle w:val="Subst0"/>
        </w:rPr>
        <w:t>- представление комитету по аудиту соответствующих отчетов и рекомендаций</w:t>
      </w:r>
      <w:r>
        <w:rPr>
          <w:rStyle w:val="Subst0"/>
        </w:rPr>
        <w:t>;</w:t>
      </w:r>
      <w:r w:rsidRPr="00F32F1D">
        <w:rPr>
          <w:rStyle w:val="Subst0"/>
        </w:rPr>
        <w:t xml:space="preserve"> </w:t>
      </w:r>
    </w:p>
    <w:p w:rsidR="00F32F1D" w:rsidRPr="00F32F1D" w:rsidRDefault="00F32F1D" w:rsidP="00F32F1D">
      <w:pPr>
        <w:ind w:firstLine="540"/>
        <w:jc w:val="both"/>
        <w:rPr>
          <w:rStyle w:val="Subst0"/>
        </w:rPr>
      </w:pPr>
      <w:r w:rsidRPr="00F32F1D">
        <w:rPr>
          <w:rStyle w:val="Subst0"/>
        </w:rPr>
        <w:t xml:space="preserve">- </w:t>
      </w:r>
      <w:proofErr w:type="gramStart"/>
      <w:r w:rsidRPr="00F32F1D">
        <w:rPr>
          <w:rStyle w:val="Subst0"/>
        </w:rPr>
        <w:t>контроль за</w:t>
      </w:r>
      <w:proofErr w:type="gramEnd"/>
      <w:r w:rsidRPr="00F32F1D">
        <w:rPr>
          <w:rStyle w:val="Subst0"/>
        </w:rPr>
        <w:t xml:space="preserve"> своевременностью представления финансовой информации компетентным органам, внешнем</w:t>
      </w:r>
      <w:r>
        <w:rPr>
          <w:rStyle w:val="Subst0"/>
        </w:rPr>
        <w:t>у</w:t>
      </w:r>
      <w:r w:rsidRPr="00F32F1D">
        <w:rPr>
          <w:rStyle w:val="Subst0"/>
        </w:rPr>
        <w:t xml:space="preserve"> аудитору и прочим заинтересованным лицам. </w:t>
      </w:r>
    </w:p>
    <w:p w:rsidR="00F32F1D" w:rsidRPr="00B62911" w:rsidRDefault="00F32F1D" w:rsidP="001A4CE9">
      <w:pPr>
        <w:ind w:firstLine="540"/>
        <w:jc w:val="both"/>
      </w:pPr>
    </w:p>
    <w:p w:rsidR="001A4CE9" w:rsidRDefault="001A4CE9" w:rsidP="001A4CE9">
      <w:pPr>
        <w:adjustRightInd w:val="0"/>
        <w:ind w:firstLine="540"/>
        <w:jc w:val="both"/>
      </w:pPr>
    </w:p>
    <w:p w:rsidR="00956F1B" w:rsidRPr="001B1C59" w:rsidRDefault="00956F1B" w:rsidP="00956F1B">
      <w:pPr>
        <w:adjustRightInd w:val="0"/>
        <w:ind w:firstLine="540"/>
        <w:jc w:val="both"/>
      </w:pPr>
      <w:r>
        <w:lastRenderedPageBreak/>
        <w:t>С</w:t>
      </w:r>
      <w:r w:rsidRPr="001B1C59">
        <w:t xml:space="preserve">ведения об организации системы управления рисками и внутреннего </w:t>
      </w:r>
      <w:proofErr w:type="gramStart"/>
      <w:r w:rsidRPr="001B1C59">
        <w:t>контроля за</w:t>
      </w:r>
      <w:proofErr w:type="gramEnd"/>
      <w:r w:rsidRPr="001B1C59">
        <w:t xml:space="preserve"> финансово-хозяйственной деятельностью </w:t>
      </w:r>
      <w:r w:rsidR="0032269C">
        <w:t>поручителя</w:t>
      </w:r>
      <w:r w:rsidRPr="001B1C59">
        <w:t xml:space="preserve"> (внутреннего аудита), в том числе:</w:t>
      </w:r>
    </w:p>
    <w:p w:rsidR="00956F1B" w:rsidRDefault="00956F1B" w:rsidP="00956F1B">
      <w:pPr>
        <w:adjustRightInd w:val="0"/>
        <w:ind w:firstLine="540"/>
        <w:jc w:val="both"/>
      </w:pPr>
      <w:r>
        <w:t>И</w:t>
      </w:r>
      <w:r w:rsidRPr="001B1C59">
        <w:t xml:space="preserve">нформация о наличии комитета по аудиту совета директоров (наблюдательного совета) </w:t>
      </w:r>
      <w:r w:rsidR="0032269C">
        <w:t>поручителя</w:t>
      </w:r>
      <w:r w:rsidRPr="001B1C59">
        <w:t>, его функциях, персон</w:t>
      </w:r>
      <w:r>
        <w:t xml:space="preserve">альном и количественном составе: </w:t>
      </w:r>
    </w:p>
    <w:p w:rsidR="001A4CE9" w:rsidRDefault="001A4CE9" w:rsidP="00956F1B">
      <w:pPr>
        <w:adjustRightInd w:val="0"/>
        <w:ind w:firstLine="540"/>
        <w:jc w:val="both"/>
      </w:pPr>
    </w:p>
    <w:p w:rsidR="003A7202" w:rsidRDefault="001A4CE9" w:rsidP="001A4CE9">
      <w:pPr>
        <w:ind w:firstLine="539"/>
        <w:jc w:val="both"/>
        <w:rPr>
          <w:b/>
          <w:bCs/>
          <w:i/>
          <w:iCs/>
        </w:rPr>
      </w:pPr>
      <w:r w:rsidRPr="00C2759F">
        <w:rPr>
          <w:b/>
          <w:bCs/>
          <w:i/>
          <w:iCs/>
        </w:rPr>
        <w:t xml:space="preserve">В </w:t>
      </w:r>
      <w:proofErr w:type="gramStart"/>
      <w:r w:rsidRPr="00C2759F">
        <w:rPr>
          <w:b/>
          <w:bCs/>
          <w:i/>
          <w:iCs/>
        </w:rPr>
        <w:t>обществе</w:t>
      </w:r>
      <w:proofErr w:type="gramEnd"/>
      <w:r w:rsidRPr="00C2759F">
        <w:rPr>
          <w:b/>
          <w:bCs/>
          <w:i/>
          <w:iCs/>
        </w:rPr>
        <w:t xml:space="preserve"> </w:t>
      </w:r>
      <w:r w:rsidRPr="00C2759F">
        <w:rPr>
          <w:b/>
          <w:i/>
        </w:rPr>
        <w:t>образован</w:t>
      </w:r>
      <w:r w:rsidRPr="00C2759F">
        <w:rPr>
          <w:b/>
          <w:bCs/>
          <w:i/>
          <w:iCs/>
        </w:rPr>
        <w:t xml:space="preserve"> комитет по аудиту </w:t>
      </w:r>
      <w:r>
        <w:rPr>
          <w:b/>
          <w:bCs/>
          <w:i/>
          <w:iCs/>
        </w:rPr>
        <w:t>С</w:t>
      </w:r>
      <w:r w:rsidRPr="00C2759F">
        <w:rPr>
          <w:b/>
          <w:bCs/>
          <w:i/>
          <w:iCs/>
        </w:rPr>
        <w:t>овета директоров</w:t>
      </w:r>
      <w:r w:rsidR="003A7202">
        <w:rPr>
          <w:b/>
          <w:bCs/>
          <w:i/>
          <w:iCs/>
        </w:rPr>
        <w:t xml:space="preserve">. </w:t>
      </w:r>
    </w:p>
    <w:p w:rsidR="003A7202" w:rsidRDefault="003A7202" w:rsidP="001A4CE9">
      <w:pPr>
        <w:ind w:firstLine="539"/>
        <w:jc w:val="both"/>
        <w:rPr>
          <w:b/>
          <w:bCs/>
          <w:i/>
          <w:iCs/>
        </w:rPr>
      </w:pPr>
      <w:r>
        <w:rPr>
          <w:b/>
          <w:bCs/>
          <w:i/>
          <w:iCs/>
        </w:rPr>
        <w:t xml:space="preserve">Компетенция: </w:t>
      </w:r>
    </w:p>
    <w:p w:rsidR="00F32F1D" w:rsidRPr="00F32F1D" w:rsidRDefault="00F32F1D" w:rsidP="00F32F1D">
      <w:pPr>
        <w:numPr>
          <w:ilvl w:val="0"/>
          <w:numId w:val="35"/>
        </w:numPr>
        <w:ind w:left="0" w:firstLine="567"/>
        <w:jc w:val="both"/>
        <w:rPr>
          <w:b/>
          <w:bCs/>
          <w:i/>
          <w:iCs/>
        </w:rPr>
      </w:pPr>
      <w:r w:rsidRPr="00F32F1D">
        <w:rPr>
          <w:b/>
          <w:bCs/>
          <w:i/>
          <w:iCs/>
        </w:rPr>
        <w:t>рекомендации Совету директоров (для дальнейшего утверждения собранием акционеров) кандидатур аудиторов, вознаграждения и сроки привлечения внешнего аудитора</w:t>
      </w:r>
      <w:r>
        <w:rPr>
          <w:b/>
          <w:bCs/>
          <w:i/>
          <w:iCs/>
        </w:rPr>
        <w:t>;</w:t>
      </w:r>
      <w:r w:rsidRPr="00F32F1D">
        <w:rPr>
          <w:b/>
          <w:bCs/>
          <w:i/>
          <w:iCs/>
        </w:rPr>
        <w:t xml:space="preserve"> </w:t>
      </w:r>
    </w:p>
    <w:p w:rsidR="00F32F1D" w:rsidRPr="00F32F1D" w:rsidRDefault="00F32F1D" w:rsidP="00F32F1D">
      <w:pPr>
        <w:numPr>
          <w:ilvl w:val="0"/>
          <w:numId w:val="35"/>
        </w:numPr>
        <w:ind w:left="0" w:firstLine="567"/>
        <w:jc w:val="both"/>
        <w:rPr>
          <w:b/>
          <w:bCs/>
          <w:i/>
          <w:iCs/>
        </w:rPr>
      </w:pPr>
      <w:r w:rsidRPr="00F32F1D">
        <w:rPr>
          <w:b/>
          <w:bCs/>
          <w:i/>
          <w:iCs/>
        </w:rPr>
        <w:t>встречи с внешним аудитором для обсуждения вопросов, связанных с его компетенцией</w:t>
      </w:r>
      <w:r>
        <w:rPr>
          <w:b/>
          <w:bCs/>
          <w:i/>
          <w:iCs/>
        </w:rPr>
        <w:t>;</w:t>
      </w:r>
      <w:r w:rsidRPr="00F32F1D">
        <w:rPr>
          <w:b/>
          <w:bCs/>
          <w:i/>
          <w:iCs/>
        </w:rPr>
        <w:t xml:space="preserve"> </w:t>
      </w:r>
    </w:p>
    <w:p w:rsidR="00F32F1D" w:rsidRPr="00F32F1D" w:rsidRDefault="00F32F1D" w:rsidP="00F32F1D">
      <w:pPr>
        <w:numPr>
          <w:ilvl w:val="0"/>
          <w:numId w:val="35"/>
        </w:numPr>
        <w:ind w:left="0" w:firstLine="567"/>
        <w:jc w:val="both"/>
        <w:rPr>
          <w:b/>
          <w:bCs/>
          <w:i/>
          <w:iCs/>
        </w:rPr>
      </w:pPr>
      <w:r w:rsidRPr="00F32F1D">
        <w:rPr>
          <w:b/>
          <w:bCs/>
          <w:i/>
          <w:iCs/>
        </w:rPr>
        <w:t>рассмотрение и согласование с внешним аудитором до начала процесса аудита письмо-обязательство, чтобы согласовать объем аудита и соответствие предоставляемых услуг  размеру оплаты, а также скоординировать процесс аудита, если участвует более одной аудиторской фирмы</w:t>
      </w:r>
      <w:r>
        <w:rPr>
          <w:b/>
          <w:bCs/>
          <w:i/>
          <w:iCs/>
        </w:rPr>
        <w:t>;</w:t>
      </w:r>
    </w:p>
    <w:p w:rsidR="00F32F1D" w:rsidRPr="00F32F1D" w:rsidRDefault="00F32F1D" w:rsidP="00F32F1D">
      <w:pPr>
        <w:numPr>
          <w:ilvl w:val="0"/>
          <w:numId w:val="35"/>
        </w:numPr>
        <w:ind w:left="0" w:firstLine="567"/>
        <w:jc w:val="both"/>
        <w:rPr>
          <w:b/>
          <w:bCs/>
          <w:i/>
          <w:iCs/>
        </w:rPr>
      </w:pPr>
      <w:r w:rsidRPr="00F32F1D">
        <w:rPr>
          <w:b/>
          <w:bCs/>
          <w:i/>
          <w:iCs/>
        </w:rPr>
        <w:t>анализ и мониторинг внешнего аудитора на предмет независимости, объективности и эффективности ежегодного аудита, учитывая принятые профессиональные и нормативные требования, а также на предмет отсутствия факторов, которые могут оказать влияние на независимость внешнего аудитора</w:t>
      </w:r>
      <w:r>
        <w:rPr>
          <w:b/>
          <w:bCs/>
          <w:i/>
          <w:iCs/>
        </w:rPr>
        <w:t>;</w:t>
      </w:r>
      <w:r w:rsidRPr="00F32F1D">
        <w:rPr>
          <w:b/>
          <w:bCs/>
          <w:i/>
          <w:iCs/>
        </w:rPr>
        <w:t xml:space="preserve"> </w:t>
      </w:r>
    </w:p>
    <w:p w:rsidR="00F32F1D" w:rsidRPr="00F32F1D" w:rsidRDefault="00F32F1D" w:rsidP="00F32F1D">
      <w:pPr>
        <w:numPr>
          <w:ilvl w:val="0"/>
          <w:numId w:val="35"/>
        </w:numPr>
        <w:ind w:left="0" w:firstLine="567"/>
        <w:jc w:val="both"/>
        <w:rPr>
          <w:b/>
          <w:bCs/>
          <w:i/>
          <w:iCs/>
        </w:rPr>
      </w:pPr>
      <w:r w:rsidRPr="00F32F1D">
        <w:rPr>
          <w:b/>
          <w:bCs/>
          <w:i/>
          <w:iCs/>
        </w:rPr>
        <w:t>рассмотрение планов работы аудитора по годовому и промежуточному аудиту</w:t>
      </w:r>
      <w:r>
        <w:rPr>
          <w:b/>
          <w:bCs/>
          <w:i/>
          <w:iCs/>
        </w:rPr>
        <w:t>;</w:t>
      </w:r>
      <w:r w:rsidRPr="00F32F1D">
        <w:rPr>
          <w:b/>
          <w:bCs/>
          <w:i/>
          <w:iCs/>
        </w:rPr>
        <w:t xml:space="preserve">  </w:t>
      </w:r>
    </w:p>
    <w:p w:rsidR="00F32F1D" w:rsidRPr="00F32F1D" w:rsidRDefault="00F32F1D" w:rsidP="00F32F1D">
      <w:pPr>
        <w:numPr>
          <w:ilvl w:val="0"/>
          <w:numId w:val="35"/>
        </w:numPr>
        <w:ind w:left="0" w:firstLine="567"/>
        <w:jc w:val="both"/>
        <w:rPr>
          <w:b/>
          <w:bCs/>
          <w:i/>
          <w:iCs/>
        </w:rPr>
      </w:pPr>
      <w:proofErr w:type="gramStart"/>
      <w:r w:rsidRPr="00F32F1D">
        <w:rPr>
          <w:b/>
          <w:bCs/>
          <w:i/>
          <w:iCs/>
        </w:rPr>
        <w:t>контроль полноты представляемой  финансовой отчетности, включая годовые и промежуточные отчеты и иные официальные документы и заявления, касающиеся финансовой деятельности; рассмотрение  значимых финансовые и налоговых деклараций, в том числе для регулирующих органов</w:t>
      </w:r>
      <w:r>
        <w:rPr>
          <w:b/>
          <w:bCs/>
          <w:i/>
          <w:iCs/>
        </w:rPr>
        <w:t>;</w:t>
      </w:r>
      <w:r w:rsidRPr="00F32F1D">
        <w:rPr>
          <w:b/>
          <w:bCs/>
          <w:i/>
          <w:iCs/>
        </w:rPr>
        <w:t xml:space="preserve"> </w:t>
      </w:r>
      <w:proofErr w:type="gramEnd"/>
    </w:p>
    <w:p w:rsidR="00F32F1D" w:rsidRPr="00F32F1D" w:rsidRDefault="00F32F1D" w:rsidP="00F32F1D">
      <w:pPr>
        <w:numPr>
          <w:ilvl w:val="0"/>
          <w:numId w:val="35"/>
        </w:numPr>
        <w:ind w:left="0" w:firstLine="567"/>
        <w:jc w:val="both"/>
        <w:rPr>
          <w:b/>
          <w:bCs/>
          <w:i/>
          <w:iCs/>
        </w:rPr>
      </w:pPr>
      <w:proofErr w:type="gramStart"/>
      <w:r w:rsidRPr="00F32F1D">
        <w:rPr>
          <w:b/>
          <w:bCs/>
          <w:i/>
          <w:iCs/>
        </w:rPr>
        <w:t>контроль за</w:t>
      </w:r>
      <w:proofErr w:type="gramEnd"/>
      <w:r w:rsidRPr="00F32F1D">
        <w:rPr>
          <w:b/>
          <w:bCs/>
          <w:i/>
          <w:iCs/>
        </w:rPr>
        <w:t xml:space="preserve"> управлением рисками</w:t>
      </w:r>
      <w:r>
        <w:rPr>
          <w:b/>
          <w:bCs/>
          <w:i/>
          <w:iCs/>
        </w:rPr>
        <w:t>.</w:t>
      </w:r>
      <w:r w:rsidRPr="00F32F1D">
        <w:rPr>
          <w:b/>
          <w:bCs/>
          <w:i/>
          <w:iCs/>
        </w:rPr>
        <w:t xml:space="preserve"> </w:t>
      </w:r>
    </w:p>
    <w:p w:rsidR="00F32F1D" w:rsidRDefault="00F32F1D" w:rsidP="001A4CE9">
      <w:pPr>
        <w:ind w:firstLine="539"/>
        <w:jc w:val="both"/>
        <w:rPr>
          <w:b/>
          <w:bCs/>
          <w:i/>
          <w:iCs/>
        </w:rPr>
      </w:pPr>
    </w:p>
    <w:p w:rsidR="001A4CE9" w:rsidRDefault="001A4CE9" w:rsidP="001A4CE9">
      <w:pPr>
        <w:ind w:firstLine="539"/>
        <w:jc w:val="both"/>
      </w:pPr>
      <w:r>
        <w:rPr>
          <w:b/>
          <w:bCs/>
          <w:i/>
          <w:iCs/>
        </w:rPr>
        <w:t xml:space="preserve">Функции: </w:t>
      </w:r>
      <w:r w:rsidRPr="00400163">
        <w:rPr>
          <w:b/>
          <w:i/>
        </w:rPr>
        <w:t>Предоставление Совету директоров независимой оценки эффективности финансовой отчетности, систем внутреннего контроля и управления рисками, а также результаты контроля аудита</w:t>
      </w:r>
      <w:r>
        <w:rPr>
          <w:b/>
          <w:i/>
        </w:rPr>
        <w:t xml:space="preserve">. Количественный состав – 4 члена. </w:t>
      </w:r>
    </w:p>
    <w:p w:rsidR="001A4CE9" w:rsidRDefault="001A4CE9" w:rsidP="001A4CE9">
      <w:pPr>
        <w:ind w:firstLine="539"/>
      </w:pPr>
    </w:p>
    <w:p w:rsidR="001A4CE9" w:rsidRPr="000507DE" w:rsidRDefault="001A4CE9" w:rsidP="001A4CE9">
      <w:pPr>
        <w:ind w:firstLine="539"/>
      </w:pPr>
      <w:r w:rsidRPr="000507DE">
        <w:t>Члены комитета по аудиту совета директоров</w:t>
      </w:r>
    </w:p>
    <w:tbl>
      <w:tblPr>
        <w:tblW w:w="0" w:type="auto"/>
        <w:jc w:val="center"/>
        <w:tblLayout w:type="fixed"/>
        <w:tblCellMar>
          <w:left w:w="72" w:type="dxa"/>
          <w:right w:w="72" w:type="dxa"/>
        </w:tblCellMar>
        <w:tblLook w:val="0000" w:firstRow="0" w:lastRow="0" w:firstColumn="0" w:lastColumn="0" w:noHBand="0" w:noVBand="0"/>
      </w:tblPr>
      <w:tblGrid>
        <w:gridCol w:w="7412"/>
        <w:gridCol w:w="1840"/>
      </w:tblGrid>
      <w:tr w:rsidR="001A4CE9" w:rsidRPr="000507DE" w:rsidTr="001A4CE9">
        <w:trPr>
          <w:jc w:val="center"/>
        </w:trPr>
        <w:tc>
          <w:tcPr>
            <w:tcW w:w="7412" w:type="dxa"/>
            <w:tcBorders>
              <w:top w:val="double" w:sz="6" w:space="0" w:color="auto"/>
              <w:left w:val="double" w:sz="6" w:space="0" w:color="auto"/>
              <w:bottom w:val="single" w:sz="6" w:space="0" w:color="auto"/>
              <w:right w:val="single" w:sz="6" w:space="0" w:color="auto"/>
            </w:tcBorders>
          </w:tcPr>
          <w:p w:rsidR="001A4CE9" w:rsidRPr="000507DE" w:rsidRDefault="001A4CE9" w:rsidP="00191795">
            <w:pPr>
              <w:jc w:val="center"/>
            </w:pPr>
            <w:r>
              <w:t>Фамилия, имя, отчество (если имеется)</w:t>
            </w:r>
          </w:p>
        </w:tc>
        <w:tc>
          <w:tcPr>
            <w:tcW w:w="1840" w:type="dxa"/>
            <w:tcBorders>
              <w:top w:val="double" w:sz="6" w:space="0" w:color="auto"/>
              <w:left w:val="single" w:sz="6" w:space="0" w:color="auto"/>
              <w:bottom w:val="single" w:sz="6" w:space="0" w:color="auto"/>
              <w:right w:val="double" w:sz="6" w:space="0" w:color="auto"/>
            </w:tcBorders>
          </w:tcPr>
          <w:p w:rsidR="001A4CE9" w:rsidRPr="000507DE" w:rsidRDefault="001A4CE9" w:rsidP="00191795">
            <w:pPr>
              <w:jc w:val="center"/>
            </w:pPr>
            <w:r w:rsidRPr="000507DE">
              <w:t>Председатель</w:t>
            </w:r>
          </w:p>
        </w:tc>
      </w:tr>
      <w:tr w:rsidR="001A4CE9" w:rsidRPr="000507DE" w:rsidTr="001A4CE9">
        <w:trPr>
          <w:jc w:val="center"/>
        </w:trPr>
        <w:tc>
          <w:tcPr>
            <w:tcW w:w="7412" w:type="dxa"/>
            <w:tcBorders>
              <w:top w:val="single" w:sz="6" w:space="0" w:color="auto"/>
              <w:left w:val="double" w:sz="6" w:space="0" w:color="auto"/>
              <w:bottom w:val="single" w:sz="6" w:space="0" w:color="auto"/>
              <w:right w:val="single" w:sz="6" w:space="0" w:color="auto"/>
            </w:tcBorders>
          </w:tcPr>
          <w:p w:rsidR="001A4CE9" w:rsidRPr="000507DE" w:rsidRDefault="001A4CE9" w:rsidP="00191795">
            <w:pPr>
              <w:rPr>
                <w:b/>
                <w:i/>
              </w:rPr>
            </w:pPr>
            <w:r w:rsidRPr="000507DE">
              <w:rPr>
                <w:rStyle w:val="Subst0"/>
                <w:b w:val="0"/>
                <w:i w:val="0"/>
                <w:color w:val="000000"/>
              </w:rPr>
              <w:t xml:space="preserve">Фенвик Тимоти </w:t>
            </w:r>
            <w:r w:rsidRPr="000507DE">
              <w:rPr>
                <w:color w:val="000000"/>
              </w:rPr>
              <w:t>(Timothy Fenwick)</w:t>
            </w:r>
          </w:p>
        </w:tc>
        <w:tc>
          <w:tcPr>
            <w:tcW w:w="1840" w:type="dxa"/>
            <w:tcBorders>
              <w:top w:val="single" w:sz="6" w:space="0" w:color="auto"/>
              <w:left w:val="single" w:sz="6" w:space="0" w:color="auto"/>
              <w:bottom w:val="single" w:sz="6" w:space="0" w:color="auto"/>
              <w:right w:val="double" w:sz="6" w:space="0" w:color="auto"/>
            </w:tcBorders>
          </w:tcPr>
          <w:p w:rsidR="001A4CE9" w:rsidRPr="000507DE" w:rsidRDefault="001A4CE9" w:rsidP="00191795">
            <w:pPr>
              <w:jc w:val="center"/>
            </w:pPr>
            <w:r w:rsidRPr="000507DE">
              <w:t>Нет</w:t>
            </w:r>
          </w:p>
        </w:tc>
      </w:tr>
      <w:tr w:rsidR="001A4CE9" w:rsidRPr="000507DE" w:rsidTr="001A4CE9">
        <w:trPr>
          <w:jc w:val="center"/>
        </w:trPr>
        <w:tc>
          <w:tcPr>
            <w:tcW w:w="7412" w:type="dxa"/>
            <w:tcBorders>
              <w:top w:val="single" w:sz="6" w:space="0" w:color="auto"/>
              <w:left w:val="double" w:sz="6" w:space="0" w:color="auto"/>
              <w:bottom w:val="single" w:sz="6" w:space="0" w:color="auto"/>
              <w:right w:val="single" w:sz="6" w:space="0" w:color="auto"/>
            </w:tcBorders>
          </w:tcPr>
          <w:p w:rsidR="001A4CE9" w:rsidRPr="000507DE" w:rsidRDefault="001A4CE9" w:rsidP="00191795">
            <w:pPr>
              <w:rPr>
                <w:b/>
                <w:i/>
              </w:rPr>
            </w:pPr>
            <w:r w:rsidRPr="000507DE">
              <w:rPr>
                <w:rStyle w:val="Subst0"/>
                <w:b w:val="0"/>
                <w:i w:val="0"/>
                <w:color w:val="000000"/>
              </w:rPr>
              <w:t xml:space="preserve">Накос Джон </w:t>
            </w:r>
            <w:r w:rsidRPr="000507DE">
              <w:rPr>
                <w:color w:val="000000"/>
              </w:rPr>
              <w:t>(John Nacos)</w:t>
            </w:r>
          </w:p>
        </w:tc>
        <w:tc>
          <w:tcPr>
            <w:tcW w:w="1840" w:type="dxa"/>
            <w:tcBorders>
              <w:top w:val="single" w:sz="6" w:space="0" w:color="auto"/>
              <w:left w:val="single" w:sz="6" w:space="0" w:color="auto"/>
              <w:bottom w:val="single" w:sz="6" w:space="0" w:color="auto"/>
              <w:right w:val="double" w:sz="6" w:space="0" w:color="auto"/>
            </w:tcBorders>
          </w:tcPr>
          <w:p w:rsidR="001A4CE9" w:rsidRPr="000507DE" w:rsidRDefault="001A4CE9" w:rsidP="00191795">
            <w:pPr>
              <w:jc w:val="center"/>
            </w:pPr>
            <w:r w:rsidRPr="000507DE">
              <w:t>Нет</w:t>
            </w:r>
          </w:p>
        </w:tc>
      </w:tr>
      <w:tr w:rsidR="001A4CE9" w:rsidRPr="00C2759F" w:rsidTr="001A4CE9">
        <w:trPr>
          <w:jc w:val="center"/>
        </w:trPr>
        <w:tc>
          <w:tcPr>
            <w:tcW w:w="7412" w:type="dxa"/>
            <w:tcBorders>
              <w:top w:val="single" w:sz="6" w:space="0" w:color="auto"/>
              <w:left w:val="double" w:sz="6" w:space="0" w:color="auto"/>
              <w:bottom w:val="single" w:sz="6" w:space="0" w:color="auto"/>
              <w:right w:val="single" w:sz="6" w:space="0" w:color="auto"/>
            </w:tcBorders>
          </w:tcPr>
          <w:p w:rsidR="001A4CE9" w:rsidRPr="000507DE" w:rsidRDefault="001A4CE9" w:rsidP="00191795">
            <w:pPr>
              <w:rPr>
                <w:b/>
                <w:i/>
              </w:rPr>
            </w:pPr>
            <w:r w:rsidRPr="000507DE">
              <w:rPr>
                <w:rStyle w:val="Subst0"/>
                <w:b w:val="0"/>
                <w:i w:val="0"/>
                <w:color w:val="000000"/>
              </w:rPr>
              <w:t>Янаков Константин Периклович</w:t>
            </w:r>
          </w:p>
        </w:tc>
        <w:tc>
          <w:tcPr>
            <w:tcW w:w="1840" w:type="dxa"/>
            <w:tcBorders>
              <w:top w:val="single" w:sz="6" w:space="0" w:color="auto"/>
              <w:left w:val="single" w:sz="6" w:space="0" w:color="auto"/>
              <w:bottom w:val="single" w:sz="6" w:space="0" w:color="auto"/>
              <w:right w:val="double" w:sz="6" w:space="0" w:color="auto"/>
            </w:tcBorders>
          </w:tcPr>
          <w:p w:rsidR="001A4CE9" w:rsidRPr="00C2759F" w:rsidRDefault="001A4CE9" w:rsidP="00191795">
            <w:pPr>
              <w:jc w:val="center"/>
            </w:pPr>
            <w:r w:rsidRPr="000507DE">
              <w:t>Нет</w:t>
            </w:r>
          </w:p>
        </w:tc>
      </w:tr>
      <w:tr w:rsidR="001A4CE9" w:rsidRPr="00C2759F" w:rsidTr="001A4CE9">
        <w:trPr>
          <w:jc w:val="center"/>
        </w:trPr>
        <w:tc>
          <w:tcPr>
            <w:tcW w:w="7412" w:type="dxa"/>
            <w:tcBorders>
              <w:top w:val="single" w:sz="6" w:space="0" w:color="auto"/>
              <w:left w:val="double" w:sz="6" w:space="0" w:color="auto"/>
              <w:bottom w:val="double" w:sz="6" w:space="0" w:color="auto"/>
              <w:right w:val="single" w:sz="6" w:space="0" w:color="auto"/>
            </w:tcBorders>
          </w:tcPr>
          <w:p w:rsidR="001A4CE9" w:rsidRPr="00DA60B9" w:rsidRDefault="001A4CE9" w:rsidP="00191795">
            <w:pPr>
              <w:rPr>
                <w:rStyle w:val="Subst0"/>
                <w:b w:val="0"/>
                <w:i w:val="0"/>
                <w:color w:val="000000"/>
              </w:rPr>
            </w:pPr>
            <w:r w:rsidRPr="00DA60B9">
              <w:rPr>
                <w:rStyle w:val="Subst0"/>
                <w:b w:val="0"/>
                <w:i w:val="0"/>
                <w:color w:val="000000"/>
              </w:rPr>
              <w:t xml:space="preserve">Грегсон Ричард </w:t>
            </w:r>
            <w:r w:rsidRPr="00DA60B9">
              <w:rPr>
                <w:color w:val="000000"/>
              </w:rPr>
              <w:t>(Richard Gregson)</w:t>
            </w:r>
          </w:p>
        </w:tc>
        <w:tc>
          <w:tcPr>
            <w:tcW w:w="1840" w:type="dxa"/>
            <w:tcBorders>
              <w:top w:val="single" w:sz="6" w:space="0" w:color="auto"/>
              <w:left w:val="single" w:sz="6" w:space="0" w:color="auto"/>
              <w:bottom w:val="double" w:sz="6" w:space="0" w:color="auto"/>
              <w:right w:val="double" w:sz="6" w:space="0" w:color="auto"/>
            </w:tcBorders>
          </w:tcPr>
          <w:p w:rsidR="001A4CE9" w:rsidRPr="000507DE" w:rsidRDefault="001A4CE9" w:rsidP="00191795">
            <w:pPr>
              <w:jc w:val="center"/>
            </w:pPr>
            <w:r>
              <w:t>Да</w:t>
            </w:r>
          </w:p>
        </w:tc>
      </w:tr>
    </w:tbl>
    <w:p w:rsidR="001A4CE9" w:rsidRDefault="001A4CE9" w:rsidP="00956F1B">
      <w:pPr>
        <w:adjustRightInd w:val="0"/>
        <w:ind w:firstLine="540"/>
        <w:jc w:val="both"/>
      </w:pPr>
    </w:p>
    <w:p w:rsidR="00956F1B" w:rsidRPr="001B1C59" w:rsidRDefault="00956F1B" w:rsidP="00956F1B">
      <w:pPr>
        <w:adjustRightInd w:val="0"/>
        <w:ind w:firstLine="540"/>
        <w:jc w:val="both"/>
      </w:pPr>
      <w:r>
        <w:t>И</w:t>
      </w:r>
      <w:r w:rsidRPr="001B1C59">
        <w:t xml:space="preserve">нформация о наличии отдельного структурного подразделения (подразделений) </w:t>
      </w:r>
      <w:r w:rsidR="0032269C">
        <w:t>поручителя</w:t>
      </w:r>
      <w:r w:rsidRPr="001B1C59">
        <w:t xml:space="preserve">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rsidRPr="001B1C59">
        <w:t>контроль за</w:t>
      </w:r>
      <w:proofErr w:type="gramEnd"/>
      <w:r w:rsidRPr="001B1C59">
        <w:t xml:space="preserve"> финансово-хозяйственной деятельностью </w:t>
      </w:r>
      <w:r w:rsidR="0032269C">
        <w:t>поручителя</w:t>
      </w:r>
      <w:r>
        <w:t xml:space="preserve">), его задачах и функциях: </w:t>
      </w:r>
      <w:r w:rsidRPr="00F21351">
        <w:rPr>
          <w:b/>
          <w:i/>
        </w:rPr>
        <w:t xml:space="preserve">такие подразделения </w:t>
      </w:r>
      <w:r w:rsidR="001A4CE9">
        <w:rPr>
          <w:b/>
          <w:i/>
        </w:rPr>
        <w:t xml:space="preserve">у Поручителя отсутствуют. </w:t>
      </w:r>
    </w:p>
    <w:p w:rsidR="00956F1B" w:rsidRPr="00F21351" w:rsidRDefault="00956F1B" w:rsidP="00956F1B">
      <w:pPr>
        <w:adjustRightInd w:val="0"/>
        <w:ind w:firstLine="540"/>
        <w:jc w:val="both"/>
        <w:rPr>
          <w:b/>
          <w:i/>
        </w:rPr>
      </w:pPr>
      <w:r>
        <w:t>И</w:t>
      </w:r>
      <w:r w:rsidRPr="001B1C59">
        <w:t xml:space="preserve">нформация о наличии у </w:t>
      </w:r>
      <w:r w:rsidR="0032269C">
        <w:t>поручителя</w:t>
      </w:r>
      <w:r w:rsidRPr="001B1C59">
        <w:t xml:space="preserve"> отдельного структурного подразделения (службы) внутреннего</w:t>
      </w:r>
      <w:r>
        <w:t xml:space="preserve"> аудита, его задачах и функциях: </w:t>
      </w:r>
      <w:r>
        <w:rPr>
          <w:b/>
          <w:i/>
        </w:rPr>
        <w:t xml:space="preserve">такое структурное подразделение </w:t>
      </w:r>
      <w:r w:rsidR="001A4CE9">
        <w:rPr>
          <w:b/>
          <w:i/>
        </w:rPr>
        <w:t>у Поручителя отсутствует.</w:t>
      </w:r>
    </w:p>
    <w:p w:rsidR="001A4CE9" w:rsidRPr="0001042A" w:rsidRDefault="00956F1B" w:rsidP="0001042A">
      <w:pPr>
        <w:adjustRightInd w:val="0"/>
        <w:ind w:firstLine="540"/>
        <w:jc w:val="both"/>
        <w:rPr>
          <w:b/>
          <w:i/>
        </w:rPr>
      </w:pPr>
      <w:r>
        <w:t>С</w:t>
      </w:r>
      <w:r w:rsidRPr="001B1C59">
        <w:t xml:space="preserve">ведения о политике </w:t>
      </w:r>
      <w:r w:rsidR="0032269C">
        <w:t>поручителя</w:t>
      </w:r>
      <w:r w:rsidRPr="001B1C59">
        <w:t xml:space="preserve"> в области управления рисками и внутреннего контроля</w:t>
      </w:r>
      <w:r>
        <w:t xml:space="preserve">: </w:t>
      </w:r>
      <w:r>
        <w:rPr>
          <w:b/>
          <w:i/>
        </w:rPr>
        <w:t xml:space="preserve">политика в области управления рисками не утверждалась. </w:t>
      </w:r>
      <w:r w:rsidR="0032269C">
        <w:rPr>
          <w:b/>
          <w:i/>
        </w:rPr>
        <w:t xml:space="preserve">Поручитель </w:t>
      </w:r>
      <w:r>
        <w:rPr>
          <w:b/>
          <w:i/>
        </w:rPr>
        <w:t xml:space="preserve">осуществляет мониторинг текущей ситуации и принимает решения в рамках разработанной стратегии, применяя гибкий подход в зависимости от </w:t>
      </w:r>
      <w:r w:rsidRPr="0001042A">
        <w:rPr>
          <w:b/>
          <w:i/>
        </w:rPr>
        <w:t xml:space="preserve">изменяющихся условий. </w:t>
      </w:r>
      <w:r w:rsidR="001A4CE9" w:rsidRPr="0001042A">
        <w:rPr>
          <w:b/>
          <w:i/>
        </w:rPr>
        <w:t>Более подробно политика Поручителя в области управления рисками представлена в п. 2.</w:t>
      </w:r>
      <w:r w:rsidR="0001042A" w:rsidRPr="0001042A">
        <w:rPr>
          <w:b/>
          <w:i/>
        </w:rPr>
        <w:t>5</w:t>
      </w:r>
      <w:r w:rsidR="001A4CE9" w:rsidRPr="0001042A">
        <w:rPr>
          <w:b/>
          <w:i/>
        </w:rPr>
        <w:t xml:space="preserve">. </w:t>
      </w:r>
      <w:r w:rsidR="00FD1241">
        <w:rPr>
          <w:b/>
          <w:i/>
        </w:rPr>
        <w:t xml:space="preserve">Приложения №5 к </w:t>
      </w:r>
      <w:r w:rsidR="00FD1241" w:rsidRPr="0001042A">
        <w:rPr>
          <w:b/>
          <w:i/>
        </w:rPr>
        <w:t>Проспект</w:t>
      </w:r>
      <w:r w:rsidR="00FD1241">
        <w:rPr>
          <w:b/>
          <w:i/>
        </w:rPr>
        <w:t>у</w:t>
      </w:r>
      <w:r w:rsidR="00FD1241" w:rsidRPr="0001042A">
        <w:rPr>
          <w:b/>
          <w:i/>
        </w:rPr>
        <w:t xml:space="preserve"> </w:t>
      </w:r>
      <w:r w:rsidR="0001042A" w:rsidRPr="0001042A">
        <w:rPr>
          <w:b/>
          <w:i/>
        </w:rPr>
        <w:t xml:space="preserve">ценных бумаг. </w:t>
      </w:r>
    </w:p>
    <w:p w:rsidR="001A4CE9" w:rsidRPr="001B1C59" w:rsidRDefault="00956F1B" w:rsidP="001A4CE9">
      <w:pPr>
        <w:adjustRightInd w:val="0"/>
        <w:ind w:firstLine="540"/>
        <w:jc w:val="both"/>
      </w:pPr>
      <w:r w:rsidRPr="0001042A">
        <w:t>Сведения</w:t>
      </w:r>
      <w:r w:rsidRPr="001B1C59">
        <w:t xml:space="preserve"> о наличии внутреннего документа </w:t>
      </w:r>
      <w:r w:rsidR="0032269C">
        <w:t>поручителя</w:t>
      </w:r>
      <w:r w:rsidRPr="001B1C59">
        <w:t>, устанавливающего правила по предотвращению неправомерного использования конфиденциа</w:t>
      </w:r>
      <w:r>
        <w:t xml:space="preserve">льной и инсайдерской информации: </w:t>
      </w:r>
      <w:r w:rsidR="001A4CE9">
        <w:rPr>
          <w:b/>
          <w:bCs/>
          <w:i/>
          <w:iCs/>
        </w:rPr>
        <w:t>Поручителем</w:t>
      </w:r>
      <w:r w:rsidR="001A4CE9" w:rsidRPr="00B62911">
        <w:rPr>
          <w:b/>
          <w:bCs/>
          <w:i/>
          <w:iCs/>
        </w:rPr>
        <w:t xml:space="preserve"> утвержден (одобрен) внутренний документ, устанавливающий правила по предотвращению неправомерного использования конфиденциальной и инсайдерской информации</w:t>
      </w:r>
      <w:r w:rsidR="001A4CE9">
        <w:rPr>
          <w:b/>
          <w:bCs/>
          <w:i/>
          <w:iCs/>
        </w:rPr>
        <w:t xml:space="preserve">: </w:t>
      </w:r>
      <w:r w:rsidR="001A4CE9" w:rsidRPr="00B62911">
        <w:rPr>
          <w:b/>
          <w:bCs/>
          <w:i/>
          <w:iCs/>
        </w:rPr>
        <w:t xml:space="preserve">Disclosure Policy (Политика по раскрытию информации), утвержден Советом директоров 05 марта 2012 года, </w:t>
      </w:r>
      <w:proofErr w:type="gramStart"/>
      <w:r w:rsidR="001A4CE9" w:rsidRPr="00B62911">
        <w:rPr>
          <w:b/>
          <w:bCs/>
          <w:i/>
          <w:iCs/>
        </w:rPr>
        <w:t>Протокол б</w:t>
      </w:r>
      <w:proofErr w:type="gramEnd"/>
      <w:r w:rsidR="001A4CE9" w:rsidRPr="00B62911">
        <w:rPr>
          <w:b/>
          <w:bCs/>
          <w:i/>
          <w:iCs/>
        </w:rPr>
        <w:t>/н от 05.03.2012</w:t>
      </w:r>
    </w:p>
    <w:p w:rsidR="001B1B02" w:rsidRPr="001B1C59" w:rsidRDefault="001B1B02" w:rsidP="001B1B02">
      <w:pPr>
        <w:adjustRightInd w:val="0"/>
        <w:jc w:val="both"/>
      </w:pPr>
    </w:p>
    <w:p w:rsidR="001B1B02" w:rsidRDefault="001B1B02" w:rsidP="002E0D35">
      <w:pPr>
        <w:pStyle w:val="2"/>
        <w:rPr>
          <w:sz w:val="22"/>
          <w:szCs w:val="22"/>
        </w:rPr>
      </w:pPr>
      <w:bookmarkStart w:id="69" w:name="_Toc426982602"/>
      <w:r w:rsidRPr="002E0D35">
        <w:rPr>
          <w:sz w:val="22"/>
          <w:szCs w:val="22"/>
        </w:rPr>
        <w:t xml:space="preserve">5.5. Информация о лицах, входящих в состав органов </w:t>
      </w:r>
      <w:proofErr w:type="gramStart"/>
      <w:r w:rsidRPr="002E0D35">
        <w:rPr>
          <w:sz w:val="22"/>
          <w:szCs w:val="22"/>
        </w:rPr>
        <w:t>контроля за</w:t>
      </w:r>
      <w:proofErr w:type="gramEnd"/>
      <w:r w:rsidRPr="002E0D35">
        <w:rPr>
          <w:sz w:val="22"/>
          <w:szCs w:val="22"/>
        </w:rPr>
        <w:t xml:space="preserve"> финансово-хозяйственной деятельностью </w:t>
      </w:r>
      <w:r w:rsidR="0032269C">
        <w:rPr>
          <w:sz w:val="22"/>
          <w:szCs w:val="22"/>
        </w:rPr>
        <w:t>поручителя</w:t>
      </w:r>
      <w:bookmarkEnd w:id="69"/>
    </w:p>
    <w:p w:rsidR="00E268FD" w:rsidRPr="00E268FD" w:rsidRDefault="00E268FD" w:rsidP="00E268FD"/>
    <w:p w:rsidR="000760F8" w:rsidRPr="00485C2A" w:rsidRDefault="000760F8" w:rsidP="000760F8">
      <w:pPr>
        <w:ind w:firstLine="567"/>
        <w:jc w:val="both"/>
        <w:rPr>
          <w:b/>
          <w:i/>
        </w:rPr>
      </w:pPr>
      <w:r w:rsidRPr="00485C2A">
        <w:rPr>
          <w:b/>
          <w:i/>
        </w:rPr>
        <w:t xml:space="preserve">Сведения раскрыты </w:t>
      </w:r>
      <w:r>
        <w:rPr>
          <w:b/>
          <w:i/>
        </w:rPr>
        <w:t xml:space="preserve">в </w:t>
      </w:r>
      <w:r w:rsidRPr="00485C2A">
        <w:rPr>
          <w:b/>
          <w:i/>
        </w:rPr>
        <w:t xml:space="preserve">п. </w:t>
      </w:r>
      <w:r>
        <w:rPr>
          <w:b/>
          <w:i/>
        </w:rPr>
        <w:t>5.5.</w:t>
      </w:r>
      <w:r w:rsidRPr="00485C2A">
        <w:rPr>
          <w:b/>
          <w:i/>
        </w:rPr>
        <w:t xml:space="preserve"> </w:t>
      </w:r>
      <w:r>
        <w:rPr>
          <w:b/>
          <w:i/>
        </w:rPr>
        <w:t xml:space="preserve">приложения к Ежеквартальному отчету Эмитента </w:t>
      </w:r>
      <w:r w:rsidRPr="00485C2A">
        <w:rPr>
          <w:b/>
          <w:i/>
        </w:rPr>
        <w:t>за 1 квартал 2015 года</w:t>
      </w:r>
      <w:r>
        <w:rPr>
          <w:b/>
          <w:i/>
        </w:rPr>
        <w:t xml:space="preserve"> </w:t>
      </w:r>
      <w:r w:rsidRPr="000760F8">
        <w:rPr>
          <w:b/>
          <w:bCs/>
          <w:i/>
          <w:iCs/>
        </w:rPr>
        <w:t>(информация о лице, предоставившем обеспечение по облигациям эмитента)</w:t>
      </w:r>
    </w:p>
    <w:p w:rsidR="000760F8" w:rsidRPr="00485C2A" w:rsidRDefault="000760F8" w:rsidP="000760F8">
      <w:pPr>
        <w:ind w:firstLine="567"/>
        <w:jc w:val="both"/>
      </w:pPr>
      <w:r w:rsidRPr="00485C2A">
        <w:t xml:space="preserve">Адреса страниц в сети Интернет, на которых раскрыта данная информация: </w:t>
      </w:r>
    </w:p>
    <w:p w:rsidR="000760F8" w:rsidRDefault="00807D36" w:rsidP="000760F8">
      <w:pPr>
        <w:adjustRightInd w:val="0"/>
        <w:ind w:firstLine="540"/>
        <w:jc w:val="both"/>
        <w:rPr>
          <w:b/>
          <w:bCs/>
          <w:i/>
          <w:iCs/>
        </w:rPr>
      </w:pPr>
      <w:hyperlink r:id="rId40" w:tgtFrame="_new" w:history="1">
        <w:r w:rsidR="000760F8" w:rsidRPr="0061237C">
          <w:rPr>
            <w:rStyle w:val="aa"/>
            <w:b/>
            <w:bCs/>
            <w:i/>
          </w:rPr>
          <w:t>http://www.e-disclosure.ru/portal/company.aspx?id=32658</w:t>
        </w:r>
      </w:hyperlink>
      <w:r w:rsidR="00405CFC">
        <w:rPr>
          <w:rStyle w:val="aa"/>
          <w:b/>
          <w:bCs/>
          <w:i/>
        </w:rPr>
        <w:t xml:space="preserve">; </w:t>
      </w:r>
      <w:r w:rsidR="00DB239D" w:rsidRPr="00DB239D">
        <w:rPr>
          <w:b/>
          <w:bCs/>
          <w:i/>
          <w:iCs/>
        </w:rPr>
        <w:t xml:space="preserve"> </w:t>
      </w:r>
      <w:hyperlink r:id="rId41" w:history="1">
        <w:r w:rsidR="00F8093D" w:rsidRPr="00615F1B">
          <w:rPr>
            <w:rStyle w:val="aa"/>
            <w:b/>
            <w:bCs/>
            <w:i/>
            <w:iCs/>
          </w:rPr>
          <w:t>http://o1properties-finance.ru/</w:t>
        </w:r>
      </w:hyperlink>
    </w:p>
    <w:p w:rsidR="00672A84" w:rsidRPr="001B1C59" w:rsidRDefault="00672A84" w:rsidP="001B1B02">
      <w:pPr>
        <w:adjustRightInd w:val="0"/>
        <w:jc w:val="both"/>
      </w:pPr>
    </w:p>
    <w:p w:rsidR="001B1B02" w:rsidRDefault="001B1B02" w:rsidP="002E0D35">
      <w:pPr>
        <w:pStyle w:val="2"/>
        <w:rPr>
          <w:sz w:val="22"/>
          <w:szCs w:val="22"/>
        </w:rPr>
      </w:pPr>
      <w:bookmarkStart w:id="70" w:name="_Toc426982603"/>
      <w:r w:rsidRPr="002E0D35">
        <w:rPr>
          <w:sz w:val="22"/>
          <w:szCs w:val="22"/>
        </w:rPr>
        <w:t xml:space="preserve">5.6. Сведения о размере вознаграждения и (или) компенсации расходов по органу </w:t>
      </w:r>
      <w:proofErr w:type="gramStart"/>
      <w:r w:rsidRPr="002E0D35">
        <w:rPr>
          <w:sz w:val="22"/>
          <w:szCs w:val="22"/>
        </w:rPr>
        <w:t>контроля за</w:t>
      </w:r>
      <w:proofErr w:type="gramEnd"/>
      <w:r w:rsidRPr="002E0D35">
        <w:rPr>
          <w:sz w:val="22"/>
          <w:szCs w:val="22"/>
        </w:rPr>
        <w:t xml:space="preserve"> финансово-хозяйственной деятельностью </w:t>
      </w:r>
      <w:r w:rsidR="0032269C">
        <w:rPr>
          <w:sz w:val="22"/>
          <w:szCs w:val="22"/>
        </w:rPr>
        <w:t>поручителя</w:t>
      </w:r>
      <w:bookmarkEnd w:id="70"/>
    </w:p>
    <w:p w:rsidR="00E268FD" w:rsidRPr="00E268FD" w:rsidRDefault="00E268FD" w:rsidP="00E268FD"/>
    <w:p w:rsidR="000760F8" w:rsidRDefault="000760F8" w:rsidP="000760F8">
      <w:pPr>
        <w:ind w:firstLine="567"/>
        <w:jc w:val="both"/>
        <w:rPr>
          <w:b/>
          <w:i/>
        </w:rPr>
      </w:pPr>
      <w:r w:rsidRPr="000760F8">
        <w:rPr>
          <w:b/>
          <w:i/>
        </w:rPr>
        <w:lastRenderedPageBreak/>
        <w:t>Информация не указывается</w:t>
      </w:r>
      <w:r w:rsidR="00223E97">
        <w:rPr>
          <w:b/>
          <w:i/>
        </w:rPr>
        <w:t xml:space="preserve"> по </w:t>
      </w:r>
      <w:r w:rsidRPr="000760F8">
        <w:rPr>
          <w:b/>
          <w:i/>
        </w:rPr>
        <w:t>физическо</w:t>
      </w:r>
      <w:r w:rsidR="00223E97">
        <w:rPr>
          <w:b/>
          <w:i/>
        </w:rPr>
        <w:t>му</w:t>
      </w:r>
      <w:r w:rsidRPr="000760F8">
        <w:rPr>
          <w:b/>
          <w:i/>
        </w:rPr>
        <w:t xml:space="preserve"> лиц</w:t>
      </w:r>
      <w:r w:rsidR="00223E97">
        <w:rPr>
          <w:b/>
          <w:i/>
        </w:rPr>
        <w:t>у</w:t>
      </w:r>
      <w:r w:rsidRPr="000760F8">
        <w:rPr>
          <w:b/>
          <w:i/>
        </w:rPr>
        <w:t>, занимающе</w:t>
      </w:r>
      <w:r w:rsidR="00223E97">
        <w:rPr>
          <w:b/>
          <w:i/>
        </w:rPr>
        <w:t>му</w:t>
      </w:r>
      <w:r w:rsidRPr="000760F8">
        <w:rPr>
          <w:b/>
          <w:i/>
        </w:rPr>
        <w:t xml:space="preserve"> должность (осуществляюще</w:t>
      </w:r>
      <w:r w:rsidR="00223E97">
        <w:rPr>
          <w:b/>
          <w:i/>
        </w:rPr>
        <w:t>му</w:t>
      </w:r>
      <w:r w:rsidRPr="000760F8">
        <w:rPr>
          <w:b/>
          <w:i/>
        </w:rPr>
        <w:t xml:space="preserve"> функции) ревизора.</w:t>
      </w:r>
    </w:p>
    <w:p w:rsidR="00F32F1D" w:rsidRPr="000760F8" w:rsidRDefault="00D403C7" w:rsidP="000760F8">
      <w:pPr>
        <w:ind w:firstLine="567"/>
        <w:jc w:val="both"/>
        <w:rPr>
          <w:b/>
          <w:i/>
        </w:rPr>
      </w:pPr>
      <w:r>
        <w:rPr>
          <w:b/>
          <w:i/>
        </w:rPr>
        <w:t>Все виды вознаграждений и компенсаций Комитету по аудиту Совета директоров</w:t>
      </w:r>
      <w:r w:rsidR="009E734F">
        <w:rPr>
          <w:b/>
          <w:i/>
        </w:rPr>
        <w:t>, выплачиваемые</w:t>
      </w:r>
      <w:r>
        <w:rPr>
          <w:b/>
          <w:i/>
        </w:rPr>
        <w:t xml:space="preserve"> за участие в работе </w:t>
      </w:r>
      <w:r w:rsidR="009E734F">
        <w:rPr>
          <w:b/>
          <w:i/>
        </w:rPr>
        <w:t>комитета по аудиту Совета директоров</w:t>
      </w:r>
      <w:r w:rsidR="00223E97">
        <w:rPr>
          <w:b/>
          <w:i/>
        </w:rPr>
        <w:t xml:space="preserve">, не выплачивались. Решения и соглашения </w:t>
      </w:r>
      <w:r w:rsidR="00D9271A">
        <w:rPr>
          <w:b/>
          <w:i/>
        </w:rPr>
        <w:t>относительно</w:t>
      </w:r>
      <w:r w:rsidR="00223E97">
        <w:rPr>
          <w:b/>
          <w:i/>
        </w:rPr>
        <w:t xml:space="preserve"> таких вознаграждений и компенсаций отсутствуют. </w:t>
      </w:r>
      <w:r w:rsidR="009E734F">
        <w:rPr>
          <w:b/>
          <w:i/>
        </w:rPr>
        <w:t xml:space="preserve"> </w:t>
      </w:r>
    </w:p>
    <w:p w:rsidR="000760F8" w:rsidRDefault="000760F8" w:rsidP="001B1B02">
      <w:pPr>
        <w:adjustRightInd w:val="0"/>
        <w:ind w:firstLine="540"/>
        <w:jc w:val="both"/>
      </w:pPr>
    </w:p>
    <w:p w:rsidR="001B1B02" w:rsidRDefault="001B1B02" w:rsidP="002E0D35">
      <w:pPr>
        <w:pStyle w:val="2"/>
        <w:rPr>
          <w:sz w:val="22"/>
          <w:szCs w:val="22"/>
        </w:rPr>
      </w:pPr>
      <w:bookmarkStart w:id="71" w:name="_Toc426982604"/>
      <w:r w:rsidRPr="002E0D35">
        <w:rPr>
          <w:sz w:val="22"/>
          <w:szCs w:val="22"/>
        </w:rPr>
        <w:t xml:space="preserve">5.7. Данные о численности и обобщенные данные о составе сотрудников (работников) </w:t>
      </w:r>
      <w:r w:rsidR="0032269C">
        <w:rPr>
          <w:sz w:val="22"/>
          <w:szCs w:val="22"/>
        </w:rPr>
        <w:t>поручителя</w:t>
      </w:r>
      <w:r w:rsidRPr="002E0D35">
        <w:rPr>
          <w:sz w:val="22"/>
          <w:szCs w:val="22"/>
        </w:rPr>
        <w:t xml:space="preserve">, а также об изменении численности сотрудников (работников) </w:t>
      </w:r>
      <w:r w:rsidR="0032269C">
        <w:rPr>
          <w:sz w:val="22"/>
          <w:szCs w:val="22"/>
        </w:rPr>
        <w:t>поручителя</w:t>
      </w:r>
      <w:bookmarkEnd w:id="71"/>
    </w:p>
    <w:p w:rsidR="00672A84" w:rsidRDefault="00672A84" w:rsidP="00656C1F">
      <w:pPr>
        <w:adjustRightInd w:val="0"/>
        <w:ind w:firstLine="567"/>
        <w:jc w:val="both"/>
        <w:rPr>
          <w:b/>
        </w:rPr>
      </w:pPr>
    </w:p>
    <w:p w:rsidR="00672A84" w:rsidRPr="001B1C59" w:rsidRDefault="00672A84" w:rsidP="00672A84">
      <w:pPr>
        <w:adjustRightInd w:val="0"/>
        <w:ind w:firstLine="540"/>
        <w:jc w:val="both"/>
      </w:pPr>
      <w:r>
        <w:t>С</w:t>
      </w:r>
      <w:r w:rsidRPr="001B1C59">
        <w:t xml:space="preserve">редняя численность работников (сотрудников) </w:t>
      </w:r>
      <w:r w:rsidR="0032269C">
        <w:t>поручителя</w:t>
      </w:r>
      <w:r w:rsidRPr="001B1C59">
        <w:t>,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 за пять последних завершенных отчетных лет.</w:t>
      </w:r>
    </w:p>
    <w:p w:rsidR="00A94F87" w:rsidRDefault="00A94F87" w:rsidP="00A94F87">
      <w:pPr>
        <w:rPr>
          <w:color w:val="1F497D"/>
        </w:rPr>
      </w:pPr>
    </w:p>
    <w:tbl>
      <w:tblPr>
        <w:tblW w:w="5000" w:type="pct"/>
        <w:tblCellMar>
          <w:left w:w="0" w:type="dxa"/>
          <w:right w:w="0" w:type="dxa"/>
        </w:tblCellMar>
        <w:tblLook w:val="04A0" w:firstRow="1" w:lastRow="0" w:firstColumn="1" w:lastColumn="0" w:noHBand="0" w:noVBand="1"/>
      </w:tblPr>
      <w:tblGrid>
        <w:gridCol w:w="3632"/>
        <w:gridCol w:w="1282"/>
        <w:gridCol w:w="1282"/>
        <w:gridCol w:w="1281"/>
        <w:gridCol w:w="1281"/>
        <w:gridCol w:w="1379"/>
      </w:tblGrid>
      <w:tr w:rsidR="00A94F87" w:rsidTr="00A94F87">
        <w:tc>
          <w:tcPr>
            <w:tcW w:w="17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F87" w:rsidRDefault="00A94F87" w:rsidP="00F8093D">
            <w:pPr>
              <w:jc w:val="center"/>
            </w:pPr>
            <w:r w:rsidRPr="000A39DE">
              <w:rPr>
                <w:b/>
              </w:rPr>
              <w:t>Наименование показателя</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F87" w:rsidRPr="00A94F87" w:rsidRDefault="00A94F87">
            <w:pPr>
              <w:jc w:val="center"/>
              <w:rPr>
                <w:rFonts w:eastAsia="Calibri"/>
                <w:b/>
                <w:bCs/>
              </w:rPr>
            </w:pPr>
            <w:r>
              <w:rPr>
                <w:b/>
                <w:bCs/>
              </w:rPr>
              <w:t>2010 г.</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F87" w:rsidRPr="00A94F87" w:rsidRDefault="00A94F87">
            <w:pPr>
              <w:jc w:val="center"/>
              <w:rPr>
                <w:rFonts w:eastAsia="Calibri"/>
                <w:b/>
                <w:bCs/>
              </w:rPr>
            </w:pPr>
            <w:r>
              <w:rPr>
                <w:b/>
                <w:bCs/>
              </w:rPr>
              <w:t>2011 г.</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F87" w:rsidRPr="00A94F87" w:rsidRDefault="00A94F87">
            <w:pPr>
              <w:jc w:val="center"/>
              <w:rPr>
                <w:rFonts w:eastAsia="Calibri"/>
                <w:b/>
                <w:bCs/>
              </w:rPr>
            </w:pPr>
            <w:r>
              <w:rPr>
                <w:b/>
                <w:bCs/>
              </w:rPr>
              <w:t>2012 г.</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F87" w:rsidRPr="00A94F87" w:rsidRDefault="00A94F87">
            <w:pPr>
              <w:jc w:val="center"/>
              <w:rPr>
                <w:rFonts w:eastAsia="Calibri"/>
                <w:b/>
                <w:bCs/>
              </w:rPr>
            </w:pPr>
            <w:r>
              <w:rPr>
                <w:b/>
                <w:bCs/>
              </w:rPr>
              <w:t>2013 г.</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F87" w:rsidRPr="00A94F87" w:rsidRDefault="00A94F87">
            <w:pPr>
              <w:jc w:val="center"/>
              <w:rPr>
                <w:rFonts w:eastAsia="Calibri"/>
                <w:b/>
                <w:bCs/>
              </w:rPr>
            </w:pPr>
            <w:r>
              <w:rPr>
                <w:b/>
                <w:bCs/>
              </w:rPr>
              <w:t>2014 г.</w:t>
            </w:r>
          </w:p>
        </w:tc>
      </w:tr>
      <w:tr w:rsidR="00A94F87" w:rsidTr="00A94F87">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F87" w:rsidRPr="00A94F87" w:rsidRDefault="00A94F87">
            <w:pPr>
              <w:jc w:val="both"/>
              <w:rPr>
                <w:rFonts w:eastAsia="Calibri"/>
              </w:rPr>
            </w:pPr>
            <w:r w:rsidRPr="001B1C59">
              <w:t>Средняя численность работников, чел.</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rPr>
                <w:color w:val="1F497D"/>
              </w:rPr>
              <w: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rPr>
                <w:color w:val="1F497D"/>
              </w:rPr>
              <w:t>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lang w:val="en-US"/>
              </w:rPr>
            </w:pPr>
            <w:r>
              <w:rPr>
                <w:lang w:val="en-US"/>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lang w:val="en-US"/>
              </w:rPr>
            </w:pPr>
            <w:r>
              <w:rPr>
                <w:lang w:val="en-US"/>
              </w:rPr>
              <w:t>5</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ind w:right="113"/>
              <w:jc w:val="center"/>
              <w:rPr>
                <w:rFonts w:eastAsia="Calibri"/>
                <w:lang w:val="en-US"/>
              </w:rPr>
            </w:pPr>
            <w:r>
              <w:rPr>
                <w:lang w:val="en-US"/>
              </w:rPr>
              <w:t>7</w:t>
            </w:r>
          </w:p>
        </w:tc>
      </w:tr>
      <w:tr w:rsidR="00A94F87" w:rsidTr="00A94F87">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F87" w:rsidRPr="00A94F87" w:rsidRDefault="00A94F87">
            <w:pPr>
              <w:jc w:val="both"/>
              <w:rPr>
                <w:rFonts w:eastAsia="Calibri"/>
                <w:lang w:val="en-US"/>
              </w:rPr>
            </w:pPr>
            <w:r w:rsidRPr="001B1C59">
              <w:t xml:space="preserve">Фонд начисленной заработной платы работников за отчетный период, </w:t>
            </w:r>
            <w:r>
              <w:t xml:space="preserve">долл. США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rsidP="009B045D">
            <w:pPr>
              <w:jc w:val="center"/>
              <w:rPr>
                <w:rFonts w:eastAsia="Calibri"/>
              </w:rPr>
            </w:pPr>
            <w:r>
              <w:t>205</w:t>
            </w:r>
            <w:r w:rsidR="009B045D">
              <w:rPr>
                <w:lang w:val="en-US"/>
              </w:rPr>
              <w:t xml:space="preserve"> </w:t>
            </w:r>
            <w:r>
              <w:t>564.57</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rsidP="009B045D">
            <w:pPr>
              <w:jc w:val="center"/>
              <w:rPr>
                <w:rFonts w:eastAsia="Calibri"/>
                <w:lang w:val="en-US"/>
              </w:rPr>
            </w:pPr>
            <w:r>
              <w:rPr>
                <w:lang w:val="en-US"/>
              </w:rPr>
              <w:t>643</w:t>
            </w:r>
            <w:r w:rsidR="009B045D">
              <w:rPr>
                <w:lang w:val="en-US"/>
              </w:rPr>
              <w:t xml:space="preserve"> </w:t>
            </w:r>
            <w:r>
              <w:rPr>
                <w:lang w:val="en-US"/>
              </w:rPr>
              <w:t>472.36</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rsidP="009B045D">
            <w:pPr>
              <w:jc w:val="center"/>
              <w:rPr>
                <w:rFonts w:eastAsia="Calibri"/>
                <w:lang w:val="en-US"/>
              </w:rPr>
            </w:pPr>
            <w:r>
              <w:rPr>
                <w:lang w:val="en-US"/>
              </w:rPr>
              <w:t>695</w:t>
            </w:r>
            <w:r w:rsidR="009B045D">
              <w:rPr>
                <w:lang w:val="en-US"/>
              </w:rPr>
              <w:t xml:space="preserve"> </w:t>
            </w:r>
            <w:r>
              <w:rPr>
                <w:lang w:val="en-US"/>
              </w:rPr>
              <w:t>018.12</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rsidP="009B045D">
            <w:pPr>
              <w:ind w:right="113"/>
              <w:jc w:val="center"/>
              <w:rPr>
                <w:rFonts w:eastAsia="Calibri"/>
                <w:lang w:val="en-US"/>
              </w:rPr>
            </w:pPr>
            <w:r>
              <w:rPr>
                <w:lang w:val="en-US"/>
              </w:rPr>
              <w:t>3</w:t>
            </w:r>
            <w:r w:rsidR="009B045D">
              <w:rPr>
                <w:lang w:val="en-US"/>
              </w:rPr>
              <w:t> </w:t>
            </w:r>
            <w:r>
              <w:rPr>
                <w:lang w:val="en-US"/>
              </w:rPr>
              <w:t>782</w:t>
            </w:r>
            <w:r w:rsidR="009B045D">
              <w:rPr>
                <w:lang w:val="en-US"/>
              </w:rPr>
              <w:t xml:space="preserve"> </w:t>
            </w:r>
            <w:r>
              <w:rPr>
                <w:lang w:val="en-US"/>
              </w:rPr>
              <w:t>202.53</w:t>
            </w:r>
          </w:p>
        </w:tc>
      </w:tr>
      <w:tr w:rsidR="00A94F87" w:rsidTr="00A94F87">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F87" w:rsidRPr="00A94F87" w:rsidRDefault="00A94F87">
            <w:pPr>
              <w:jc w:val="both"/>
              <w:rPr>
                <w:rFonts w:eastAsia="Calibri"/>
                <w:lang w:val="en-US"/>
              </w:rPr>
            </w:pPr>
            <w:r w:rsidRPr="001B1C59">
              <w:t xml:space="preserve">Выплаты социального характера работников за отчетный период, </w:t>
            </w:r>
            <w:r>
              <w:t xml:space="preserve">долл. США  </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jc w:val="center"/>
              <w:rPr>
                <w:rFonts w:eastAsia="Calibri"/>
              </w:rPr>
            </w:pPr>
            <w:r>
              <w:t>-</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4F87" w:rsidRPr="00A94F87" w:rsidRDefault="00A94F87">
            <w:pPr>
              <w:ind w:right="113"/>
              <w:jc w:val="center"/>
              <w:rPr>
                <w:rFonts w:eastAsia="Calibri"/>
              </w:rPr>
            </w:pPr>
            <w:r>
              <w:t>-</w:t>
            </w:r>
          </w:p>
        </w:tc>
      </w:tr>
    </w:tbl>
    <w:p w:rsidR="00A94F87" w:rsidRDefault="00A94F87" w:rsidP="00672A84">
      <w:pPr>
        <w:adjustRightInd w:val="0"/>
        <w:ind w:firstLine="540"/>
        <w:jc w:val="both"/>
        <w:rPr>
          <w:highlight w:val="green"/>
        </w:rPr>
      </w:pPr>
    </w:p>
    <w:p w:rsidR="00672A84" w:rsidRPr="003D165F" w:rsidRDefault="00672A84" w:rsidP="00672A84">
      <w:pPr>
        <w:adjustRightInd w:val="0"/>
        <w:ind w:firstLine="540"/>
        <w:jc w:val="both"/>
        <w:rPr>
          <w:b/>
          <w:i/>
        </w:rPr>
      </w:pPr>
      <w:r w:rsidRPr="003D165F">
        <w:t xml:space="preserve">В </w:t>
      </w:r>
      <w:proofErr w:type="gramStart"/>
      <w:r w:rsidRPr="003D165F">
        <w:t>случае</w:t>
      </w:r>
      <w:proofErr w:type="gramEnd"/>
      <w:r w:rsidRPr="003D165F">
        <w:t xml:space="preserve"> если изменение численности сотрудников (работников) </w:t>
      </w:r>
      <w:r w:rsidR="0032269C" w:rsidRPr="003D165F">
        <w:t>поручителя</w:t>
      </w:r>
      <w:r w:rsidRPr="003D165F">
        <w:t xml:space="preserve"> за раскрываемый период является для </w:t>
      </w:r>
      <w:r w:rsidR="0032269C" w:rsidRPr="003D165F">
        <w:t>поручителя</w:t>
      </w:r>
      <w:r w:rsidRPr="003D165F">
        <w:t xml:space="preserve"> существенным, указываются факторы, которые, по мнению </w:t>
      </w:r>
      <w:r w:rsidR="0032269C" w:rsidRPr="003D165F">
        <w:t>поручителя</w:t>
      </w:r>
      <w:r w:rsidRPr="003D165F">
        <w:t xml:space="preserve">, послужили причиной для таких изменений, а также последствия таких изменений для финансово-хозяйственной деятельности </w:t>
      </w:r>
      <w:r w:rsidR="0032269C" w:rsidRPr="003D165F">
        <w:t>поручителя</w:t>
      </w:r>
      <w:r w:rsidRPr="003D165F">
        <w:t xml:space="preserve">: </w:t>
      </w:r>
      <w:r w:rsidR="003D165F" w:rsidRPr="003D165F">
        <w:rPr>
          <w:b/>
          <w:i/>
        </w:rPr>
        <w:t xml:space="preserve">изменение численности </w:t>
      </w:r>
      <w:r w:rsidR="00A94F87">
        <w:rPr>
          <w:b/>
          <w:i/>
        </w:rPr>
        <w:t>не является существенным</w:t>
      </w:r>
      <w:r w:rsidR="003D165F" w:rsidRPr="003D165F">
        <w:rPr>
          <w:b/>
          <w:i/>
        </w:rPr>
        <w:t xml:space="preserve"> </w:t>
      </w:r>
    </w:p>
    <w:p w:rsidR="00672A84" w:rsidRPr="00151785" w:rsidRDefault="00672A84" w:rsidP="00672A84">
      <w:pPr>
        <w:adjustRightInd w:val="0"/>
        <w:ind w:firstLine="540"/>
        <w:jc w:val="both"/>
        <w:rPr>
          <w:b/>
          <w:i/>
        </w:rPr>
      </w:pPr>
      <w:r w:rsidRPr="003D165F">
        <w:t xml:space="preserve">В </w:t>
      </w:r>
      <w:proofErr w:type="gramStart"/>
      <w:r w:rsidRPr="003D165F">
        <w:t>случае</w:t>
      </w:r>
      <w:proofErr w:type="gramEnd"/>
      <w:r w:rsidRPr="003D165F">
        <w:t xml:space="preserve"> если в состав сотрудников (работников) </w:t>
      </w:r>
      <w:r w:rsidR="0032269C" w:rsidRPr="003D165F">
        <w:t>поручителя</w:t>
      </w:r>
      <w:r w:rsidRPr="003D165F">
        <w:t xml:space="preserve"> входят сотрудники, оказывающие существенное влияние на финансово-хозяйственную деятельность </w:t>
      </w:r>
      <w:r w:rsidR="0032269C" w:rsidRPr="003D165F">
        <w:t>поручителя</w:t>
      </w:r>
      <w:r w:rsidRPr="003D165F">
        <w:t xml:space="preserve"> (ключевые сотрудники), дополнительно</w:t>
      </w:r>
      <w:r w:rsidRPr="00151785">
        <w:t xml:space="preserve"> указываются сведения о таких ключевых сотрудниках </w:t>
      </w:r>
      <w:r w:rsidR="0032269C" w:rsidRPr="00151785">
        <w:t>поручителя</w:t>
      </w:r>
      <w:r w:rsidRPr="00151785">
        <w:t xml:space="preserve">: </w:t>
      </w:r>
      <w:r w:rsidRPr="00151785">
        <w:rPr>
          <w:b/>
          <w:i/>
        </w:rPr>
        <w:t xml:space="preserve">такие сотрудники отсутствуют. </w:t>
      </w:r>
    </w:p>
    <w:p w:rsidR="00672A84" w:rsidRPr="001B7E05" w:rsidRDefault="00672A84" w:rsidP="00672A84">
      <w:pPr>
        <w:adjustRightInd w:val="0"/>
        <w:ind w:firstLine="540"/>
        <w:jc w:val="both"/>
        <w:rPr>
          <w:b/>
          <w:i/>
        </w:rPr>
      </w:pPr>
      <w:r w:rsidRPr="00151785">
        <w:rPr>
          <w:b/>
          <w:i/>
        </w:rPr>
        <w:t>Профсоюзный орган сотрудниками (работниками) не создавался.</w:t>
      </w:r>
      <w:r w:rsidRPr="001B7E05">
        <w:rPr>
          <w:b/>
          <w:i/>
        </w:rPr>
        <w:t xml:space="preserve"> </w:t>
      </w:r>
    </w:p>
    <w:p w:rsidR="00656C1F" w:rsidRPr="001B1C59" w:rsidRDefault="00656C1F" w:rsidP="001B1B02">
      <w:pPr>
        <w:adjustRightInd w:val="0"/>
        <w:jc w:val="both"/>
      </w:pPr>
    </w:p>
    <w:p w:rsidR="001B1B02" w:rsidRDefault="001B1B02" w:rsidP="002E0D35">
      <w:pPr>
        <w:pStyle w:val="2"/>
        <w:rPr>
          <w:sz w:val="22"/>
          <w:szCs w:val="22"/>
        </w:rPr>
      </w:pPr>
      <w:bookmarkStart w:id="72" w:name="_Toc426982605"/>
      <w:r w:rsidRPr="002E0D35">
        <w:rPr>
          <w:sz w:val="22"/>
          <w:szCs w:val="22"/>
        </w:rPr>
        <w:t xml:space="preserve">5.8. Сведения о любых обязательствах </w:t>
      </w:r>
      <w:r w:rsidR="0032269C">
        <w:rPr>
          <w:sz w:val="22"/>
          <w:szCs w:val="22"/>
        </w:rPr>
        <w:t>поручителя</w:t>
      </w:r>
      <w:r w:rsidRPr="002E0D35">
        <w:rPr>
          <w:sz w:val="22"/>
          <w:szCs w:val="22"/>
        </w:rPr>
        <w:t xml:space="preserve"> перед сотрудниками (работниками), касающихся возможности их участия в уставном капитале </w:t>
      </w:r>
      <w:r w:rsidR="0032269C">
        <w:rPr>
          <w:sz w:val="22"/>
          <w:szCs w:val="22"/>
        </w:rPr>
        <w:t>поручителя</w:t>
      </w:r>
      <w:bookmarkEnd w:id="72"/>
    </w:p>
    <w:p w:rsidR="00E268FD" w:rsidRPr="00E268FD" w:rsidRDefault="00E268FD" w:rsidP="00E268FD"/>
    <w:p w:rsidR="00672A84" w:rsidRDefault="00672A84" w:rsidP="00672A84">
      <w:pPr>
        <w:adjustRightInd w:val="0"/>
        <w:ind w:firstLine="540"/>
        <w:jc w:val="both"/>
        <w:rPr>
          <w:b/>
          <w:i/>
        </w:rPr>
      </w:pPr>
      <w:bookmarkStart w:id="73" w:name="Par856"/>
      <w:bookmarkEnd w:id="73"/>
      <w:r w:rsidRPr="001B7E05">
        <w:rPr>
          <w:b/>
          <w:i/>
        </w:rPr>
        <w:t xml:space="preserve">Любые соглашения или обязательства </w:t>
      </w:r>
      <w:r w:rsidR="0032269C">
        <w:rPr>
          <w:b/>
          <w:i/>
        </w:rPr>
        <w:t>Поручителя</w:t>
      </w:r>
      <w:r w:rsidRPr="001B7E05">
        <w:rPr>
          <w:b/>
          <w:i/>
        </w:rPr>
        <w:t>, касающиеся возможности уч</w:t>
      </w:r>
      <w:r>
        <w:rPr>
          <w:b/>
          <w:i/>
        </w:rPr>
        <w:t xml:space="preserve">астия сотрудников (работников) </w:t>
      </w:r>
      <w:r w:rsidR="0032269C">
        <w:rPr>
          <w:b/>
          <w:i/>
        </w:rPr>
        <w:t>Поручителя</w:t>
      </w:r>
      <w:r w:rsidRPr="001B7E05">
        <w:rPr>
          <w:b/>
          <w:i/>
        </w:rPr>
        <w:t xml:space="preserve"> в его уставном капитале, не имеют места. </w:t>
      </w:r>
    </w:p>
    <w:p w:rsidR="00B35978" w:rsidRPr="001B7E05" w:rsidRDefault="00B35978" w:rsidP="00672A84">
      <w:pPr>
        <w:adjustRightInd w:val="0"/>
        <w:ind w:firstLine="540"/>
        <w:jc w:val="both"/>
        <w:rPr>
          <w:b/>
          <w:i/>
        </w:rPr>
      </w:pPr>
      <w:r>
        <w:rPr>
          <w:b/>
          <w:i/>
        </w:rPr>
        <w:t xml:space="preserve">Опционы </w:t>
      </w:r>
      <w:r w:rsidR="0032269C">
        <w:rPr>
          <w:b/>
          <w:i/>
        </w:rPr>
        <w:t>эмитента</w:t>
      </w:r>
      <w:r>
        <w:rPr>
          <w:b/>
          <w:i/>
        </w:rPr>
        <w:t xml:space="preserve"> и возможность их предоставления сотрудникам (работникам) </w:t>
      </w:r>
      <w:r w:rsidR="0032269C">
        <w:rPr>
          <w:b/>
          <w:i/>
        </w:rPr>
        <w:t>Поручителя</w:t>
      </w:r>
      <w:r>
        <w:rPr>
          <w:b/>
          <w:i/>
        </w:rPr>
        <w:t xml:space="preserve"> отсутствуют. </w:t>
      </w:r>
    </w:p>
    <w:p w:rsidR="001B1B02" w:rsidRPr="001B1C59" w:rsidRDefault="00E268FD" w:rsidP="001B1C59">
      <w:pPr>
        <w:pStyle w:val="1"/>
        <w:rPr>
          <w:sz w:val="24"/>
          <w:szCs w:val="24"/>
        </w:rPr>
      </w:pPr>
      <w:r>
        <w:rPr>
          <w:sz w:val="24"/>
          <w:szCs w:val="24"/>
        </w:rPr>
        <w:br w:type="page"/>
      </w:r>
      <w:bookmarkStart w:id="74" w:name="_Toc426982606"/>
      <w:r w:rsidR="001B1B02" w:rsidRPr="001B1C59">
        <w:rPr>
          <w:sz w:val="24"/>
          <w:szCs w:val="24"/>
        </w:rPr>
        <w:lastRenderedPageBreak/>
        <w:t xml:space="preserve">Раздел VI. Сведения об участниках (акционерах) </w:t>
      </w:r>
      <w:r w:rsidR="0032269C">
        <w:rPr>
          <w:sz w:val="24"/>
          <w:szCs w:val="24"/>
        </w:rPr>
        <w:t>поручителя</w:t>
      </w:r>
      <w:r w:rsidR="001B1B02" w:rsidRPr="001B1C59">
        <w:rPr>
          <w:sz w:val="24"/>
          <w:szCs w:val="24"/>
        </w:rPr>
        <w:t xml:space="preserve"> и о совершенных </w:t>
      </w:r>
      <w:r w:rsidR="0032269C">
        <w:rPr>
          <w:sz w:val="24"/>
          <w:szCs w:val="24"/>
        </w:rPr>
        <w:t>поручителем</w:t>
      </w:r>
      <w:r w:rsidR="001B1B02" w:rsidRPr="001B1C59">
        <w:rPr>
          <w:sz w:val="24"/>
          <w:szCs w:val="24"/>
        </w:rPr>
        <w:t xml:space="preserve"> сделках, в совершении которых имелась заинтересованность</w:t>
      </w:r>
      <w:bookmarkEnd w:id="74"/>
    </w:p>
    <w:p w:rsidR="001B1B02" w:rsidRPr="001B1C59" w:rsidRDefault="001B1B02" w:rsidP="001B1B02">
      <w:pPr>
        <w:adjustRightInd w:val="0"/>
        <w:jc w:val="both"/>
      </w:pPr>
    </w:p>
    <w:p w:rsidR="001B1B02" w:rsidRDefault="001B1B02" w:rsidP="002E0D35">
      <w:pPr>
        <w:pStyle w:val="2"/>
        <w:rPr>
          <w:sz w:val="22"/>
          <w:szCs w:val="22"/>
        </w:rPr>
      </w:pPr>
      <w:bookmarkStart w:id="75" w:name="_Toc426982607"/>
      <w:r w:rsidRPr="002E0D35">
        <w:rPr>
          <w:sz w:val="22"/>
          <w:szCs w:val="22"/>
        </w:rPr>
        <w:t xml:space="preserve">6.1. Сведения об общем количестве акционеров (участников) </w:t>
      </w:r>
      <w:r w:rsidR="0032269C">
        <w:rPr>
          <w:sz w:val="22"/>
          <w:szCs w:val="22"/>
        </w:rPr>
        <w:t>поручителя</w:t>
      </w:r>
      <w:bookmarkEnd w:id="75"/>
    </w:p>
    <w:p w:rsidR="00E268FD" w:rsidRPr="00E268FD" w:rsidRDefault="00E268FD" w:rsidP="00E268FD"/>
    <w:p w:rsidR="0080314D" w:rsidRDefault="0080314D" w:rsidP="0080314D">
      <w:pPr>
        <w:adjustRightInd w:val="0"/>
        <w:ind w:firstLine="540"/>
        <w:jc w:val="both"/>
      </w:pPr>
      <w:r>
        <w:t>О</w:t>
      </w:r>
      <w:r w:rsidR="001B1B02" w:rsidRPr="001B1C59">
        <w:t xml:space="preserve">бщее количество лиц с ненулевыми остатками на лицевых счетах, зарегистрированных в реестре акционеров </w:t>
      </w:r>
      <w:r w:rsidR="0032269C">
        <w:t>поручителя</w:t>
      </w:r>
      <w:r w:rsidR="001B1B02" w:rsidRPr="001B1C59">
        <w:t xml:space="preserve"> на дату утверждения проспекта ценных бумаг</w:t>
      </w:r>
      <w:r>
        <w:t xml:space="preserve">: </w:t>
      </w:r>
      <w:r w:rsidRPr="003B6038">
        <w:rPr>
          <w:rStyle w:val="Subst0"/>
        </w:rPr>
        <w:t>9</w:t>
      </w:r>
    </w:p>
    <w:p w:rsidR="0080314D" w:rsidRDefault="0080314D" w:rsidP="0080314D">
      <w:pPr>
        <w:adjustRightInd w:val="0"/>
        <w:ind w:firstLine="540"/>
        <w:jc w:val="both"/>
      </w:pPr>
      <w:r>
        <w:t>О</w:t>
      </w:r>
      <w:r w:rsidR="001B1B02" w:rsidRPr="001B1C59">
        <w:t xml:space="preserve">бщее количество номинальных держателей акций </w:t>
      </w:r>
      <w:r w:rsidR="0032269C">
        <w:t>поручителя</w:t>
      </w:r>
      <w:r>
        <w:t xml:space="preserve">: </w:t>
      </w:r>
      <w:r w:rsidR="00EB7025">
        <w:rPr>
          <w:b/>
          <w:i/>
        </w:rPr>
        <w:t>0</w:t>
      </w:r>
      <w:r w:rsidR="001B1B02" w:rsidRPr="001B1C59">
        <w:t xml:space="preserve"> </w:t>
      </w:r>
    </w:p>
    <w:p w:rsidR="0080314D" w:rsidRDefault="0080314D" w:rsidP="0080314D">
      <w:pPr>
        <w:adjustRightInd w:val="0"/>
        <w:ind w:firstLine="540"/>
        <w:jc w:val="both"/>
        <w:rPr>
          <w:rStyle w:val="Subst0"/>
        </w:rPr>
      </w:pPr>
      <w:proofErr w:type="gramStart"/>
      <w:r>
        <w:t>О</w:t>
      </w:r>
      <w:r w:rsidR="001B1B02" w:rsidRPr="001B1C59">
        <w:t xml:space="preserve">бщее количество лиц, включенных в составленный последним список лиц, имевших (имеющих) право на участие в общем собрании акционеров </w:t>
      </w:r>
      <w:r w:rsidR="0032269C">
        <w:t>поручителя</w:t>
      </w:r>
      <w:r w:rsidR="001B1B02" w:rsidRPr="001B1C59">
        <w:t xml:space="preserve"> (иной список лиц, составленный в целях осуществления (реализации) прав по акциям </w:t>
      </w:r>
      <w:r w:rsidR="0032269C">
        <w:t>поручителя</w:t>
      </w:r>
      <w:r w:rsidR="001B1B02" w:rsidRPr="001B1C59">
        <w:t xml:space="preserve"> и для составления которого номинальные держатели акций </w:t>
      </w:r>
      <w:r w:rsidR="0032269C">
        <w:t>поручителя</w:t>
      </w:r>
      <w:r w:rsidR="001B1B02" w:rsidRPr="001B1C59">
        <w:t xml:space="preserve"> представляли данные о лицах, в интересах которых они владели (владеют) акциями </w:t>
      </w:r>
      <w:r w:rsidR="0032269C">
        <w:t>поручителя</w:t>
      </w:r>
      <w:r w:rsidR="001B1B02" w:rsidRPr="001B1C59">
        <w:t xml:space="preserve">), с указанием категорий (типов) акций </w:t>
      </w:r>
      <w:r w:rsidR="0032269C">
        <w:t>поручителя</w:t>
      </w:r>
      <w:r w:rsidR="001B1B02" w:rsidRPr="001B1C59">
        <w:t>, владельцы которых подлежали</w:t>
      </w:r>
      <w:proofErr w:type="gramEnd"/>
      <w:r w:rsidR="001B1B02" w:rsidRPr="001B1C59">
        <w:t xml:space="preserve"> включению в такой список, и</w:t>
      </w:r>
      <w:r>
        <w:t xml:space="preserve"> даты составления такого списка: </w:t>
      </w:r>
      <w:r w:rsidR="00EB7025">
        <w:rPr>
          <w:b/>
          <w:i/>
        </w:rPr>
        <w:t xml:space="preserve">8. </w:t>
      </w:r>
      <w:r>
        <w:rPr>
          <w:b/>
          <w:i/>
        </w:rPr>
        <w:t xml:space="preserve">дата составления списка </w:t>
      </w:r>
      <w:r w:rsidR="00DE403A">
        <w:rPr>
          <w:rStyle w:val="Subst0"/>
        </w:rPr>
        <w:t>22</w:t>
      </w:r>
      <w:r>
        <w:rPr>
          <w:rStyle w:val="Subst0"/>
        </w:rPr>
        <w:t>.</w:t>
      </w:r>
      <w:r w:rsidR="00DE403A">
        <w:rPr>
          <w:rStyle w:val="Subst0"/>
        </w:rPr>
        <w:t>06</w:t>
      </w:r>
      <w:r w:rsidRPr="00B62911">
        <w:rPr>
          <w:rStyle w:val="Subst0"/>
        </w:rPr>
        <w:t>.2015</w:t>
      </w:r>
      <w:r>
        <w:rPr>
          <w:rStyle w:val="Subst0"/>
        </w:rPr>
        <w:t xml:space="preserve">. </w:t>
      </w:r>
    </w:p>
    <w:p w:rsidR="0080314D" w:rsidRPr="0080314D" w:rsidRDefault="0080314D" w:rsidP="0080314D">
      <w:pPr>
        <w:adjustRightInd w:val="0"/>
        <w:ind w:firstLine="540"/>
        <w:jc w:val="both"/>
        <w:rPr>
          <w:rStyle w:val="Subst0"/>
        </w:rPr>
      </w:pPr>
      <w:r w:rsidRPr="0080314D">
        <w:rPr>
          <w:b/>
          <w:i/>
        </w:rPr>
        <w:t>Владельцы акций класса «Б», которые подлежали включению в такой список:</w:t>
      </w:r>
      <w:r w:rsidRPr="0080314D">
        <w:rPr>
          <w:rStyle w:val="Subst0"/>
          <w:b w:val="0"/>
          <w:i w:val="0"/>
        </w:rPr>
        <w:t xml:space="preserve"> </w:t>
      </w:r>
      <w:r w:rsidRPr="0080314D">
        <w:rPr>
          <w:rStyle w:val="Subst0"/>
        </w:rPr>
        <w:t>8</w:t>
      </w:r>
    </w:p>
    <w:p w:rsidR="0080314D" w:rsidRPr="00B62911" w:rsidRDefault="0080314D" w:rsidP="0080314D">
      <w:pPr>
        <w:adjustRightInd w:val="0"/>
        <w:ind w:firstLine="540"/>
        <w:jc w:val="both"/>
      </w:pPr>
      <w:r w:rsidRPr="0080314D">
        <w:rPr>
          <w:b/>
          <w:i/>
        </w:rPr>
        <w:t>Владельцы акций класса «А», которые подлежали включению в такой список:</w:t>
      </w:r>
      <w:r w:rsidRPr="000507DE">
        <w:rPr>
          <w:rStyle w:val="Subst0"/>
        </w:rPr>
        <w:t xml:space="preserve"> 0</w:t>
      </w:r>
    </w:p>
    <w:p w:rsidR="0080314D" w:rsidRPr="001B1C59" w:rsidRDefault="0080314D" w:rsidP="0080314D">
      <w:pPr>
        <w:adjustRightInd w:val="0"/>
        <w:ind w:firstLine="540"/>
        <w:jc w:val="both"/>
      </w:pPr>
    </w:p>
    <w:p w:rsidR="001B1B02" w:rsidRPr="001B1C59" w:rsidRDefault="0080314D" w:rsidP="0080314D">
      <w:pPr>
        <w:adjustRightInd w:val="0"/>
        <w:ind w:firstLine="540"/>
        <w:jc w:val="both"/>
      </w:pPr>
      <w:r>
        <w:t>И</w:t>
      </w:r>
      <w:r w:rsidR="001B1B02" w:rsidRPr="001B1C59">
        <w:t xml:space="preserve">нформация о количестве собственных акций, находящихся на балансе </w:t>
      </w:r>
      <w:r w:rsidR="0032269C">
        <w:t>поручителя</w:t>
      </w:r>
      <w:r w:rsidR="001B1B02" w:rsidRPr="001B1C59">
        <w:t xml:space="preserve"> на дату окончания отчетного квартала, отдельно п</w:t>
      </w:r>
      <w:r>
        <w:t xml:space="preserve">о каждой категории (типу) акций: </w:t>
      </w:r>
      <w:r w:rsidRPr="0080314D">
        <w:rPr>
          <w:b/>
          <w:i/>
        </w:rPr>
        <w:t>акции</w:t>
      </w:r>
      <w:r>
        <w:rPr>
          <w:b/>
          <w:i/>
        </w:rPr>
        <w:t>, находящиеся на балансе Поручителя,</w:t>
      </w:r>
      <w:r w:rsidRPr="0080314D">
        <w:rPr>
          <w:b/>
          <w:i/>
        </w:rPr>
        <w:t xml:space="preserve"> отсутствуют.</w:t>
      </w:r>
      <w:r>
        <w:t xml:space="preserve"> </w:t>
      </w:r>
    </w:p>
    <w:p w:rsidR="0080314D" w:rsidRPr="00B62911" w:rsidRDefault="0080314D" w:rsidP="0080314D">
      <w:pPr>
        <w:ind w:firstLine="540"/>
        <w:jc w:val="both"/>
      </w:pPr>
      <w:r>
        <w:t>И</w:t>
      </w:r>
      <w:r w:rsidR="001B1B02" w:rsidRPr="001B1C59">
        <w:t xml:space="preserve">звестная </w:t>
      </w:r>
      <w:r>
        <w:t>Поручителю и</w:t>
      </w:r>
      <w:r w:rsidR="001B1B02" w:rsidRPr="001B1C59">
        <w:t xml:space="preserve">нформация о количестве акций </w:t>
      </w:r>
      <w:r w:rsidR="0032269C">
        <w:t>поручителя</w:t>
      </w:r>
      <w:r w:rsidR="001B1B02" w:rsidRPr="001B1C59">
        <w:t xml:space="preserve">, принадлежащих подконтрольным </w:t>
      </w:r>
      <w:r>
        <w:t>ему</w:t>
      </w:r>
      <w:r w:rsidR="001B1B02" w:rsidRPr="001B1C59">
        <w:t xml:space="preserve"> организациям, отдельно п</w:t>
      </w:r>
      <w:r>
        <w:t xml:space="preserve">о каждой категории (типу) акций: </w:t>
      </w:r>
      <w:r w:rsidRPr="00B62911">
        <w:rPr>
          <w:b/>
          <w:bCs/>
          <w:i/>
          <w:iCs/>
        </w:rPr>
        <w:t xml:space="preserve">Акций </w:t>
      </w:r>
      <w:r>
        <w:rPr>
          <w:b/>
          <w:bCs/>
          <w:i/>
          <w:iCs/>
        </w:rPr>
        <w:t>Поручителя,</w:t>
      </w:r>
      <w:r w:rsidRPr="00B62911">
        <w:rPr>
          <w:b/>
          <w:bCs/>
          <w:i/>
          <w:iCs/>
        </w:rPr>
        <w:t xml:space="preserve"> принадлежащих подконтрольным ему организациям нет </w:t>
      </w:r>
    </w:p>
    <w:p w:rsidR="00956F1B" w:rsidRPr="001B1C59" w:rsidRDefault="00956F1B" w:rsidP="001B1B02">
      <w:pPr>
        <w:adjustRightInd w:val="0"/>
        <w:jc w:val="both"/>
      </w:pPr>
    </w:p>
    <w:p w:rsidR="001B1B02" w:rsidRDefault="001B1B02" w:rsidP="002E0D35">
      <w:pPr>
        <w:pStyle w:val="2"/>
        <w:rPr>
          <w:sz w:val="22"/>
          <w:szCs w:val="22"/>
        </w:rPr>
      </w:pPr>
      <w:bookmarkStart w:id="76" w:name="_Toc426982608"/>
      <w:r w:rsidRPr="002E0D35">
        <w:rPr>
          <w:sz w:val="22"/>
          <w:szCs w:val="22"/>
        </w:rPr>
        <w:t xml:space="preserve">6.2. </w:t>
      </w:r>
      <w:proofErr w:type="gramStart"/>
      <w:r w:rsidRPr="002E0D35">
        <w:rPr>
          <w:sz w:val="22"/>
          <w:szCs w:val="22"/>
        </w:rPr>
        <w:t xml:space="preserve">Сведения об участниках (акционерах) </w:t>
      </w:r>
      <w:r w:rsidR="0032269C">
        <w:rPr>
          <w:sz w:val="22"/>
          <w:szCs w:val="22"/>
        </w:rPr>
        <w:t>поручителя</w:t>
      </w:r>
      <w:r w:rsidRPr="002E0D35">
        <w:rPr>
          <w:sz w:val="22"/>
          <w:szCs w:val="22"/>
        </w:rPr>
        <w:t xml:space="preserve">,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w:t>
      </w:r>
      <w:r w:rsidR="0032269C">
        <w:rPr>
          <w:sz w:val="22"/>
          <w:szCs w:val="22"/>
        </w:rPr>
        <w:t>поручителя</w:t>
      </w:r>
      <w:bookmarkEnd w:id="76"/>
      <w:proofErr w:type="gramEnd"/>
    </w:p>
    <w:p w:rsidR="00E268FD" w:rsidRPr="00E268FD" w:rsidRDefault="00E268FD" w:rsidP="00E268FD"/>
    <w:p w:rsidR="00DE403A" w:rsidRDefault="00DE403A" w:rsidP="00DE403A">
      <w:pPr>
        <w:adjustRightInd w:val="0"/>
        <w:ind w:firstLine="540"/>
        <w:jc w:val="both"/>
      </w:pPr>
      <w:r>
        <w:t>Л</w:t>
      </w:r>
      <w:r w:rsidRPr="001B1C59">
        <w:t>ица, владеющие не менее чем пятью процентами уставного капитала</w:t>
      </w:r>
      <w:r>
        <w:t xml:space="preserve"> Поручителя</w:t>
      </w:r>
      <w:r w:rsidRPr="001B1C59">
        <w:t xml:space="preserve"> или не менее чем пятью процентами обыкновенных акций </w:t>
      </w:r>
      <w:r>
        <w:t>поручителя:</w:t>
      </w:r>
    </w:p>
    <w:p w:rsidR="00DE403A" w:rsidRPr="001B1C59" w:rsidRDefault="00DE403A" w:rsidP="00DE403A">
      <w:pPr>
        <w:adjustRightInd w:val="0"/>
        <w:ind w:firstLine="540"/>
        <w:jc w:val="both"/>
      </w:pPr>
    </w:p>
    <w:p w:rsidR="00DE403A" w:rsidRPr="0038640C" w:rsidRDefault="00DE403A" w:rsidP="00DE403A">
      <w:pPr>
        <w:ind w:firstLine="567"/>
        <w:jc w:val="both"/>
      </w:pPr>
      <w:r w:rsidRPr="007D0C05">
        <w:rPr>
          <w:b/>
          <w:i/>
        </w:rPr>
        <w:t>1.</w:t>
      </w:r>
      <w:r>
        <w:t xml:space="preserve"> </w:t>
      </w:r>
      <w:r w:rsidRPr="0038640C">
        <w:t>Полное фирменное наименование:</w:t>
      </w:r>
      <w:r w:rsidRPr="0038640C">
        <w:rPr>
          <w:rStyle w:val="Subst0"/>
        </w:rPr>
        <w:t xml:space="preserve"> CENTIMILA SERVICES </w:t>
      </w:r>
      <w:r w:rsidRPr="0038640C">
        <w:rPr>
          <w:rStyle w:val="Subst0"/>
          <w:lang w:val="en-US"/>
        </w:rPr>
        <w:t>LTD</w:t>
      </w:r>
      <w:r w:rsidRPr="0038640C">
        <w:rPr>
          <w:rStyle w:val="Subst0"/>
        </w:rPr>
        <w:t xml:space="preserve"> (написание на русском языке - частная акционерная компания с ограниченной ответственностью «СЕНТИМИЛА СЕРВИСИЗ ЛТД»)</w:t>
      </w:r>
    </w:p>
    <w:p w:rsidR="00DE403A" w:rsidRPr="0038640C" w:rsidRDefault="00DE403A" w:rsidP="00DE403A">
      <w:pPr>
        <w:ind w:firstLine="567"/>
        <w:jc w:val="both"/>
      </w:pPr>
      <w:r w:rsidRPr="0038640C">
        <w:t>Сокращенное фирменное наименование:</w:t>
      </w:r>
      <w:r w:rsidRPr="0038640C">
        <w:rPr>
          <w:rStyle w:val="Subst0"/>
        </w:rPr>
        <w:t xml:space="preserve"> отсутствует</w:t>
      </w:r>
    </w:p>
    <w:p w:rsidR="00DE403A" w:rsidRPr="0038640C" w:rsidRDefault="00DE403A" w:rsidP="00DE403A">
      <w:pPr>
        <w:pStyle w:val="SubHeading"/>
        <w:spacing w:before="0" w:after="0"/>
        <w:ind w:firstLine="567"/>
        <w:jc w:val="both"/>
      </w:pPr>
      <w:r w:rsidRPr="0038640C">
        <w:t>Место нахождения</w:t>
      </w:r>
      <w:r>
        <w:t xml:space="preserve">: </w:t>
      </w:r>
      <w:r w:rsidRPr="0038640C">
        <w:rPr>
          <w:b/>
          <w:i/>
          <w:lang w:val="en-US"/>
        </w:rPr>
        <w:t>Lemesou</w:t>
      </w:r>
      <w:r w:rsidRPr="0038640C">
        <w:rPr>
          <w:b/>
          <w:i/>
        </w:rPr>
        <w:t xml:space="preserve">, 5, </w:t>
      </w:r>
      <w:r w:rsidRPr="0038640C">
        <w:rPr>
          <w:b/>
          <w:i/>
          <w:lang w:val="en-US"/>
        </w:rPr>
        <w:t>Flat</w:t>
      </w:r>
      <w:r w:rsidRPr="0038640C">
        <w:rPr>
          <w:b/>
          <w:i/>
        </w:rPr>
        <w:t>/</w:t>
      </w:r>
      <w:r w:rsidRPr="0038640C">
        <w:rPr>
          <w:b/>
          <w:i/>
          <w:lang w:val="en-US"/>
        </w:rPr>
        <w:t>Office</w:t>
      </w:r>
      <w:r w:rsidRPr="0038640C">
        <w:rPr>
          <w:b/>
          <w:i/>
        </w:rPr>
        <w:t xml:space="preserve"> 001, </w:t>
      </w:r>
      <w:r w:rsidRPr="0038640C">
        <w:rPr>
          <w:b/>
          <w:i/>
          <w:lang w:val="en-US"/>
        </w:rPr>
        <w:t>Aglantzia</w:t>
      </w:r>
      <w:r w:rsidRPr="0038640C">
        <w:rPr>
          <w:b/>
          <w:i/>
        </w:rPr>
        <w:t xml:space="preserve">, 2112, </w:t>
      </w:r>
      <w:r w:rsidRPr="0038640C">
        <w:rPr>
          <w:b/>
          <w:i/>
          <w:lang w:val="en-US"/>
        </w:rPr>
        <w:t>Nicosia</w:t>
      </w:r>
      <w:r w:rsidRPr="0038640C">
        <w:rPr>
          <w:b/>
          <w:i/>
        </w:rPr>
        <w:t xml:space="preserve">, </w:t>
      </w:r>
      <w:r w:rsidRPr="0038640C">
        <w:rPr>
          <w:b/>
          <w:i/>
          <w:lang w:val="en-US"/>
        </w:rPr>
        <w:t>Cyprus</w:t>
      </w:r>
      <w:r w:rsidRPr="0038640C">
        <w:rPr>
          <w:rStyle w:val="Subst0"/>
        </w:rPr>
        <w:t xml:space="preserve"> (Лемесу, 5, Квартира/Офис 001, Агланция, 2112, Никосия, Кипр)</w:t>
      </w:r>
    </w:p>
    <w:p w:rsidR="00DE403A" w:rsidRDefault="00DE403A" w:rsidP="00DE403A">
      <w:pPr>
        <w:adjustRightInd w:val="0"/>
        <w:ind w:firstLine="540"/>
        <w:jc w:val="both"/>
      </w:pPr>
      <w:r w:rsidRPr="001B1C59">
        <w:t>ИНН</w:t>
      </w:r>
      <w:r>
        <w:t>:</w:t>
      </w:r>
      <w:r w:rsidRPr="001B1C59">
        <w:t xml:space="preserve"> </w:t>
      </w:r>
      <w:r w:rsidRPr="007D0C05">
        <w:rPr>
          <w:b/>
          <w:i/>
        </w:rPr>
        <w:t>не применимо</w:t>
      </w:r>
    </w:p>
    <w:p w:rsidR="00DE403A" w:rsidRDefault="00DE403A" w:rsidP="00DE403A">
      <w:pPr>
        <w:adjustRightInd w:val="0"/>
        <w:ind w:firstLine="540"/>
        <w:jc w:val="both"/>
      </w:pPr>
      <w:r w:rsidRPr="001B1C59">
        <w:t>ОГРН</w:t>
      </w:r>
      <w:r>
        <w:t>:</w:t>
      </w:r>
      <w:r w:rsidRPr="001B1C59">
        <w:t xml:space="preserve"> </w:t>
      </w:r>
      <w:r w:rsidRPr="007D0C05">
        <w:rPr>
          <w:b/>
          <w:i/>
        </w:rPr>
        <w:t>не применимо</w:t>
      </w:r>
    </w:p>
    <w:p w:rsidR="00DE403A" w:rsidRPr="0038640C" w:rsidRDefault="00DE403A" w:rsidP="00DE403A">
      <w:pPr>
        <w:ind w:firstLine="567"/>
        <w:jc w:val="both"/>
      </w:pPr>
      <w:r>
        <w:t>Р</w:t>
      </w:r>
      <w:r w:rsidRPr="001B1C59">
        <w:t xml:space="preserve">азмер доли участника (акционера) </w:t>
      </w:r>
      <w:r>
        <w:t>поручителя</w:t>
      </w:r>
      <w:r w:rsidRPr="001B1C59">
        <w:t xml:space="preserve"> в уставном капитале </w:t>
      </w:r>
      <w:r>
        <w:t>поручителя:</w:t>
      </w:r>
      <w:r w:rsidRPr="007D0C05">
        <w:rPr>
          <w:rStyle w:val="30"/>
        </w:rPr>
        <w:t xml:space="preserve"> </w:t>
      </w:r>
      <w:r>
        <w:rPr>
          <w:rStyle w:val="Subst0"/>
        </w:rPr>
        <w:t>53,92</w:t>
      </w:r>
      <w:r w:rsidRPr="0038640C">
        <w:rPr>
          <w:rStyle w:val="Subst0"/>
        </w:rPr>
        <w:t>% акций класса «Б», 0% акций класса «A».</w:t>
      </w:r>
    </w:p>
    <w:p w:rsidR="00DE403A" w:rsidRPr="0038640C" w:rsidRDefault="00DE403A" w:rsidP="00DE403A">
      <w:pPr>
        <w:ind w:firstLine="567"/>
        <w:jc w:val="both"/>
      </w:pPr>
      <w:r>
        <w:t>Размер</w:t>
      </w:r>
      <w:r w:rsidRPr="001B1C59">
        <w:t xml:space="preserve"> доли принадлежащих ему обыкновенных акций </w:t>
      </w:r>
      <w:r>
        <w:t xml:space="preserve">поручителя: </w:t>
      </w:r>
      <w:r>
        <w:rPr>
          <w:rStyle w:val="Subst0"/>
        </w:rPr>
        <w:t>53,92</w:t>
      </w:r>
      <w:r w:rsidRPr="0038640C">
        <w:rPr>
          <w:rStyle w:val="Subst0"/>
        </w:rPr>
        <w:t>% акций класса «Б», 0% акций класса «A».</w:t>
      </w:r>
    </w:p>
    <w:p w:rsidR="00DE403A" w:rsidRDefault="00DE403A" w:rsidP="00DE403A">
      <w:pPr>
        <w:tabs>
          <w:tab w:val="left" w:pos="1134"/>
        </w:tabs>
        <w:adjustRightInd w:val="0"/>
        <w:jc w:val="both"/>
        <w:rPr>
          <w:u w:val="single"/>
        </w:rPr>
      </w:pPr>
    </w:p>
    <w:p w:rsidR="00DE403A" w:rsidRDefault="00DE403A" w:rsidP="00DE403A">
      <w:pPr>
        <w:tabs>
          <w:tab w:val="left" w:pos="1134"/>
        </w:tabs>
        <w:adjustRightInd w:val="0"/>
        <w:ind w:firstLine="1134"/>
        <w:jc w:val="both"/>
      </w:pPr>
      <w:r w:rsidRPr="0038640C">
        <w:rPr>
          <w:u w:val="single"/>
        </w:rPr>
        <w:t>Лица, контролирующие участника (акционера)</w:t>
      </w:r>
      <w:r>
        <w:rPr>
          <w:u w:val="single"/>
        </w:rPr>
        <w:t xml:space="preserve"> Поручителя: </w:t>
      </w:r>
    </w:p>
    <w:p w:rsidR="00DE403A" w:rsidRDefault="00DE403A" w:rsidP="00DE403A">
      <w:pPr>
        <w:adjustRightInd w:val="0"/>
        <w:ind w:left="1134"/>
        <w:jc w:val="both"/>
      </w:pPr>
      <w:r>
        <w:t>П</w:t>
      </w:r>
      <w:r w:rsidRPr="001B1C59">
        <w:t xml:space="preserve">олное </w:t>
      </w:r>
      <w:r>
        <w:t xml:space="preserve">фирменное наименование: </w:t>
      </w:r>
      <w:r w:rsidRPr="0038640C">
        <w:rPr>
          <w:rStyle w:val="Subst0"/>
        </w:rPr>
        <w:t>O1 GROUP LIMITED (написание на русском языке - частная акционерная компания с ограниченной ответственностью «О</w:t>
      </w:r>
      <w:proofErr w:type="gramStart"/>
      <w:r w:rsidRPr="0038640C">
        <w:rPr>
          <w:rStyle w:val="Subst0"/>
        </w:rPr>
        <w:t>1</w:t>
      </w:r>
      <w:proofErr w:type="gramEnd"/>
      <w:r w:rsidRPr="0038640C">
        <w:rPr>
          <w:rStyle w:val="Subst0"/>
        </w:rPr>
        <w:t xml:space="preserve"> ГРУП ЛИМИТЕД»)</w:t>
      </w:r>
    </w:p>
    <w:p w:rsidR="00DE403A" w:rsidRDefault="00DE403A" w:rsidP="00DE403A">
      <w:pPr>
        <w:adjustRightInd w:val="0"/>
        <w:ind w:left="1134"/>
        <w:jc w:val="both"/>
      </w:pPr>
      <w:r>
        <w:t>С</w:t>
      </w:r>
      <w:r w:rsidRPr="001B1C59">
        <w:t xml:space="preserve">окращенное </w:t>
      </w:r>
      <w:r>
        <w:t>фирменное наименование:</w:t>
      </w:r>
      <w:r w:rsidRPr="001B1C59">
        <w:t xml:space="preserve"> </w:t>
      </w:r>
      <w:r w:rsidRPr="0038640C">
        <w:rPr>
          <w:rStyle w:val="Subst0"/>
        </w:rPr>
        <w:t>отсутствует</w:t>
      </w:r>
    </w:p>
    <w:p w:rsidR="00DE403A" w:rsidRPr="0038640C" w:rsidRDefault="00DE403A" w:rsidP="00DE403A">
      <w:pPr>
        <w:ind w:left="1134"/>
        <w:jc w:val="both"/>
      </w:pPr>
      <w:r>
        <w:t>М</w:t>
      </w:r>
      <w:r w:rsidRPr="001B1C59">
        <w:t>есто нахождения</w:t>
      </w:r>
      <w:r>
        <w:t xml:space="preserve">: </w:t>
      </w:r>
      <w:r w:rsidRPr="0038640C">
        <w:rPr>
          <w:b/>
          <w:bCs/>
          <w:i/>
          <w:iCs/>
          <w:lang w:val="en-US"/>
        </w:rPr>
        <w:t>Arch</w:t>
      </w:r>
      <w:r w:rsidRPr="0038640C">
        <w:rPr>
          <w:b/>
          <w:bCs/>
          <w:i/>
          <w:iCs/>
        </w:rPr>
        <w:t xml:space="preserve">. </w:t>
      </w:r>
      <w:r w:rsidRPr="0038640C">
        <w:rPr>
          <w:b/>
          <w:bCs/>
          <w:i/>
          <w:iCs/>
          <w:lang w:val="en-US"/>
        </w:rPr>
        <w:t>Makariou III, 155  PROTEAS HOUSE, 5th floor, 3026, Limassol, Cyprus (</w:t>
      </w:r>
      <w:r w:rsidRPr="0038640C">
        <w:rPr>
          <w:rStyle w:val="Subst0"/>
        </w:rPr>
        <w:t>Арх</w:t>
      </w:r>
      <w:r w:rsidRPr="0038640C">
        <w:rPr>
          <w:rStyle w:val="Subst0"/>
          <w:lang w:val="en-US"/>
        </w:rPr>
        <w:t xml:space="preserve">. </w:t>
      </w:r>
      <w:r w:rsidRPr="0038640C">
        <w:rPr>
          <w:rStyle w:val="Subst0"/>
        </w:rPr>
        <w:t>Макариу III, 155 Протеас Хаус, 5-й этаж, п.и. 3026, Лимассол, Кипр)</w:t>
      </w:r>
    </w:p>
    <w:p w:rsidR="00DE403A" w:rsidRDefault="00DE403A" w:rsidP="00DE403A">
      <w:pPr>
        <w:adjustRightInd w:val="0"/>
        <w:ind w:left="1134"/>
        <w:jc w:val="both"/>
      </w:pPr>
      <w:r w:rsidRPr="001B1C59">
        <w:t>ИНН</w:t>
      </w:r>
      <w:r>
        <w:t>:</w:t>
      </w:r>
      <w:r w:rsidRPr="001B1C59">
        <w:t xml:space="preserve"> </w:t>
      </w:r>
      <w:r w:rsidRPr="007D0C05">
        <w:rPr>
          <w:b/>
          <w:i/>
        </w:rPr>
        <w:t>не применимо</w:t>
      </w:r>
    </w:p>
    <w:p w:rsidR="00DE403A" w:rsidRDefault="00DE403A" w:rsidP="00DE403A">
      <w:pPr>
        <w:adjustRightInd w:val="0"/>
        <w:ind w:left="1134"/>
        <w:jc w:val="both"/>
      </w:pPr>
      <w:r w:rsidRPr="001B1C59">
        <w:t>ОГРН</w:t>
      </w:r>
      <w:r>
        <w:t>:</w:t>
      </w:r>
      <w:r w:rsidRPr="001B1C59">
        <w:t xml:space="preserve"> </w:t>
      </w:r>
      <w:r w:rsidRPr="007D0C05">
        <w:rPr>
          <w:b/>
          <w:i/>
        </w:rPr>
        <w:t>не применимо</w:t>
      </w:r>
    </w:p>
    <w:p w:rsidR="00DE403A" w:rsidRPr="001B1C59" w:rsidRDefault="00DE403A" w:rsidP="00DE403A">
      <w:pPr>
        <w:adjustRightInd w:val="0"/>
        <w:ind w:left="1134"/>
        <w:jc w:val="both"/>
      </w:pPr>
      <w:r>
        <w:t>В</w:t>
      </w:r>
      <w:r w:rsidRPr="001B1C59">
        <w:t xml:space="preserve">ид контроля, под которым находится участник (акционер) </w:t>
      </w:r>
      <w:r>
        <w:t>поручителя</w:t>
      </w:r>
      <w:r w:rsidRPr="001B1C59">
        <w:t xml:space="preserve"> по отношению к контролирующему его лицу (прямо</w:t>
      </w:r>
      <w:r>
        <w:t xml:space="preserve">й контроль, косвенный контроль): </w:t>
      </w:r>
      <w:r w:rsidRPr="00585A1C">
        <w:rPr>
          <w:b/>
          <w:i/>
        </w:rPr>
        <w:t>прямой контроль</w:t>
      </w:r>
    </w:p>
    <w:p w:rsidR="00DE403A" w:rsidRPr="00585A1C" w:rsidRDefault="00DE403A" w:rsidP="00DE403A">
      <w:pPr>
        <w:adjustRightInd w:val="0"/>
        <w:ind w:left="1134"/>
        <w:jc w:val="both"/>
        <w:rPr>
          <w:b/>
          <w:i/>
        </w:rPr>
      </w:pPr>
      <w:proofErr w:type="gramStart"/>
      <w:r>
        <w:t>О</w:t>
      </w:r>
      <w:r w:rsidRPr="001B1C59">
        <w:t xml:space="preserve">снование, в силу которого лицо, контролирующее участника (акционера) </w:t>
      </w:r>
      <w:r>
        <w:t>поручителя</w:t>
      </w:r>
      <w:r w:rsidRPr="001B1C59">
        <w:t xml:space="preserve">, осуществляет такой контроль (участие в юридическом лице, являющемся участником (акционером) </w:t>
      </w:r>
      <w:r>
        <w:t>поручителя</w:t>
      </w:r>
      <w:r w:rsidRPr="001B1C59">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t xml:space="preserve">поручителя): </w:t>
      </w:r>
      <w:r w:rsidRPr="00585A1C">
        <w:rPr>
          <w:b/>
          <w:i/>
        </w:rPr>
        <w:t xml:space="preserve">участие в юридическом лице, являющемся акционером </w:t>
      </w:r>
      <w:r>
        <w:rPr>
          <w:b/>
          <w:i/>
        </w:rPr>
        <w:t>П</w:t>
      </w:r>
      <w:r w:rsidRPr="00585A1C">
        <w:rPr>
          <w:b/>
          <w:i/>
        </w:rPr>
        <w:t>оручителя</w:t>
      </w:r>
      <w:proofErr w:type="gramEnd"/>
    </w:p>
    <w:p w:rsidR="00DE403A" w:rsidRPr="001B1C59" w:rsidRDefault="00DE403A" w:rsidP="00DE403A">
      <w:pPr>
        <w:adjustRightInd w:val="0"/>
        <w:ind w:left="1134"/>
        <w:jc w:val="both"/>
      </w:pPr>
      <w:proofErr w:type="gramStart"/>
      <w:r>
        <w:lastRenderedPageBreak/>
        <w:t>П</w:t>
      </w:r>
      <w:r w:rsidRPr="001B1C59">
        <w:t xml:space="preserve">ризнак осуществления лицом, контролирующим участника (акционера) </w:t>
      </w:r>
      <w:r>
        <w:t>поручителя</w:t>
      </w:r>
      <w:r w:rsidRPr="001B1C59">
        <w:t xml:space="preserve">, такого контроля (право распоряжаться более 50 процентами голосов в высшем органе управления юридического лица, являющегося участником (акционером) </w:t>
      </w:r>
      <w:r>
        <w:t>поручителя</w:t>
      </w:r>
      <w:r w:rsidRPr="001B1C59">
        <w:t xml:space="preserve">; право назначать (избирать) единоличный исполнительный орган юридического лица, являющегося участником (акционером) </w:t>
      </w:r>
      <w:r>
        <w:t>поручителя</w:t>
      </w:r>
      <w:r w:rsidRPr="001B1C59">
        <w:t>;</w:t>
      </w:r>
      <w:proofErr w:type="gramEnd"/>
      <w:r w:rsidRPr="001B1C59">
        <w:t xml:space="preserve"> право назначать (избирать) более 50 процентов состава коллегиального органа управления юридического лица, являющегося участником (акционером) </w:t>
      </w:r>
      <w:r>
        <w:t xml:space="preserve">поручителя): </w:t>
      </w:r>
      <w:r w:rsidRPr="0038640C">
        <w:rPr>
          <w:rStyle w:val="Subst0"/>
        </w:rPr>
        <w:t>право распоряжаться более 50 процентами голосов в высшем органе управления юридического лица, являющегося акционером</w:t>
      </w:r>
      <w:r>
        <w:rPr>
          <w:rStyle w:val="Subst0"/>
        </w:rPr>
        <w:t xml:space="preserve"> Поручителя </w:t>
      </w:r>
    </w:p>
    <w:p w:rsidR="00DE403A" w:rsidRPr="001B1C59" w:rsidRDefault="00DE403A" w:rsidP="00DE403A">
      <w:pPr>
        <w:adjustRightInd w:val="0"/>
        <w:ind w:left="1134"/>
        <w:jc w:val="both"/>
      </w:pPr>
      <w:r>
        <w:t>Р</w:t>
      </w:r>
      <w:r w:rsidRPr="001B1C59">
        <w:t xml:space="preserve">азмер доли такого лица в уставном капитале участника (акционера) </w:t>
      </w:r>
      <w:r>
        <w:t>поручителя</w:t>
      </w:r>
      <w:r w:rsidRPr="001B1C59">
        <w:t xml:space="preserve">, а также доли принадлежащих ему обыкновенных акций участника (акционера) </w:t>
      </w:r>
      <w:r>
        <w:t xml:space="preserve">поручителя: </w:t>
      </w:r>
      <w:r w:rsidRPr="00585A1C">
        <w:rPr>
          <w:b/>
          <w:i/>
        </w:rPr>
        <w:t>100%</w:t>
      </w:r>
    </w:p>
    <w:p w:rsidR="00DE403A" w:rsidRPr="00585A1C" w:rsidRDefault="00DE403A" w:rsidP="00DE403A">
      <w:pPr>
        <w:adjustRightInd w:val="0"/>
        <w:ind w:left="1134"/>
        <w:jc w:val="both"/>
        <w:rPr>
          <w:b/>
          <w:i/>
        </w:rPr>
      </w:pPr>
      <w:r>
        <w:t>Р</w:t>
      </w:r>
      <w:r w:rsidRPr="001B1C59">
        <w:t xml:space="preserve">азмер доли такого лица в уставном капитале </w:t>
      </w:r>
      <w:r>
        <w:t>поручителя</w:t>
      </w:r>
      <w:r w:rsidRPr="001B1C59">
        <w:t xml:space="preserve">, а также доли принадлежащих ему обыкновенных акций </w:t>
      </w:r>
      <w:r>
        <w:t xml:space="preserve">поручителя: </w:t>
      </w:r>
      <w:r>
        <w:rPr>
          <w:b/>
          <w:i/>
        </w:rPr>
        <w:t xml:space="preserve">нет </w:t>
      </w:r>
    </w:p>
    <w:p w:rsidR="00DE403A" w:rsidRPr="001B1C59" w:rsidRDefault="00DE403A" w:rsidP="00DE403A">
      <w:pPr>
        <w:adjustRightInd w:val="0"/>
        <w:ind w:left="1134"/>
        <w:jc w:val="both"/>
      </w:pPr>
      <w:r>
        <w:t>И</w:t>
      </w:r>
      <w:r w:rsidRPr="001B1C59">
        <w:t xml:space="preserve">ные сведения, указываемые </w:t>
      </w:r>
      <w:r>
        <w:t xml:space="preserve">поручителем по собственному усмотрению: </w:t>
      </w:r>
      <w:r w:rsidRPr="00585A1C">
        <w:rPr>
          <w:b/>
          <w:i/>
        </w:rPr>
        <w:t>нет</w:t>
      </w:r>
    </w:p>
    <w:p w:rsidR="00DE403A" w:rsidRPr="00972233" w:rsidRDefault="00DE403A" w:rsidP="00DE403A">
      <w:pPr>
        <w:adjustRightInd w:val="0"/>
        <w:ind w:firstLine="540"/>
        <w:jc w:val="both"/>
      </w:pPr>
    </w:p>
    <w:p w:rsidR="00DE403A" w:rsidRPr="00972233" w:rsidRDefault="00DE403A" w:rsidP="00DE403A">
      <w:pPr>
        <w:adjustRightInd w:val="0"/>
        <w:ind w:firstLine="540"/>
        <w:jc w:val="both"/>
      </w:pPr>
      <w:r w:rsidRPr="00972233">
        <w:rPr>
          <w:b/>
          <w:i/>
        </w:rPr>
        <w:t>2.</w:t>
      </w:r>
      <w:r w:rsidRPr="00972233">
        <w:t xml:space="preserve"> Полное фирменное наименование: </w:t>
      </w:r>
      <w:r w:rsidRPr="00972233">
        <w:rPr>
          <w:rStyle w:val="Subst0"/>
          <w:color w:val="000000"/>
        </w:rPr>
        <w:t>NORI HOLDING LIMITED (написание на русском языке - частная акционерная компания с ограниченной ответственностью «НОРИ ХОЛДИНГ ЛИМИТЕД»)</w:t>
      </w:r>
    </w:p>
    <w:p w:rsidR="00DE403A" w:rsidRPr="00972233" w:rsidRDefault="00DE403A" w:rsidP="00DE403A">
      <w:pPr>
        <w:adjustRightInd w:val="0"/>
        <w:ind w:firstLine="540"/>
        <w:jc w:val="both"/>
      </w:pPr>
      <w:r w:rsidRPr="00972233">
        <w:t xml:space="preserve">Сокращенное фирменное наименование: </w:t>
      </w:r>
      <w:r w:rsidRPr="00972233">
        <w:rPr>
          <w:rStyle w:val="Subst0"/>
          <w:color w:val="000000"/>
        </w:rPr>
        <w:t>отсутствует</w:t>
      </w:r>
    </w:p>
    <w:p w:rsidR="00DE403A" w:rsidRPr="00972233" w:rsidRDefault="00DE403A" w:rsidP="00DE403A">
      <w:pPr>
        <w:ind w:firstLine="567"/>
        <w:jc w:val="both"/>
        <w:rPr>
          <w:color w:val="000000"/>
        </w:rPr>
      </w:pPr>
      <w:r w:rsidRPr="00972233">
        <w:t xml:space="preserve">Место нахождения: </w:t>
      </w:r>
      <w:r w:rsidRPr="00731E97">
        <w:rPr>
          <w:rStyle w:val="Subst0"/>
          <w:color w:val="000000"/>
        </w:rPr>
        <w:t>Лемесу, 5, Квартира/Офис 001, Агланция, 2112, Никосия, Кипр</w:t>
      </w:r>
    </w:p>
    <w:p w:rsidR="00DE403A" w:rsidRPr="00972233" w:rsidRDefault="00DE403A" w:rsidP="00DE403A">
      <w:pPr>
        <w:adjustRightInd w:val="0"/>
        <w:ind w:firstLine="540"/>
        <w:jc w:val="both"/>
      </w:pPr>
      <w:r w:rsidRPr="00972233">
        <w:t xml:space="preserve">ИНН: </w:t>
      </w:r>
      <w:r w:rsidRPr="00972233">
        <w:rPr>
          <w:b/>
          <w:i/>
        </w:rPr>
        <w:t>не применимо</w:t>
      </w:r>
    </w:p>
    <w:p w:rsidR="00DE403A" w:rsidRPr="00972233" w:rsidRDefault="00DE403A" w:rsidP="00DE403A">
      <w:pPr>
        <w:adjustRightInd w:val="0"/>
        <w:ind w:firstLine="540"/>
        <w:jc w:val="both"/>
      </w:pPr>
      <w:r w:rsidRPr="00972233">
        <w:t xml:space="preserve">ОГРН: </w:t>
      </w:r>
      <w:r w:rsidRPr="00972233">
        <w:rPr>
          <w:b/>
          <w:i/>
        </w:rPr>
        <w:t>не применимо</w:t>
      </w:r>
    </w:p>
    <w:p w:rsidR="00DE403A" w:rsidRPr="00972233" w:rsidRDefault="00DE403A" w:rsidP="00DE403A">
      <w:pPr>
        <w:adjustRightInd w:val="0"/>
        <w:ind w:firstLine="540"/>
        <w:jc w:val="both"/>
      </w:pPr>
      <w:r w:rsidRPr="00972233">
        <w:t xml:space="preserve">Размер доли участника (акционера) поручителя в уставном капитале поручителя: </w:t>
      </w:r>
      <w:r w:rsidRPr="00972233">
        <w:rPr>
          <w:rStyle w:val="Subst0"/>
          <w:color w:val="000000"/>
        </w:rPr>
        <w:t>100% акций класса «А», 0% акций класса «Б».</w:t>
      </w:r>
    </w:p>
    <w:p w:rsidR="00DE403A" w:rsidRPr="001B1C59" w:rsidRDefault="00DE403A" w:rsidP="00DE403A">
      <w:pPr>
        <w:adjustRightInd w:val="0"/>
        <w:ind w:firstLine="540"/>
        <w:jc w:val="both"/>
      </w:pPr>
      <w:r>
        <w:t>Размер</w:t>
      </w:r>
      <w:r w:rsidRPr="001B1C59">
        <w:t xml:space="preserve"> доли принадлежащих ему обыкновенных акций </w:t>
      </w:r>
      <w:r>
        <w:t xml:space="preserve">поручителя: </w:t>
      </w:r>
      <w:r w:rsidRPr="0038640C">
        <w:rPr>
          <w:rStyle w:val="Subst0"/>
          <w:color w:val="000000"/>
        </w:rPr>
        <w:t>100% акций класса «А», 0% акций класса «Б».</w:t>
      </w:r>
    </w:p>
    <w:p w:rsidR="00DE403A" w:rsidRDefault="00DE403A" w:rsidP="00DE403A">
      <w:pPr>
        <w:adjustRightInd w:val="0"/>
        <w:ind w:firstLine="540"/>
        <w:jc w:val="both"/>
      </w:pPr>
    </w:p>
    <w:p w:rsidR="00DE403A" w:rsidRDefault="00DE403A" w:rsidP="00DE403A">
      <w:pPr>
        <w:tabs>
          <w:tab w:val="left" w:pos="1134"/>
        </w:tabs>
        <w:adjustRightInd w:val="0"/>
        <w:ind w:firstLine="1134"/>
        <w:jc w:val="both"/>
      </w:pPr>
      <w:r w:rsidRPr="0038640C">
        <w:rPr>
          <w:u w:val="single"/>
        </w:rPr>
        <w:t>Лица, контролирующие участника (акционера)</w:t>
      </w:r>
      <w:r>
        <w:rPr>
          <w:u w:val="single"/>
        </w:rPr>
        <w:t xml:space="preserve"> Поручителя: </w:t>
      </w:r>
    </w:p>
    <w:p w:rsidR="00DE403A" w:rsidRDefault="00DE403A" w:rsidP="00DE403A">
      <w:pPr>
        <w:adjustRightInd w:val="0"/>
        <w:ind w:left="1134"/>
        <w:jc w:val="both"/>
      </w:pPr>
      <w:r>
        <w:t>П</w:t>
      </w:r>
      <w:r w:rsidRPr="001B1C59">
        <w:t xml:space="preserve">олное </w:t>
      </w:r>
      <w:r>
        <w:t xml:space="preserve">фирменное наименование: </w:t>
      </w:r>
      <w:r w:rsidRPr="0038640C">
        <w:rPr>
          <w:rStyle w:val="Subst0"/>
          <w:color w:val="000000"/>
        </w:rPr>
        <w:t>TRIXTRU LTD (написание на русском языке - частная акционерная компания с ограниченной ответственностью «ТРИКСТРУ ЛТД»)</w:t>
      </w:r>
    </w:p>
    <w:p w:rsidR="00DE403A" w:rsidRDefault="00DE403A" w:rsidP="00DE403A">
      <w:pPr>
        <w:adjustRightInd w:val="0"/>
        <w:ind w:left="1134"/>
        <w:jc w:val="both"/>
        <w:rPr>
          <w:rStyle w:val="Subst0"/>
        </w:rPr>
      </w:pPr>
      <w:r>
        <w:t>С</w:t>
      </w:r>
      <w:r w:rsidRPr="001B1C59">
        <w:t xml:space="preserve">окращенное </w:t>
      </w:r>
      <w:r>
        <w:t>фирменное наименование:</w:t>
      </w:r>
      <w:r w:rsidRPr="001B1C59">
        <w:t xml:space="preserve"> </w:t>
      </w:r>
      <w:r w:rsidRPr="0038640C">
        <w:rPr>
          <w:rStyle w:val="Subst0"/>
        </w:rPr>
        <w:t>отсутствует</w:t>
      </w:r>
    </w:p>
    <w:p w:rsidR="00DE403A" w:rsidRPr="00590560" w:rsidRDefault="00DE403A" w:rsidP="00DE403A">
      <w:pPr>
        <w:adjustRightInd w:val="0"/>
        <w:ind w:left="1134"/>
        <w:jc w:val="both"/>
        <w:rPr>
          <w:rStyle w:val="Subst0"/>
          <w:color w:val="000000"/>
        </w:rPr>
      </w:pPr>
      <w:r>
        <w:t>М</w:t>
      </w:r>
      <w:r w:rsidRPr="001B1C59">
        <w:t>есто</w:t>
      </w:r>
      <w:r w:rsidRPr="00590560">
        <w:t xml:space="preserve"> </w:t>
      </w:r>
      <w:r w:rsidRPr="001B1C59">
        <w:t>нахождения</w:t>
      </w:r>
      <w:r w:rsidRPr="00590560">
        <w:t xml:space="preserve">: </w:t>
      </w:r>
      <w:r w:rsidRPr="00972233">
        <w:rPr>
          <w:rStyle w:val="Subst0"/>
          <w:color w:val="000000"/>
          <w:lang w:val="en-US"/>
        </w:rPr>
        <w:t>Quijano</w:t>
      </w:r>
      <w:r w:rsidRPr="00590560">
        <w:rPr>
          <w:rStyle w:val="Subst0"/>
          <w:color w:val="000000"/>
        </w:rPr>
        <w:t xml:space="preserve"> </w:t>
      </w:r>
      <w:r w:rsidRPr="00972233">
        <w:rPr>
          <w:rStyle w:val="Subst0"/>
          <w:color w:val="000000"/>
          <w:lang w:val="en-US"/>
        </w:rPr>
        <w:t>Chambers</w:t>
      </w:r>
      <w:r w:rsidRPr="00590560">
        <w:rPr>
          <w:rStyle w:val="Subst0"/>
          <w:color w:val="000000"/>
        </w:rPr>
        <w:t xml:space="preserve">, </w:t>
      </w:r>
      <w:r w:rsidRPr="00972233">
        <w:rPr>
          <w:rStyle w:val="Subst0"/>
          <w:color w:val="000000"/>
          <w:lang w:val="en-US"/>
        </w:rPr>
        <w:t>P</w:t>
      </w:r>
      <w:r w:rsidRPr="00590560">
        <w:rPr>
          <w:rStyle w:val="Subst0"/>
          <w:color w:val="000000"/>
        </w:rPr>
        <w:t>.</w:t>
      </w:r>
      <w:r w:rsidRPr="00972233">
        <w:rPr>
          <w:rStyle w:val="Subst0"/>
          <w:color w:val="000000"/>
          <w:lang w:val="en-US"/>
        </w:rPr>
        <w:t>O</w:t>
      </w:r>
      <w:r w:rsidRPr="00590560">
        <w:rPr>
          <w:rStyle w:val="Subst0"/>
          <w:color w:val="000000"/>
        </w:rPr>
        <w:t xml:space="preserve">. </w:t>
      </w:r>
      <w:r w:rsidRPr="00972233">
        <w:rPr>
          <w:rStyle w:val="Subst0"/>
          <w:color w:val="000000"/>
          <w:lang w:val="en-US"/>
        </w:rPr>
        <w:t>Box</w:t>
      </w:r>
      <w:r w:rsidRPr="00590560">
        <w:rPr>
          <w:rStyle w:val="Subst0"/>
          <w:color w:val="000000"/>
        </w:rPr>
        <w:t xml:space="preserve"> 3159, </w:t>
      </w:r>
      <w:r w:rsidRPr="00972233">
        <w:rPr>
          <w:rStyle w:val="Subst0"/>
          <w:color w:val="000000"/>
          <w:lang w:val="en-US"/>
        </w:rPr>
        <w:t>Road</w:t>
      </w:r>
      <w:r w:rsidRPr="00590560">
        <w:rPr>
          <w:rStyle w:val="Subst0"/>
          <w:color w:val="000000"/>
        </w:rPr>
        <w:t xml:space="preserve"> </w:t>
      </w:r>
      <w:r w:rsidRPr="00972233">
        <w:rPr>
          <w:rStyle w:val="Subst0"/>
          <w:color w:val="000000"/>
          <w:lang w:val="en-US"/>
        </w:rPr>
        <w:t>Town</w:t>
      </w:r>
      <w:r w:rsidRPr="00590560">
        <w:rPr>
          <w:rStyle w:val="Subst0"/>
          <w:color w:val="000000"/>
        </w:rPr>
        <w:t xml:space="preserve">, </w:t>
      </w:r>
      <w:r w:rsidRPr="00972233">
        <w:rPr>
          <w:rStyle w:val="Subst0"/>
          <w:color w:val="000000"/>
          <w:lang w:val="en-US"/>
        </w:rPr>
        <w:t>Tortola</w:t>
      </w:r>
      <w:r w:rsidRPr="00590560">
        <w:rPr>
          <w:rStyle w:val="Subst0"/>
          <w:color w:val="000000"/>
        </w:rPr>
        <w:t xml:space="preserve">, </w:t>
      </w:r>
      <w:r w:rsidRPr="00972233">
        <w:rPr>
          <w:rStyle w:val="Subst0"/>
          <w:color w:val="000000"/>
          <w:lang w:val="en-US"/>
        </w:rPr>
        <w:t>British</w:t>
      </w:r>
      <w:r w:rsidRPr="00590560">
        <w:rPr>
          <w:rStyle w:val="Subst0"/>
          <w:color w:val="000000"/>
        </w:rPr>
        <w:t xml:space="preserve"> </w:t>
      </w:r>
      <w:r w:rsidRPr="00972233">
        <w:rPr>
          <w:rStyle w:val="Subst0"/>
          <w:color w:val="000000"/>
          <w:lang w:val="en-US"/>
        </w:rPr>
        <w:t>Virgin</w:t>
      </w:r>
      <w:r w:rsidRPr="00590560">
        <w:rPr>
          <w:rStyle w:val="Subst0"/>
          <w:color w:val="000000"/>
        </w:rPr>
        <w:t xml:space="preserve"> </w:t>
      </w:r>
      <w:r w:rsidRPr="00972233">
        <w:rPr>
          <w:rStyle w:val="Subst0"/>
          <w:color w:val="000000"/>
          <w:lang w:val="en-US"/>
        </w:rPr>
        <w:t>Islands</w:t>
      </w:r>
    </w:p>
    <w:p w:rsidR="00DE403A" w:rsidRDefault="00DE403A" w:rsidP="00DE403A">
      <w:pPr>
        <w:adjustRightInd w:val="0"/>
        <w:ind w:left="1134"/>
        <w:jc w:val="both"/>
      </w:pPr>
      <w:r w:rsidRPr="001B1C59">
        <w:t>ИНН</w:t>
      </w:r>
      <w:r>
        <w:t>:</w:t>
      </w:r>
      <w:r w:rsidRPr="001B1C59">
        <w:t xml:space="preserve"> </w:t>
      </w:r>
      <w:r w:rsidRPr="007D0C05">
        <w:rPr>
          <w:b/>
          <w:i/>
        </w:rPr>
        <w:t>не применимо</w:t>
      </w:r>
    </w:p>
    <w:p w:rsidR="00DE403A" w:rsidRDefault="00DE403A" w:rsidP="00DE403A">
      <w:pPr>
        <w:adjustRightInd w:val="0"/>
        <w:ind w:left="1134"/>
        <w:jc w:val="both"/>
      </w:pPr>
      <w:r w:rsidRPr="001B1C59">
        <w:t>ОГРН</w:t>
      </w:r>
      <w:r>
        <w:t>:</w:t>
      </w:r>
      <w:r w:rsidRPr="001B1C59">
        <w:t xml:space="preserve"> </w:t>
      </w:r>
      <w:r w:rsidRPr="007D0C05">
        <w:rPr>
          <w:b/>
          <w:i/>
        </w:rPr>
        <w:t>не применимо</w:t>
      </w:r>
    </w:p>
    <w:p w:rsidR="00DE403A" w:rsidRPr="001B1C59" w:rsidRDefault="00DE403A" w:rsidP="00DE403A">
      <w:pPr>
        <w:adjustRightInd w:val="0"/>
        <w:ind w:left="1134"/>
        <w:jc w:val="both"/>
      </w:pPr>
      <w:r>
        <w:t>В</w:t>
      </w:r>
      <w:r w:rsidRPr="001B1C59">
        <w:t xml:space="preserve">ид контроля, под которым находится участник (акционер) </w:t>
      </w:r>
      <w:r>
        <w:t>поручителя</w:t>
      </w:r>
      <w:r w:rsidRPr="001B1C59">
        <w:t xml:space="preserve"> по отношению к контролирующему его лицу (прямо</w:t>
      </w:r>
      <w:r>
        <w:t xml:space="preserve">й контроль, косвенный контроль): </w:t>
      </w:r>
      <w:r w:rsidRPr="00585A1C">
        <w:rPr>
          <w:b/>
          <w:i/>
        </w:rPr>
        <w:t>прямой контроль</w:t>
      </w:r>
    </w:p>
    <w:p w:rsidR="00DE403A" w:rsidRPr="00585A1C" w:rsidRDefault="00DE403A" w:rsidP="00DE403A">
      <w:pPr>
        <w:adjustRightInd w:val="0"/>
        <w:ind w:left="1134"/>
        <w:jc w:val="both"/>
        <w:rPr>
          <w:b/>
          <w:i/>
        </w:rPr>
      </w:pPr>
      <w:proofErr w:type="gramStart"/>
      <w:r>
        <w:t>О</w:t>
      </w:r>
      <w:r w:rsidRPr="001B1C59">
        <w:t xml:space="preserve">снование, в силу которого лицо, контролирующее участника (акционера) </w:t>
      </w:r>
      <w:r>
        <w:t>поручителя</w:t>
      </w:r>
      <w:r w:rsidRPr="001B1C59">
        <w:t xml:space="preserve">, осуществляет такой контроль (участие в юридическом лице, являющемся участником (акционером) </w:t>
      </w:r>
      <w:r>
        <w:t>поручителя</w:t>
      </w:r>
      <w:r w:rsidRPr="001B1C59">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t xml:space="preserve">поручителя): </w:t>
      </w:r>
      <w:r w:rsidRPr="00585A1C">
        <w:rPr>
          <w:b/>
          <w:i/>
        </w:rPr>
        <w:t xml:space="preserve">участие в юридическом лице, являющемся акционером </w:t>
      </w:r>
      <w:r>
        <w:rPr>
          <w:b/>
          <w:i/>
        </w:rPr>
        <w:t>П</w:t>
      </w:r>
      <w:r w:rsidRPr="00585A1C">
        <w:rPr>
          <w:b/>
          <w:i/>
        </w:rPr>
        <w:t>оручителя</w:t>
      </w:r>
      <w:proofErr w:type="gramEnd"/>
    </w:p>
    <w:p w:rsidR="00DE403A" w:rsidRPr="001B1C59" w:rsidRDefault="00DE403A" w:rsidP="00DE403A">
      <w:pPr>
        <w:adjustRightInd w:val="0"/>
        <w:ind w:left="1134"/>
        <w:jc w:val="both"/>
      </w:pPr>
      <w:proofErr w:type="gramStart"/>
      <w:r>
        <w:t>П</w:t>
      </w:r>
      <w:r w:rsidRPr="001B1C59">
        <w:t xml:space="preserve">ризнак осуществления лицом, контролирующим участника (акционера) </w:t>
      </w:r>
      <w:r>
        <w:t>поручителя</w:t>
      </w:r>
      <w:r w:rsidRPr="001B1C59">
        <w:t xml:space="preserve">, такого контроля (право распоряжаться более 50 процентами голосов в высшем органе управления юридического лица, являющегося участником (акционером) </w:t>
      </w:r>
      <w:r>
        <w:t>поручителя</w:t>
      </w:r>
      <w:r w:rsidRPr="001B1C59">
        <w:t xml:space="preserve">; право назначать (избирать) единоличный исполнительный орган юридического лица, являющегося участником (акционером) </w:t>
      </w:r>
      <w:r>
        <w:t>поручителя</w:t>
      </w:r>
      <w:r w:rsidRPr="001B1C59">
        <w:t>;</w:t>
      </w:r>
      <w:proofErr w:type="gramEnd"/>
      <w:r w:rsidRPr="001B1C59">
        <w:t xml:space="preserve"> право назначать (избирать) более 50 процентов состава коллегиального органа управления юридического лица, являющегося участником (акционером) </w:t>
      </w:r>
      <w:r>
        <w:t xml:space="preserve">поручителя): </w:t>
      </w:r>
      <w:r w:rsidRPr="0038640C">
        <w:rPr>
          <w:rStyle w:val="Subst0"/>
        </w:rPr>
        <w:t>право распоряжаться более 50 процентами голосов в высшем органе управления юридического лица, являющегося акционером</w:t>
      </w:r>
      <w:r>
        <w:rPr>
          <w:rStyle w:val="Subst0"/>
        </w:rPr>
        <w:t xml:space="preserve"> Поручителя </w:t>
      </w:r>
    </w:p>
    <w:p w:rsidR="00DE403A" w:rsidRPr="001B1C59" w:rsidRDefault="00DE403A" w:rsidP="00DE403A">
      <w:pPr>
        <w:adjustRightInd w:val="0"/>
        <w:ind w:left="1134"/>
        <w:jc w:val="both"/>
      </w:pPr>
      <w:r>
        <w:t>Р</w:t>
      </w:r>
      <w:r w:rsidRPr="001B1C59">
        <w:t xml:space="preserve">азмер доли такого лица в уставном капитале участника (акционера) </w:t>
      </w:r>
      <w:r>
        <w:t>поручителя</w:t>
      </w:r>
      <w:r w:rsidRPr="001B1C59">
        <w:t xml:space="preserve">, а также доли принадлежащих ему обыкновенных акций участника (акционера) </w:t>
      </w:r>
      <w:r>
        <w:t xml:space="preserve">поручителя: </w:t>
      </w:r>
      <w:r w:rsidRPr="00585A1C">
        <w:rPr>
          <w:b/>
          <w:i/>
        </w:rPr>
        <w:t>100%</w:t>
      </w:r>
    </w:p>
    <w:p w:rsidR="00DE403A" w:rsidRPr="00585A1C" w:rsidRDefault="00DE403A" w:rsidP="00DE403A">
      <w:pPr>
        <w:adjustRightInd w:val="0"/>
        <w:ind w:left="1134"/>
        <w:jc w:val="both"/>
        <w:rPr>
          <w:b/>
          <w:i/>
        </w:rPr>
      </w:pPr>
      <w:r>
        <w:t>Р</w:t>
      </w:r>
      <w:r w:rsidRPr="001B1C59">
        <w:t xml:space="preserve">азмер доли такого лица в уставном капитале </w:t>
      </w:r>
      <w:r>
        <w:t>поручителя</w:t>
      </w:r>
      <w:r w:rsidRPr="001B1C59">
        <w:t xml:space="preserve">, а также доли принадлежащих ему обыкновенных акций </w:t>
      </w:r>
      <w:r>
        <w:t xml:space="preserve">поручителя: </w:t>
      </w:r>
      <w:r>
        <w:rPr>
          <w:b/>
          <w:i/>
        </w:rPr>
        <w:t xml:space="preserve">нет </w:t>
      </w:r>
    </w:p>
    <w:p w:rsidR="00DE403A" w:rsidRPr="001B1C59" w:rsidRDefault="00DE403A" w:rsidP="00DE403A">
      <w:pPr>
        <w:adjustRightInd w:val="0"/>
        <w:ind w:left="1134"/>
        <w:jc w:val="both"/>
      </w:pPr>
      <w:r>
        <w:t>И</w:t>
      </w:r>
      <w:r w:rsidRPr="001B1C59">
        <w:t xml:space="preserve">ные сведения, указываемые </w:t>
      </w:r>
      <w:r>
        <w:t xml:space="preserve">поручителем по собственному усмотрению: </w:t>
      </w:r>
      <w:r w:rsidRPr="00585A1C">
        <w:rPr>
          <w:b/>
          <w:i/>
        </w:rPr>
        <w:t>нет</w:t>
      </w:r>
    </w:p>
    <w:p w:rsidR="00DE403A" w:rsidRDefault="00DE403A" w:rsidP="00DE403A">
      <w:pPr>
        <w:adjustRightInd w:val="0"/>
        <w:ind w:firstLine="540"/>
        <w:jc w:val="both"/>
      </w:pPr>
    </w:p>
    <w:p w:rsidR="00DE403A" w:rsidRPr="0038640C" w:rsidRDefault="00DE403A" w:rsidP="00DE403A">
      <w:pPr>
        <w:ind w:firstLine="567"/>
        <w:jc w:val="both"/>
      </w:pPr>
      <w:r>
        <w:rPr>
          <w:b/>
          <w:i/>
        </w:rPr>
        <w:t xml:space="preserve">3. </w:t>
      </w:r>
      <w:r>
        <w:t>П</w:t>
      </w:r>
      <w:r w:rsidRPr="001B1C59">
        <w:t xml:space="preserve">олное </w:t>
      </w:r>
      <w:r>
        <w:t>фирменное наименование:</w:t>
      </w:r>
      <w:r w:rsidRPr="00972233">
        <w:rPr>
          <w:rStyle w:val="30"/>
        </w:rPr>
        <w:t xml:space="preserve"> </w:t>
      </w:r>
      <w:r w:rsidRPr="0038640C">
        <w:rPr>
          <w:rStyle w:val="Subst0"/>
          <w:lang w:val="en-US"/>
        </w:rPr>
        <w:t>ICT</w:t>
      </w:r>
      <w:r w:rsidRPr="0038640C">
        <w:rPr>
          <w:rStyle w:val="Subst0"/>
        </w:rPr>
        <w:t xml:space="preserve"> </w:t>
      </w:r>
      <w:r w:rsidRPr="0038640C">
        <w:rPr>
          <w:rStyle w:val="Subst0"/>
          <w:lang w:val="en-US"/>
        </w:rPr>
        <w:t>HOLDING</w:t>
      </w:r>
      <w:r w:rsidRPr="0038640C">
        <w:rPr>
          <w:rStyle w:val="Subst0"/>
        </w:rPr>
        <w:t xml:space="preserve"> </w:t>
      </w:r>
      <w:r w:rsidRPr="0038640C">
        <w:rPr>
          <w:rStyle w:val="Subst0"/>
          <w:lang w:val="en-US"/>
        </w:rPr>
        <w:t>LTD</w:t>
      </w:r>
      <w:r w:rsidRPr="0038640C">
        <w:rPr>
          <w:rStyle w:val="Subst0"/>
        </w:rPr>
        <w:t xml:space="preserve"> (написание на русском языке – «ИСТ ХОЛДИНГ ЛТД») </w:t>
      </w:r>
    </w:p>
    <w:p w:rsidR="00DE403A" w:rsidRPr="0038640C" w:rsidRDefault="00DE403A" w:rsidP="00DE403A">
      <w:pPr>
        <w:ind w:firstLine="567"/>
        <w:jc w:val="both"/>
      </w:pPr>
      <w:r w:rsidRPr="0038640C">
        <w:t>Сокращенное фирменное наименование:</w:t>
      </w:r>
      <w:r w:rsidRPr="0038640C">
        <w:rPr>
          <w:rStyle w:val="Subst0"/>
        </w:rPr>
        <w:t xml:space="preserve"> отсутствует</w:t>
      </w:r>
    </w:p>
    <w:p w:rsidR="00DE403A" w:rsidRPr="0038640C" w:rsidRDefault="00DE403A" w:rsidP="00DE403A">
      <w:pPr>
        <w:pStyle w:val="SubHeading"/>
        <w:spacing w:before="0" w:after="0"/>
        <w:ind w:firstLine="567"/>
        <w:jc w:val="both"/>
        <w:rPr>
          <w:lang w:val="en-US"/>
        </w:rPr>
      </w:pPr>
      <w:r w:rsidRPr="0038640C">
        <w:t>Место нахождения</w:t>
      </w:r>
      <w:r>
        <w:t xml:space="preserve">: </w:t>
      </w:r>
      <w:r w:rsidRPr="0038640C">
        <w:rPr>
          <w:rStyle w:val="Subst0"/>
          <w:lang w:val="en-US"/>
        </w:rPr>
        <w:t>Arch</w:t>
      </w:r>
      <w:r w:rsidRPr="00590560">
        <w:rPr>
          <w:rStyle w:val="Subst0"/>
        </w:rPr>
        <w:t xml:space="preserve">. </w:t>
      </w:r>
      <w:r w:rsidRPr="0038640C">
        <w:rPr>
          <w:rStyle w:val="Subst0"/>
          <w:lang w:val="en-US"/>
        </w:rPr>
        <w:t>Makariou III, 155 PROTEAS HOUSE, 1</w:t>
      </w:r>
      <w:r w:rsidRPr="0038640C">
        <w:rPr>
          <w:rStyle w:val="Subst0"/>
          <w:vertAlign w:val="superscript"/>
          <w:lang w:val="en-US"/>
        </w:rPr>
        <w:t>st</w:t>
      </w:r>
      <w:r w:rsidRPr="0038640C">
        <w:rPr>
          <w:rStyle w:val="Subst0"/>
          <w:lang w:val="en-US"/>
        </w:rPr>
        <w:t xml:space="preserve"> floor, flat/office 102, 3026, Limassol, Cyprus</w:t>
      </w:r>
    </w:p>
    <w:p w:rsidR="00DE403A" w:rsidRDefault="00DE403A" w:rsidP="00DE403A">
      <w:pPr>
        <w:adjustRightInd w:val="0"/>
        <w:ind w:firstLine="540"/>
        <w:jc w:val="both"/>
      </w:pPr>
      <w:r w:rsidRPr="001B1C59">
        <w:t>ИНН</w:t>
      </w:r>
      <w:r>
        <w:t>:</w:t>
      </w:r>
      <w:r w:rsidRPr="001B1C59">
        <w:t xml:space="preserve"> </w:t>
      </w:r>
      <w:r w:rsidRPr="007D0C05">
        <w:rPr>
          <w:b/>
          <w:i/>
        </w:rPr>
        <w:t>не применимо</w:t>
      </w:r>
    </w:p>
    <w:p w:rsidR="00DE403A" w:rsidRDefault="00DE403A" w:rsidP="00DE403A">
      <w:pPr>
        <w:adjustRightInd w:val="0"/>
        <w:ind w:firstLine="540"/>
        <w:jc w:val="both"/>
      </w:pPr>
      <w:r w:rsidRPr="001B1C59">
        <w:t>ОГРН</w:t>
      </w:r>
      <w:r>
        <w:t>:</w:t>
      </w:r>
      <w:r w:rsidRPr="001B1C59">
        <w:t xml:space="preserve"> </w:t>
      </w:r>
      <w:r w:rsidRPr="007D0C05">
        <w:rPr>
          <w:b/>
          <w:i/>
        </w:rPr>
        <w:t>не применимо</w:t>
      </w:r>
    </w:p>
    <w:p w:rsidR="00DE403A" w:rsidRPr="0038640C" w:rsidRDefault="00DE403A" w:rsidP="00DE403A">
      <w:pPr>
        <w:ind w:firstLine="567"/>
        <w:jc w:val="both"/>
        <w:rPr>
          <w:color w:val="000000"/>
        </w:rPr>
      </w:pPr>
      <w:r>
        <w:t>Р</w:t>
      </w:r>
      <w:r w:rsidRPr="001B1C59">
        <w:t xml:space="preserve">азмер доли участника (акционера) </w:t>
      </w:r>
      <w:r>
        <w:t>поручителя</w:t>
      </w:r>
      <w:r w:rsidRPr="001B1C59">
        <w:t xml:space="preserve"> в уставном капитале </w:t>
      </w:r>
      <w:r>
        <w:t xml:space="preserve">поручителя: </w:t>
      </w:r>
      <w:r>
        <w:rPr>
          <w:rStyle w:val="Subst0"/>
          <w:color w:val="000000"/>
        </w:rPr>
        <w:t>29,058</w:t>
      </w:r>
      <w:r w:rsidRPr="0038640C">
        <w:rPr>
          <w:rStyle w:val="Subst0"/>
          <w:color w:val="000000"/>
        </w:rPr>
        <w:t xml:space="preserve"> % акций класса «Б», 0% акций класса «A».</w:t>
      </w:r>
    </w:p>
    <w:p w:rsidR="00DE403A" w:rsidRPr="0038640C" w:rsidRDefault="00DE403A" w:rsidP="00DE403A">
      <w:pPr>
        <w:ind w:firstLine="567"/>
        <w:jc w:val="both"/>
        <w:rPr>
          <w:color w:val="000000"/>
        </w:rPr>
      </w:pPr>
      <w:r>
        <w:lastRenderedPageBreak/>
        <w:t>Размер</w:t>
      </w:r>
      <w:r w:rsidRPr="001B1C59">
        <w:t xml:space="preserve"> доли принадлежащих ему обыкновенных акций </w:t>
      </w:r>
      <w:r>
        <w:t xml:space="preserve">поручителя: </w:t>
      </w:r>
      <w:r>
        <w:rPr>
          <w:rStyle w:val="Subst0"/>
          <w:color w:val="000000"/>
        </w:rPr>
        <w:t>29,058</w:t>
      </w:r>
      <w:r w:rsidRPr="0038640C">
        <w:rPr>
          <w:rStyle w:val="Subst0"/>
          <w:color w:val="000000"/>
        </w:rPr>
        <w:t xml:space="preserve"> % акций класса «Б», 0% акций класса «A».</w:t>
      </w:r>
    </w:p>
    <w:p w:rsidR="00DE403A" w:rsidRDefault="00DE403A" w:rsidP="00DE403A">
      <w:pPr>
        <w:adjustRightInd w:val="0"/>
        <w:ind w:firstLine="540"/>
        <w:jc w:val="both"/>
      </w:pPr>
    </w:p>
    <w:p w:rsidR="00DE403A" w:rsidRDefault="00DE403A" w:rsidP="00DE403A">
      <w:pPr>
        <w:tabs>
          <w:tab w:val="left" w:pos="1134"/>
        </w:tabs>
        <w:adjustRightInd w:val="0"/>
        <w:ind w:firstLine="1134"/>
        <w:jc w:val="both"/>
        <w:rPr>
          <w:u w:val="single"/>
        </w:rPr>
      </w:pPr>
      <w:r w:rsidRPr="0038640C">
        <w:rPr>
          <w:u w:val="single"/>
        </w:rPr>
        <w:t>Лица, контролирующие участника (акционера)</w:t>
      </w:r>
      <w:r>
        <w:rPr>
          <w:u w:val="single"/>
        </w:rPr>
        <w:t xml:space="preserve"> Поручителя: </w:t>
      </w:r>
    </w:p>
    <w:p w:rsidR="00DE403A" w:rsidRPr="0038640C" w:rsidRDefault="00DE403A" w:rsidP="00DE403A">
      <w:pPr>
        <w:tabs>
          <w:tab w:val="left" w:pos="1134"/>
        </w:tabs>
        <w:adjustRightInd w:val="0"/>
        <w:ind w:firstLine="1134"/>
        <w:jc w:val="both"/>
      </w:pPr>
      <w:r>
        <w:t>П</w:t>
      </w:r>
      <w:r w:rsidRPr="001B1C59">
        <w:t xml:space="preserve">олное </w:t>
      </w:r>
      <w:r>
        <w:t xml:space="preserve">фирменное наименование: </w:t>
      </w:r>
      <w:r w:rsidRPr="0038640C">
        <w:rPr>
          <w:rStyle w:val="Subst0"/>
          <w:lang w:val="en-US"/>
        </w:rPr>
        <w:t>ALTERMA</w:t>
      </w:r>
      <w:r w:rsidRPr="0038640C">
        <w:rPr>
          <w:rStyle w:val="Subst0"/>
        </w:rPr>
        <w:t xml:space="preserve"> </w:t>
      </w:r>
      <w:r w:rsidRPr="0038640C">
        <w:rPr>
          <w:rStyle w:val="Subst0"/>
          <w:lang w:val="en-US"/>
        </w:rPr>
        <w:t>INVESTMENTS</w:t>
      </w:r>
      <w:r w:rsidRPr="0038640C">
        <w:rPr>
          <w:rStyle w:val="Subst0"/>
        </w:rPr>
        <w:t xml:space="preserve"> </w:t>
      </w:r>
      <w:proofErr w:type="gramStart"/>
      <w:r w:rsidRPr="0038640C">
        <w:rPr>
          <w:rStyle w:val="Subst0"/>
          <w:lang w:val="en-US"/>
        </w:rPr>
        <w:t>LTD</w:t>
      </w:r>
      <w:r w:rsidRPr="0038640C">
        <w:rPr>
          <w:rStyle w:val="Subst0"/>
        </w:rPr>
        <w:t xml:space="preserve">  (</w:t>
      </w:r>
      <w:proofErr w:type="gramEnd"/>
      <w:r w:rsidRPr="0038640C">
        <w:rPr>
          <w:rStyle w:val="Subst0"/>
        </w:rPr>
        <w:t>написание на русском языке – «АЛТЕРМА ИНВЕСТМЕНТС ЛТД»)</w:t>
      </w:r>
    </w:p>
    <w:p w:rsidR="00DE403A" w:rsidRDefault="00DE403A" w:rsidP="00DE403A">
      <w:pPr>
        <w:adjustRightInd w:val="0"/>
        <w:ind w:left="1134"/>
        <w:jc w:val="both"/>
        <w:rPr>
          <w:rStyle w:val="Subst0"/>
        </w:rPr>
      </w:pPr>
      <w:r>
        <w:t>С</w:t>
      </w:r>
      <w:r w:rsidRPr="001B1C59">
        <w:t xml:space="preserve">окращенное </w:t>
      </w:r>
      <w:r>
        <w:t>фирменное наименование:</w:t>
      </w:r>
      <w:r w:rsidRPr="001B1C59">
        <w:t xml:space="preserve"> </w:t>
      </w:r>
      <w:r w:rsidRPr="0038640C">
        <w:rPr>
          <w:rStyle w:val="Subst0"/>
        </w:rPr>
        <w:t>отсутствует</w:t>
      </w:r>
    </w:p>
    <w:p w:rsidR="00DE403A" w:rsidRPr="0038640C" w:rsidRDefault="00DE403A" w:rsidP="00DE403A">
      <w:pPr>
        <w:adjustRightInd w:val="0"/>
        <w:ind w:left="1134"/>
        <w:jc w:val="both"/>
        <w:rPr>
          <w:rStyle w:val="Subst0"/>
          <w:color w:val="000000"/>
          <w:lang w:val="en-US"/>
        </w:rPr>
      </w:pPr>
      <w:r>
        <w:t>М</w:t>
      </w:r>
      <w:r w:rsidRPr="001B1C59">
        <w:t>есто</w:t>
      </w:r>
      <w:r w:rsidRPr="00972233">
        <w:t xml:space="preserve"> </w:t>
      </w:r>
      <w:r w:rsidRPr="001B1C59">
        <w:t>нахождения</w:t>
      </w:r>
      <w:r w:rsidRPr="00972233">
        <w:t xml:space="preserve">: </w:t>
      </w:r>
      <w:r w:rsidRPr="0038640C">
        <w:rPr>
          <w:rStyle w:val="Subst0"/>
          <w:color w:val="000000"/>
          <w:lang w:val="en-US"/>
        </w:rPr>
        <w:t>Arch</w:t>
      </w:r>
      <w:r w:rsidRPr="00972233">
        <w:rPr>
          <w:rStyle w:val="Subst0"/>
          <w:color w:val="000000"/>
        </w:rPr>
        <w:t xml:space="preserve">. </w:t>
      </w:r>
      <w:r w:rsidRPr="0038640C">
        <w:rPr>
          <w:rStyle w:val="Subst0"/>
          <w:color w:val="000000"/>
          <w:lang w:val="en-US"/>
        </w:rPr>
        <w:t xml:space="preserve">Makariou </w:t>
      </w:r>
      <w:r w:rsidRPr="0038640C">
        <w:rPr>
          <w:rStyle w:val="Subst0"/>
          <w:color w:val="000000"/>
        </w:rPr>
        <w:t>ΙΙΙ</w:t>
      </w:r>
      <w:r w:rsidRPr="0038640C">
        <w:rPr>
          <w:rStyle w:val="Subst0"/>
          <w:color w:val="000000"/>
          <w:lang w:val="en-US"/>
        </w:rPr>
        <w:t>, 155, PROTEAS HOUSE, Floor 1, Flat 101, 3026, Limassol, Cyprus</w:t>
      </w:r>
    </w:p>
    <w:p w:rsidR="00DE403A" w:rsidRDefault="00DE403A" w:rsidP="00DE403A">
      <w:pPr>
        <w:adjustRightInd w:val="0"/>
        <w:ind w:left="1134"/>
        <w:jc w:val="both"/>
      </w:pPr>
      <w:r w:rsidRPr="001B1C59">
        <w:t>ИНН</w:t>
      </w:r>
      <w:r>
        <w:t>:</w:t>
      </w:r>
      <w:r w:rsidRPr="001B1C59">
        <w:t xml:space="preserve"> </w:t>
      </w:r>
      <w:r w:rsidRPr="007D0C05">
        <w:rPr>
          <w:b/>
          <w:i/>
        </w:rPr>
        <w:t>не применимо</w:t>
      </w:r>
    </w:p>
    <w:p w:rsidR="00DE403A" w:rsidRDefault="00DE403A" w:rsidP="00DE403A">
      <w:pPr>
        <w:adjustRightInd w:val="0"/>
        <w:ind w:left="1134"/>
        <w:jc w:val="both"/>
      </w:pPr>
      <w:r w:rsidRPr="001B1C59">
        <w:t>ОГРН</w:t>
      </w:r>
      <w:r>
        <w:t>:</w:t>
      </w:r>
      <w:r w:rsidRPr="001B1C59">
        <w:t xml:space="preserve"> </w:t>
      </w:r>
      <w:r w:rsidRPr="007D0C05">
        <w:rPr>
          <w:b/>
          <w:i/>
        </w:rPr>
        <w:t>не применимо</w:t>
      </w:r>
    </w:p>
    <w:p w:rsidR="00DE403A" w:rsidRPr="001B1C59" w:rsidRDefault="00DE403A" w:rsidP="00DE403A">
      <w:pPr>
        <w:adjustRightInd w:val="0"/>
        <w:ind w:left="1134"/>
        <w:jc w:val="both"/>
      </w:pPr>
      <w:r>
        <w:t>В</w:t>
      </w:r>
      <w:r w:rsidRPr="001B1C59">
        <w:t xml:space="preserve">ид контроля, под которым находится участник (акционер) </w:t>
      </w:r>
      <w:r>
        <w:t>поручителя</w:t>
      </w:r>
      <w:r w:rsidRPr="001B1C59">
        <w:t xml:space="preserve"> по отношению к контролирующему его лицу (прямо</w:t>
      </w:r>
      <w:r>
        <w:t xml:space="preserve">й контроль, косвенный контроль): </w:t>
      </w:r>
      <w:r w:rsidRPr="00585A1C">
        <w:rPr>
          <w:b/>
          <w:i/>
        </w:rPr>
        <w:t>прямой контроль</w:t>
      </w:r>
    </w:p>
    <w:p w:rsidR="00DE403A" w:rsidRPr="00585A1C" w:rsidRDefault="00DE403A" w:rsidP="00DE403A">
      <w:pPr>
        <w:adjustRightInd w:val="0"/>
        <w:ind w:left="1134"/>
        <w:jc w:val="both"/>
        <w:rPr>
          <w:b/>
          <w:i/>
        </w:rPr>
      </w:pPr>
      <w:proofErr w:type="gramStart"/>
      <w:r>
        <w:t>О</w:t>
      </w:r>
      <w:r w:rsidRPr="001B1C59">
        <w:t xml:space="preserve">снование, в силу которого лицо, контролирующее участника (акционера) </w:t>
      </w:r>
      <w:r>
        <w:t>поручителя</w:t>
      </w:r>
      <w:r w:rsidRPr="001B1C59">
        <w:t xml:space="preserve">, осуществляет такой контроль (участие в юридическом лице, являющемся участником (акционером) </w:t>
      </w:r>
      <w:r>
        <w:t>поручителя</w:t>
      </w:r>
      <w:r w:rsidRPr="001B1C59">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t xml:space="preserve">поручителя): </w:t>
      </w:r>
      <w:r w:rsidRPr="00585A1C">
        <w:rPr>
          <w:b/>
          <w:i/>
        </w:rPr>
        <w:t xml:space="preserve">участие в юридическом лице, являющемся акционером </w:t>
      </w:r>
      <w:r>
        <w:rPr>
          <w:b/>
          <w:i/>
        </w:rPr>
        <w:t>П</w:t>
      </w:r>
      <w:r w:rsidRPr="00585A1C">
        <w:rPr>
          <w:b/>
          <w:i/>
        </w:rPr>
        <w:t>оручителя</w:t>
      </w:r>
      <w:proofErr w:type="gramEnd"/>
    </w:p>
    <w:p w:rsidR="00DE403A" w:rsidRPr="001B1C59" w:rsidRDefault="00DE403A" w:rsidP="00DE403A">
      <w:pPr>
        <w:adjustRightInd w:val="0"/>
        <w:ind w:left="1134"/>
        <w:jc w:val="both"/>
      </w:pPr>
      <w:proofErr w:type="gramStart"/>
      <w:r>
        <w:t>П</w:t>
      </w:r>
      <w:r w:rsidRPr="001B1C59">
        <w:t xml:space="preserve">ризнак осуществления лицом, контролирующим участника (акционера) </w:t>
      </w:r>
      <w:r>
        <w:t>поручителя</w:t>
      </w:r>
      <w:r w:rsidRPr="001B1C59">
        <w:t xml:space="preserve">, такого контроля (право распоряжаться более 50 процентами голосов в высшем органе управления юридического лица, являющегося участником (акционером) </w:t>
      </w:r>
      <w:r>
        <w:t>поручителя</w:t>
      </w:r>
      <w:r w:rsidRPr="001B1C59">
        <w:t xml:space="preserve">; право назначать (избирать) единоличный исполнительный орган юридического лица, являющегося участником (акционером) </w:t>
      </w:r>
      <w:r>
        <w:t>поручителя</w:t>
      </w:r>
      <w:r w:rsidRPr="001B1C59">
        <w:t>;</w:t>
      </w:r>
      <w:proofErr w:type="gramEnd"/>
      <w:r w:rsidRPr="001B1C59">
        <w:t xml:space="preserve"> право назначать (избирать) более 50 процентов состава коллегиального органа управления юридического лица, являющегося участником (акционером) </w:t>
      </w:r>
      <w:r>
        <w:t xml:space="preserve">поручителя): </w:t>
      </w:r>
      <w:r w:rsidRPr="0038640C">
        <w:rPr>
          <w:rStyle w:val="Subst0"/>
        </w:rPr>
        <w:t>право распоряжаться более 50 процентами голосов в высшем органе управления юридического лица, являющегося акционером</w:t>
      </w:r>
      <w:r>
        <w:rPr>
          <w:rStyle w:val="Subst0"/>
        </w:rPr>
        <w:t xml:space="preserve"> Поручителя </w:t>
      </w:r>
    </w:p>
    <w:p w:rsidR="00DE403A" w:rsidRPr="001B1C59" w:rsidRDefault="00DE403A" w:rsidP="00DE403A">
      <w:pPr>
        <w:adjustRightInd w:val="0"/>
        <w:ind w:left="1134"/>
        <w:jc w:val="both"/>
      </w:pPr>
      <w:r>
        <w:t>Р</w:t>
      </w:r>
      <w:r w:rsidRPr="001B1C59">
        <w:t xml:space="preserve">азмер доли такого лица в уставном капитале участника (акционера) </w:t>
      </w:r>
      <w:r>
        <w:t>поручителя</w:t>
      </w:r>
      <w:r w:rsidRPr="001B1C59">
        <w:t xml:space="preserve">, а также доли принадлежащих ему обыкновенных акций участника (акционера) </w:t>
      </w:r>
      <w:r>
        <w:t xml:space="preserve">поручителя: </w:t>
      </w:r>
      <w:r w:rsidRPr="00585A1C">
        <w:rPr>
          <w:b/>
          <w:i/>
        </w:rPr>
        <w:t>100%</w:t>
      </w:r>
    </w:p>
    <w:p w:rsidR="00DE403A" w:rsidRPr="00585A1C" w:rsidRDefault="00DE403A" w:rsidP="00DE403A">
      <w:pPr>
        <w:adjustRightInd w:val="0"/>
        <w:ind w:left="1134"/>
        <w:jc w:val="both"/>
        <w:rPr>
          <w:b/>
          <w:i/>
        </w:rPr>
      </w:pPr>
      <w:r>
        <w:t>Р</w:t>
      </w:r>
      <w:r w:rsidRPr="001B1C59">
        <w:t xml:space="preserve">азмер доли такого лица в уставном капитале </w:t>
      </w:r>
      <w:r>
        <w:t>поручителя</w:t>
      </w:r>
      <w:r w:rsidRPr="001B1C59">
        <w:t xml:space="preserve">, а также доли принадлежащих ему обыкновенных акций </w:t>
      </w:r>
      <w:r>
        <w:t xml:space="preserve">поручителя: </w:t>
      </w:r>
      <w:r>
        <w:rPr>
          <w:b/>
          <w:i/>
        </w:rPr>
        <w:t xml:space="preserve">нет </w:t>
      </w:r>
    </w:p>
    <w:p w:rsidR="00DE403A" w:rsidRPr="001B1C59" w:rsidRDefault="00DE403A" w:rsidP="00DE403A">
      <w:pPr>
        <w:adjustRightInd w:val="0"/>
        <w:ind w:left="1134"/>
        <w:jc w:val="both"/>
      </w:pPr>
      <w:r>
        <w:t>И</w:t>
      </w:r>
      <w:r w:rsidRPr="001B1C59">
        <w:t xml:space="preserve">ные сведения, указываемые </w:t>
      </w:r>
      <w:r>
        <w:t xml:space="preserve">поручителем по собственному усмотрению: </w:t>
      </w:r>
      <w:r w:rsidRPr="00585A1C">
        <w:rPr>
          <w:b/>
          <w:i/>
        </w:rPr>
        <w:t>нет</w:t>
      </w:r>
    </w:p>
    <w:p w:rsidR="00DE403A" w:rsidRPr="001B1C59" w:rsidRDefault="00DE403A" w:rsidP="00DE403A">
      <w:pPr>
        <w:adjustRightInd w:val="0"/>
        <w:ind w:firstLine="540"/>
        <w:jc w:val="both"/>
      </w:pPr>
    </w:p>
    <w:p w:rsidR="00DE403A" w:rsidRPr="0038640C" w:rsidRDefault="00DE403A" w:rsidP="00DE403A">
      <w:pPr>
        <w:ind w:firstLine="567"/>
        <w:jc w:val="both"/>
      </w:pPr>
      <w:r w:rsidRPr="00972233">
        <w:rPr>
          <w:b/>
          <w:i/>
        </w:rPr>
        <w:t>4.</w:t>
      </w:r>
      <w:r>
        <w:t xml:space="preserve"> </w:t>
      </w:r>
      <w:r w:rsidRPr="0038640C">
        <w:t>Полное фирменное наименование:</w:t>
      </w:r>
      <w:r w:rsidRPr="0038640C">
        <w:rPr>
          <w:rStyle w:val="Subst0"/>
        </w:rPr>
        <w:t xml:space="preserve"> </w:t>
      </w:r>
      <w:r w:rsidRPr="0038640C">
        <w:rPr>
          <w:rStyle w:val="Subst0"/>
          <w:lang w:val="en-US"/>
        </w:rPr>
        <w:t>GOLDMAN</w:t>
      </w:r>
      <w:r w:rsidRPr="0038640C">
        <w:rPr>
          <w:rStyle w:val="Subst0"/>
        </w:rPr>
        <w:t xml:space="preserve"> </w:t>
      </w:r>
      <w:r w:rsidRPr="0038640C">
        <w:rPr>
          <w:rStyle w:val="Subst0"/>
          <w:lang w:val="en-US"/>
        </w:rPr>
        <w:t>SACHS</w:t>
      </w:r>
      <w:r w:rsidRPr="0038640C">
        <w:rPr>
          <w:rStyle w:val="Subst0"/>
        </w:rPr>
        <w:t xml:space="preserve"> </w:t>
      </w:r>
      <w:r w:rsidRPr="0038640C">
        <w:rPr>
          <w:rStyle w:val="Subst0"/>
          <w:lang w:val="en-US"/>
        </w:rPr>
        <w:t>INTERNATIONAL</w:t>
      </w:r>
      <w:r w:rsidRPr="0038640C">
        <w:rPr>
          <w:rStyle w:val="Subst0"/>
        </w:rPr>
        <w:t xml:space="preserve"> (написание на русском языке – «Голдман Сакс Интернэшнл»)</w:t>
      </w:r>
    </w:p>
    <w:p w:rsidR="00DE403A" w:rsidRPr="0038640C" w:rsidRDefault="00DE403A" w:rsidP="00DE403A">
      <w:pPr>
        <w:ind w:firstLine="567"/>
        <w:jc w:val="both"/>
      </w:pPr>
      <w:r w:rsidRPr="0038640C">
        <w:t>Сокращенное фирменное наименование:</w:t>
      </w:r>
      <w:r w:rsidRPr="0038640C">
        <w:rPr>
          <w:rStyle w:val="Subst0"/>
        </w:rPr>
        <w:t xml:space="preserve"> отсутствует</w:t>
      </w:r>
    </w:p>
    <w:p w:rsidR="00DE403A" w:rsidRPr="00590560" w:rsidRDefault="00DE403A" w:rsidP="00DE403A">
      <w:pPr>
        <w:pStyle w:val="SubHeading"/>
        <w:spacing w:before="0" w:after="0"/>
        <w:ind w:firstLine="567"/>
        <w:jc w:val="both"/>
        <w:rPr>
          <w:color w:val="000000"/>
        </w:rPr>
      </w:pPr>
      <w:r w:rsidRPr="0038640C">
        <w:rPr>
          <w:color w:val="000000"/>
        </w:rPr>
        <w:t>Место</w:t>
      </w:r>
      <w:r w:rsidRPr="00590560">
        <w:rPr>
          <w:color w:val="000000"/>
        </w:rPr>
        <w:t xml:space="preserve"> </w:t>
      </w:r>
      <w:r w:rsidRPr="0038640C">
        <w:rPr>
          <w:color w:val="000000"/>
        </w:rPr>
        <w:t>нахождения</w:t>
      </w:r>
      <w:r w:rsidRPr="00590560">
        <w:rPr>
          <w:color w:val="000000"/>
        </w:rPr>
        <w:t xml:space="preserve">: </w:t>
      </w:r>
      <w:r w:rsidRPr="0038640C">
        <w:rPr>
          <w:rStyle w:val="Subst0"/>
          <w:color w:val="000000"/>
          <w:lang w:val="en-US"/>
        </w:rPr>
        <w:t>Fleet</w:t>
      </w:r>
      <w:r w:rsidRPr="00590560">
        <w:rPr>
          <w:rStyle w:val="Subst0"/>
          <w:color w:val="000000"/>
        </w:rPr>
        <w:t xml:space="preserve"> </w:t>
      </w:r>
      <w:r w:rsidRPr="0038640C">
        <w:rPr>
          <w:rStyle w:val="Subst0"/>
          <w:color w:val="000000"/>
          <w:lang w:val="en-US"/>
        </w:rPr>
        <w:t>Stre</w:t>
      </w:r>
      <w:r w:rsidRPr="0038640C">
        <w:rPr>
          <w:rStyle w:val="Subst0"/>
          <w:lang w:val="en-US"/>
        </w:rPr>
        <w:t>et</w:t>
      </w:r>
      <w:r w:rsidRPr="00590560">
        <w:rPr>
          <w:rStyle w:val="Subst0"/>
        </w:rPr>
        <w:t xml:space="preserve">, 133, </w:t>
      </w:r>
      <w:r w:rsidRPr="0038640C">
        <w:rPr>
          <w:rStyle w:val="Subst0"/>
          <w:lang w:val="en-US"/>
        </w:rPr>
        <w:t>Lon</w:t>
      </w:r>
      <w:r w:rsidRPr="0038640C">
        <w:rPr>
          <w:rStyle w:val="Subst0"/>
          <w:color w:val="000000"/>
          <w:lang w:val="en-US"/>
        </w:rPr>
        <w:t>don</w:t>
      </w:r>
      <w:r w:rsidRPr="00590560">
        <w:rPr>
          <w:rStyle w:val="Subst0"/>
          <w:color w:val="000000"/>
        </w:rPr>
        <w:t xml:space="preserve"> </w:t>
      </w:r>
      <w:r w:rsidRPr="0038640C">
        <w:rPr>
          <w:rStyle w:val="Subst0"/>
          <w:color w:val="000000"/>
          <w:lang w:val="en-US"/>
        </w:rPr>
        <w:t>EC</w:t>
      </w:r>
      <w:r w:rsidRPr="00590560">
        <w:rPr>
          <w:rStyle w:val="Subst0"/>
          <w:color w:val="000000"/>
        </w:rPr>
        <w:t>4</w:t>
      </w:r>
      <w:r w:rsidRPr="0038640C">
        <w:rPr>
          <w:rStyle w:val="Subst0"/>
          <w:color w:val="000000"/>
          <w:lang w:val="en-US"/>
        </w:rPr>
        <w:t>A</w:t>
      </w:r>
      <w:r w:rsidRPr="00590560">
        <w:rPr>
          <w:rStyle w:val="Subst0"/>
          <w:color w:val="000000"/>
        </w:rPr>
        <w:t xml:space="preserve"> 2</w:t>
      </w:r>
      <w:r w:rsidRPr="0038640C">
        <w:rPr>
          <w:rStyle w:val="Subst0"/>
          <w:color w:val="000000"/>
          <w:lang w:val="en-US"/>
        </w:rPr>
        <w:t>BB</w:t>
      </w:r>
      <w:r w:rsidRPr="00590560">
        <w:rPr>
          <w:rStyle w:val="Subst0"/>
          <w:color w:val="000000"/>
        </w:rPr>
        <w:t xml:space="preserve">, </w:t>
      </w:r>
      <w:r w:rsidRPr="0038640C">
        <w:rPr>
          <w:rStyle w:val="Subst0"/>
          <w:color w:val="000000"/>
          <w:lang w:val="en-US"/>
        </w:rPr>
        <w:t>United</w:t>
      </w:r>
      <w:r w:rsidRPr="00590560">
        <w:rPr>
          <w:rStyle w:val="Subst0"/>
          <w:color w:val="000000"/>
        </w:rPr>
        <w:t xml:space="preserve"> </w:t>
      </w:r>
      <w:r w:rsidRPr="0038640C">
        <w:rPr>
          <w:rStyle w:val="Subst0"/>
          <w:color w:val="000000"/>
          <w:lang w:val="en-US"/>
        </w:rPr>
        <w:t>Kingdom</w:t>
      </w:r>
    </w:p>
    <w:p w:rsidR="00DE403A" w:rsidRDefault="00DE403A" w:rsidP="00DE403A">
      <w:pPr>
        <w:adjustRightInd w:val="0"/>
        <w:ind w:firstLine="540"/>
        <w:jc w:val="both"/>
      </w:pPr>
      <w:r w:rsidRPr="001B1C59">
        <w:t>ИНН</w:t>
      </w:r>
      <w:r>
        <w:t>:</w:t>
      </w:r>
      <w:r w:rsidRPr="001B1C59">
        <w:t xml:space="preserve"> </w:t>
      </w:r>
      <w:r w:rsidRPr="007D0C05">
        <w:rPr>
          <w:b/>
          <w:i/>
        </w:rPr>
        <w:t>не применимо</w:t>
      </w:r>
    </w:p>
    <w:p w:rsidR="00DE403A" w:rsidRDefault="00DE403A" w:rsidP="00DE403A">
      <w:pPr>
        <w:adjustRightInd w:val="0"/>
        <w:ind w:firstLine="540"/>
        <w:jc w:val="both"/>
      </w:pPr>
      <w:r w:rsidRPr="001B1C59">
        <w:t>ОГРН</w:t>
      </w:r>
      <w:r>
        <w:t>:</w:t>
      </w:r>
      <w:r w:rsidRPr="001B1C59">
        <w:t xml:space="preserve"> </w:t>
      </w:r>
      <w:r w:rsidRPr="007D0C05">
        <w:rPr>
          <w:b/>
          <w:i/>
        </w:rPr>
        <w:t>не применимо</w:t>
      </w:r>
    </w:p>
    <w:p w:rsidR="00DE403A" w:rsidRPr="0038640C" w:rsidRDefault="00DE403A" w:rsidP="00DE403A">
      <w:pPr>
        <w:ind w:firstLine="567"/>
        <w:jc w:val="both"/>
        <w:rPr>
          <w:color w:val="000000"/>
        </w:rPr>
      </w:pPr>
      <w:r>
        <w:t>Р</w:t>
      </w:r>
      <w:r w:rsidRPr="001B1C59">
        <w:t xml:space="preserve">азмер доли участника (акционера) </w:t>
      </w:r>
      <w:r>
        <w:t>поручителя</w:t>
      </w:r>
      <w:r w:rsidRPr="001B1C59">
        <w:t xml:space="preserve"> в уставном капитале </w:t>
      </w:r>
      <w:r>
        <w:t xml:space="preserve">поручителя: </w:t>
      </w:r>
      <w:r>
        <w:rPr>
          <w:rStyle w:val="Subst0"/>
          <w:color w:val="000000"/>
        </w:rPr>
        <w:t>15,725</w:t>
      </w:r>
      <w:r w:rsidRPr="0038640C">
        <w:rPr>
          <w:rStyle w:val="Subst0"/>
          <w:color w:val="000000"/>
        </w:rPr>
        <w:t>% акций класса «Б», 0% акций класса «A».</w:t>
      </w:r>
    </w:p>
    <w:p w:rsidR="00DE403A" w:rsidRPr="0038640C" w:rsidRDefault="00DE403A" w:rsidP="00DE403A">
      <w:pPr>
        <w:ind w:firstLine="567"/>
        <w:jc w:val="both"/>
        <w:rPr>
          <w:color w:val="000000"/>
        </w:rPr>
      </w:pPr>
      <w:r>
        <w:t>Размер</w:t>
      </w:r>
      <w:r w:rsidRPr="001B1C59">
        <w:t xml:space="preserve"> доли принадлежащих ему обыкновенных акций </w:t>
      </w:r>
      <w:r>
        <w:t xml:space="preserve">поручителя: </w:t>
      </w:r>
      <w:r>
        <w:rPr>
          <w:rStyle w:val="Subst0"/>
          <w:color w:val="000000"/>
        </w:rPr>
        <w:t>15,725</w:t>
      </w:r>
      <w:r w:rsidRPr="0038640C">
        <w:rPr>
          <w:rStyle w:val="Subst0"/>
          <w:color w:val="000000"/>
        </w:rPr>
        <w:t>% акций класса «Б», 0% акций класса «A».</w:t>
      </w:r>
    </w:p>
    <w:p w:rsidR="00DE403A" w:rsidRPr="00014A99" w:rsidRDefault="00DE403A" w:rsidP="00DE403A">
      <w:pPr>
        <w:ind w:firstLine="567"/>
        <w:jc w:val="both"/>
        <w:rPr>
          <w:b/>
          <w:i/>
        </w:rPr>
      </w:pPr>
      <w:proofErr w:type="gramStart"/>
      <w:r w:rsidRPr="00B16D83">
        <w:t>Сведения о контролирующих такого акционеров лицах, а в случае отсутствия таких лиц - об участниках (акционерах), владеющих не менее чем 20 процентами уставного капитала или не менее чем 20 процентами его обыкновенных акций</w:t>
      </w:r>
      <w:r>
        <w:t>:</w:t>
      </w:r>
      <w:proofErr w:type="gramEnd"/>
      <w:r>
        <w:t xml:space="preserve"> </w:t>
      </w:r>
      <w:r>
        <w:rPr>
          <w:b/>
          <w:i/>
        </w:rPr>
        <w:t xml:space="preserve">Контролирующие акционеры, </w:t>
      </w:r>
      <w:proofErr w:type="gramStart"/>
      <w:r>
        <w:rPr>
          <w:b/>
          <w:i/>
        </w:rPr>
        <w:t>лица, владеющие не менее чем 20% уставного капитала или не менее чем 20% обыкновенных акций</w:t>
      </w:r>
      <w:r w:rsidRPr="00886D5D">
        <w:rPr>
          <w:b/>
          <w:i/>
        </w:rPr>
        <w:t xml:space="preserve"> </w:t>
      </w:r>
      <w:r>
        <w:rPr>
          <w:b/>
          <w:i/>
        </w:rPr>
        <w:t>отсутствуют</w:t>
      </w:r>
      <w:proofErr w:type="gramEnd"/>
      <w:r w:rsidRPr="00B16D83">
        <w:rPr>
          <w:b/>
          <w:i/>
        </w:rPr>
        <w:t xml:space="preserve">. </w:t>
      </w:r>
      <w:r>
        <w:rPr>
          <w:b/>
          <w:i/>
        </w:rPr>
        <w:t xml:space="preserve">Компания является публичной, акции обращаются на </w:t>
      </w:r>
      <w:r>
        <w:rPr>
          <w:b/>
          <w:i/>
          <w:lang w:val="en-US"/>
        </w:rPr>
        <w:t>NYSE</w:t>
      </w:r>
      <w:r w:rsidRPr="00014A99">
        <w:rPr>
          <w:b/>
          <w:i/>
        </w:rPr>
        <w:t xml:space="preserve">. </w:t>
      </w:r>
    </w:p>
    <w:p w:rsidR="00B16D83" w:rsidRDefault="00B16D83" w:rsidP="001B1B02">
      <w:pPr>
        <w:adjustRightInd w:val="0"/>
        <w:ind w:firstLine="540"/>
        <w:jc w:val="both"/>
      </w:pPr>
    </w:p>
    <w:p w:rsidR="001B1B02" w:rsidRDefault="001B1B02" w:rsidP="002E0D35">
      <w:pPr>
        <w:pStyle w:val="2"/>
        <w:rPr>
          <w:sz w:val="22"/>
          <w:szCs w:val="22"/>
        </w:rPr>
      </w:pPr>
      <w:bookmarkStart w:id="77" w:name="_Toc426982609"/>
      <w:r w:rsidRPr="002E0D35">
        <w:rPr>
          <w:sz w:val="22"/>
          <w:szCs w:val="22"/>
        </w:rPr>
        <w:t xml:space="preserve">6.3. Сведения о доле участия государства или муниципального образования в уставном капитале </w:t>
      </w:r>
      <w:r w:rsidR="0032269C">
        <w:rPr>
          <w:sz w:val="22"/>
          <w:szCs w:val="22"/>
        </w:rPr>
        <w:t>поручителя</w:t>
      </w:r>
      <w:r w:rsidRPr="002E0D35">
        <w:rPr>
          <w:sz w:val="22"/>
          <w:szCs w:val="22"/>
        </w:rPr>
        <w:t>, наличии специального права ("золотой акции")</w:t>
      </w:r>
      <w:bookmarkEnd w:id="77"/>
    </w:p>
    <w:p w:rsidR="00E268FD" w:rsidRPr="00E268FD" w:rsidRDefault="00E268FD" w:rsidP="00E268FD"/>
    <w:p w:rsidR="00AC3B5E" w:rsidRPr="001B1C59" w:rsidRDefault="00AC3B5E" w:rsidP="00AC3B5E">
      <w:pPr>
        <w:adjustRightInd w:val="0"/>
        <w:ind w:firstLine="540"/>
        <w:jc w:val="both"/>
      </w:pPr>
      <w:r>
        <w:t>С</w:t>
      </w:r>
      <w:r w:rsidRPr="001B1C59">
        <w:t xml:space="preserve">ведения о доле государства, муниципального образования в уставном капитале </w:t>
      </w:r>
      <w:r w:rsidR="0032269C">
        <w:t>поручителя</w:t>
      </w:r>
      <w:r w:rsidRPr="001B1C59">
        <w:t xml:space="preserve"> и специальных правах:</w:t>
      </w:r>
    </w:p>
    <w:p w:rsidR="00AC3B5E" w:rsidRPr="001B1C59" w:rsidRDefault="00AC3B5E" w:rsidP="00AC3B5E">
      <w:pPr>
        <w:adjustRightInd w:val="0"/>
        <w:ind w:firstLine="540"/>
        <w:jc w:val="both"/>
      </w:pPr>
      <w:r>
        <w:t>Р</w:t>
      </w:r>
      <w:r w:rsidRPr="001B1C59">
        <w:t xml:space="preserve">азмер доли уставного капитала </w:t>
      </w:r>
      <w:r w:rsidR="0032269C">
        <w:t>поручителя</w:t>
      </w:r>
      <w:r w:rsidRPr="001B1C59">
        <w:t>, находящейся в государственной (федеральной, субъектов Российской Федераци</w:t>
      </w:r>
      <w:r>
        <w:t xml:space="preserve">и), муниципальной собственности: </w:t>
      </w:r>
      <w:r>
        <w:rPr>
          <w:b/>
          <w:i/>
        </w:rPr>
        <w:t>нет</w:t>
      </w:r>
    </w:p>
    <w:p w:rsidR="00AC3B5E" w:rsidRPr="001B1C59" w:rsidRDefault="00AC3B5E" w:rsidP="00AC3B5E">
      <w:pPr>
        <w:adjustRightInd w:val="0"/>
        <w:ind w:firstLine="540"/>
        <w:jc w:val="both"/>
      </w:pPr>
      <w:proofErr w:type="gramStart"/>
      <w:r>
        <w:t>П</w:t>
      </w:r>
      <w:r w:rsidRPr="001B1C59">
        <w:t>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(если имеется)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w:t>
      </w:r>
      <w:r>
        <w:t xml:space="preserve"> участника (акционера) </w:t>
      </w:r>
      <w:r w:rsidR="0032269C">
        <w:t>поручителя</w:t>
      </w:r>
      <w:r>
        <w:t xml:space="preserve">: </w:t>
      </w:r>
      <w:r w:rsidRPr="00250185">
        <w:rPr>
          <w:b/>
          <w:i/>
        </w:rPr>
        <w:t xml:space="preserve">отсутствует </w:t>
      </w:r>
      <w:proofErr w:type="gramEnd"/>
    </w:p>
    <w:p w:rsidR="00AC3B5E" w:rsidRPr="001B1C59" w:rsidRDefault="00AC3B5E" w:rsidP="00AC3B5E">
      <w:pPr>
        <w:adjustRightInd w:val="0"/>
        <w:ind w:firstLine="540"/>
        <w:jc w:val="both"/>
      </w:pPr>
      <w:r>
        <w:t>Н</w:t>
      </w:r>
      <w:r w:rsidRPr="001B1C59">
        <w:t xml:space="preserve">аличие специального права на участие Российской Федерации, субъектов Российской Федерации, муниципальных образований в управлении </w:t>
      </w:r>
      <w:r w:rsidR="0032269C">
        <w:t>поручителем</w:t>
      </w:r>
      <w:r w:rsidRPr="001B1C59">
        <w:t xml:space="preserve"> - акционерным обществом ("золотой акции"), срок действия специ</w:t>
      </w:r>
      <w:r>
        <w:t xml:space="preserve">ального права ("золотой акции"): </w:t>
      </w:r>
      <w:r w:rsidRPr="00250185">
        <w:rPr>
          <w:b/>
          <w:i/>
        </w:rPr>
        <w:t xml:space="preserve">такое право </w:t>
      </w:r>
      <w:r>
        <w:rPr>
          <w:b/>
          <w:i/>
        </w:rPr>
        <w:t xml:space="preserve">не предусмотрено </w:t>
      </w:r>
      <w:r>
        <w:t xml:space="preserve"> </w:t>
      </w:r>
    </w:p>
    <w:p w:rsidR="00AC3B5E" w:rsidRPr="001B1C59" w:rsidRDefault="00AC3B5E" w:rsidP="001B1B02">
      <w:pPr>
        <w:adjustRightInd w:val="0"/>
        <w:jc w:val="both"/>
      </w:pPr>
    </w:p>
    <w:p w:rsidR="001B1B02" w:rsidRDefault="001B1B02" w:rsidP="002E0D35">
      <w:pPr>
        <w:pStyle w:val="2"/>
        <w:rPr>
          <w:sz w:val="22"/>
          <w:szCs w:val="22"/>
        </w:rPr>
      </w:pPr>
      <w:bookmarkStart w:id="78" w:name="_Toc426982610"/>
      <w:r w:rsidRPr="002E0D35">
        <w:rPr>
          <w:sz w:val="22"/>
          <w:szCs w:val="22"/>
        </w:rPr>
        <w:t xml:space="preserve">6.4. Сведения об ограничениях на участие в уставном капитале </w:t>
      </w:r>
      <w:r w:rsidR="0032269C">
        <w:rPr>
          <w:sz w:val="22"/>
          <w:szCs w:val="22"/>
        </w:rPr>
        <w:t>поручителя</w:t>
      </w:r>
      <w:bookmarkEnd w:id="78"/>
    </w:p>
    <w:p w:rsidR="00E268FD" w:rsidRPr="00E268FD" w:rsidRDefault="00E268FD" w:rsidP="00E268FD"/>
    <w:p w:rsidR="00BC10E9" w:rsidRPr="004F06C3" w:rsidRDefault="00AC3B5E" w:rsidP="00BC10E9">
      <w:pPr>
        <w:ind w:firstLine="567"/>
        <w:jc w:val="both"/>
      </w:pPr>
      <w:r w:rsidRPr="0036604B">
        <w:rPr>
          <w:color w:val="000000"/>
        </w:rPr>
        <w:t xml:space="preserve">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установленные уставом </w:t>
      </w:r>
      <w:r w:rsidR="0032269C">
        <w:rPr>
          <w:color w:val="000000"/>
        </w:rPr>
        <w:t>поручителя</w:t>
      </w:r>
      <w:r w:rsidRPr="0036604B">
        <w:rPr>
          <w:color w:val="000000"/>
        </w:rPr>
        <w:t xml:space="preserve">: </w:t>
      </w:r>
      <w:r w:rsidR="00BC10E9" w:rsidRPr="004F06C3">
        <w:rPr>
          <w:b/>
          <w:i/>
        </w:rPr>
        <w:t>Уставом Поручителя такие ограничения не установлены.</w:t>
      </w:r>
    </w:p>
    <w:p w:rsidR="00AC3B5E" w:rsidRPr="0036604B" w:rsidRDefault="00AC3B5E" w:rsidP="00BC10E9">
      <w:pPr>
        <w:pStyle w:val="ConsNormal1"/>
        <w:ind w:right="0" w:firstLine="567"/>
        <w:rPr>
          <w:rFonts w:ascii="Times New Roman" w:hAnsi="Times New Roman" w:cs="Times New Roman"/>
          <w:color w:val="000000"/>
          <w:lang w:val="ru-RU"/>
        </w:rPr>
      </w:pPr>
      <w:r w:rsidRPr="0036604B">
        <w:rPr>
          <w:rFonts w:ascii="Times New Roman" w:hAnsi="Times New Roman" w:cs="Times New Roman"/>
          <w:color w:val="000000"/>
          <w:lang w:val="ru-RU"/>
        </w:rPr>
        <w:t xml:space="preserve">Ограничения на долю участия иностранных лиц в уставном капитале </w:t>
      </w:r>
      <w:r w:rsidR="0032269C">
        <w:rPr>
          <w:rFonts w:ascii="Times New Roman" w:hAnsi="Times New Roman" w:cs="Times New Roman"/>
          <w:color w:val="000000"/>
          <w:lang w:val="ru-RU"/>
        </w:rPr>
        <w:t>поручителя</w:t>
      </w:r>
      <w:r w:rsidRPr="0036604B">
        <w:rPr>
          <w:rFonts w:ascii="Times New Roman" w:hAnsi="Times New Roman" w:cs="Times New Roman"/>
          <w:color w:val="000000"/>
          <w:lang w:val="ru-RU"/>
        </w:rPr>
        <w:t xml:space="preserve">, установленные законодательством Российской Федерации или иными нормативными правовыми актами Российской Федерации: </w:t>
      </w:r>
      <w:r w:rsidR="00BC10E9">
        <w:rPr>
          <w:rFonts w:ascii="Times New Roman" w:hAnsi="Times New Roman" w:cs="Times New Roman"/>
          <w:b/>
          <w:i/>
          <w:color w:val="000000"/>
          <w:lang w:val="ru-RU"/>
        </w:rPr>
        <w:t xml:space="preserve">не применимо, поскольку Поручитель не является резидентом Российской Федерации. </w:t>
      </w:r>
    </w:p>
    <w:p w:rsidR="00BC10E9" w:rsidRPr="004F06C3" w:rsidRDefault="00AC3B5E" w:rsidP="00BC10E9">
      <w:pPr>
        <w:ind w:firstLine="567"/>
        <w:jc w:val="both"/>
        <w:rPr>
          <w:b/>
          <w:i/>
        </w:rPr>
      </w:pPr>
      <w:r w:rsidRPr="0036604B">
        <w:rPr>
          <w:color w:val="000000"/>
        </w:rPr>
        <w:t xml:space="preserve">Иные ограничения, связанные с участием в уставном капитале </w:t>
      </w:r>
      <w:r w:rsidR="0032269C">
        <w:rPr>
          <w:color w:val="000000"/>
        </w:rPr>
        <w:t>поручителя</w:t>
      </w:r>
      <w:r w:rsidRPr="0036604B">
        <w:rPr>
          <w:color w:val="000000"/>
        </w:rPr>
        <w:t xml:space="preserve">: </w:t>
      </w:r>
      <w:r w:rsidR="00BC10E9" w:rsidRPr="004F06C3">
        <w:rPr>
          <w:b/>
          <w:i/>
        </w:rPr>
        <w:t xml:space="preserve">Продажа акционерами принадлежащих им акций </w:t>
      </w:r>
      <w:r w:rsidR="00BC10E9">
        <w:rPr>
          <w:b/>
          <w:i/>
        </w:rPr>
        <w:t>Поручителя</w:t>
      </w:r>
      <w:r w:rsidR="00BC10E9" w:rsidRPr="004F06C3">
        <w:rPr>
          <w:b/>
          <w:i/>
        </w:rPr>
        <w:t xml:space="preserve"> третьим лицам не допускается без получения предварительного согласия Goldman Sachs International (за исключением случаев, как указано в уставе </w:t>
      </w:r>
      <w:r w:rsidR="00BC10E9">
        <w:rPr>
          <w:b/>
          <w:i/>
        </w:rPr>
        <w:t>Поручителя</w:t>
      </w:r>
      <w:r w:rsidR="00BC10E9" w:rsidRPr="004F06C3">
        <w:rPr>
          <w:b/>
          <w:i/>
        </w:rPr>
        <w:t>).</w:t>
      </w:r>
    </w:p>
    <w:p w:rsidR="00AC3B5E" w:rsidRPr="001B1C59" w:rsidRDefault="00AC3B5E" w:rsidP="00BC10E9">
      <w:pPr>
        <w:ind w:firstLine="567"/>
        <w:jc w:val="both"/>
      </w:pPr>
    </w:p>
    <w:p w:rsidR="001B1B02" w:rsidRDefault="001B1B02" w:rsidP="002E0D35">
      <w:pPr>
        <w:pStyle w:val="2"/>
        <w:rPr>
          <w:sz w:val="22"/>
          <w:szCs w:val="22"/>
        </w:rPr>
      </w:pPr>
      <w:bookmarkStart w:id="79" w:name="_Toc426982611"/>
      <w:r w:rsidRPr="002E0D35">
        <w:rPr>
          <w:sz w:val="22"/>
          <w:szCs w:val="22"/>
        </w:rPr>
        <w:t xml:space="preserve">6.5. Сведения об изменениях в составе и размере участия участников (акционеров) </w:t>
      </w:r>
      <w:r w:rsidR="0032269C">
        <w:rPr>
          <w:sz w:val="22"/>
          <w:szCs w:val="22"/>
        </w:rPr>
        <w:t>поручителя</w:t>
      </w:r>
      <w:r w:rsidRPr="002E0D35">
        <w:rPr>
          <w:sz w:val="22"/>
          <w:szCs w:val="22"/>
        </w:rPr>
        <w:t>, владеющих не менее чем пятью процентами его уставного капитала или не менее чем пятью процентами его обыкновенных акций</w:t>
      </w:r>
      <w:bookmarkEnd w:id="79"/>
    </w:p>
    <w:p w:rsidR="00E268FD" w:rsidRPr="00E268FD" w:rsidRDefault="00E268FD" w:rsidP="00E268FD"/>
    <w:p w:rsidR="002E27F1" w:rsidRDefault="002E27F1" w:rsidP="002E27F1">
      <w:pPr>
        <w:adjustRightInd w:val="0"/>
        <w:ind w:firstLine="540"/>
        <w:jc w:val="both"/>
      </w:pPr>
      <w:proofErr w:type="gramStart"/>
      <w:r>
        <w:t>С</w:t>
      </w:r>
      <w:r w:rsidRPr="001B1C59">
        <w:t xml:space="preserve">оставы участников (акционеров) </w:t>
      </w:r>
      <w:r>
        <w:t>поручителя</w:t>
      </w:r>
      <w:r w:rsidRPr="001B1C59">
        <w:t xml:space="preserve">, владевших не менее чем пятью процентами уставного капитала </w:t>
      </w:r>
      <w:r>
        <w:t>поручителя</w:t>
      </w:r>
      <w:r w:rsidRPr="001B1C59">
        <w:t xml:space="preserve">, а для </w:t>
      </w:r>
      <w:r>
        <w:t>поручителей</w:t>
      </w:r>
      <w:r w:rsidRPr="001B1C59">
        <w:t xml:space="preserve">, являющихся акционерными обществами, - также не менее чем пятью процентами обыкновенных акций </w:t>
      </w:r>
      <w:r>
        <w:t>поручителя</w:t>
      </w:r>
      <w:r w:rsidRPr="001B1C59">
        <w:t xml:space="preserve">, определенные на дату составления списка лиц, имевших право на участие в каждом общем собрании участников (акционеров) </w:t>
      </w:r>
      <w:r>
        <w:t>поручителя</w:t>
      </w:r>
      <w:r w:rsidRPr="001B1C59">
        <w:t xml:space="preserve">, проведенном за </w:t>
      </w:r>
      <w:r w:rsidRPr="00465EEF">
        <w:rPr>
          <w:b/>
        </w:rPr>
        <w:t>пят</w:t>
      </w:r>
      <w:r w:rsidRPr="00577B74">
        <w:rPr>
          <w:b/>
        </w:rPr>
        <w:t>ь</w:t>
      </w:r>
      <w:r w:rsidRPr="001B1C59">
        <w:t xml:space="preserve"> последних завершенных отчетных лет, предшествующих дате утверждения проспекта ценных бумаг, по данным</w:t>
      </w:r>
      <w:proofErr w:type="gramEnd"/>
      <w:r w:rsidRPr="001B1C59">
        <w:t xml:space="preserve"> списка лиц, имевших право на уча</w:t>
      </w:r>
      <w:r>
        <w:t xml:space="preserve">стие в каждом из таких собраний: </w:t>
      </w:r>
    </w:p>
    <w:p w:rsidR="002E27F1" w:rsidRDefault="002E27F1" w:rsidP="00656C1F">
      <w:pPr>
        <w:adjustRightInd w:val="0"/>
        <w:ind w:firstLine="567"/>
        <w:jc w:val="both"/>
        <w:rPr>
          <w:b/>
        </w:rPr>
      </w:pPr>
    </w:p>
    <w:p w:rsidR="00465EEF" w:rsidRPr="00465EEF" w:rsidRDefault="00465EEF" w:rsidP="00465EEF">
      <w:pPr>
        <w:adjustRightInd w:val="0"/>
        <w:ind w:firstLine="567"/>
        <w:jc w:val="both"/>
        <w:rPr>
          <w:b/>
          <w:u w:val="single"/>
        </w:rPr>
      </w:pPr>
      <w:r w:rsidRPr="00465EEF">
        <w:rPr>
          <w:b/>
          <w:u w:val="single"/>
        </w:rPr>
        <w:t>2010 год</w:t>
      </w:r>
    </w:p>
    <w:p w:rsidR="00465EEF" w:rsidRDefault="00465EEF" w:rsidP="002E27F1">
      <w:pPr>
        <w:adjustRightInd w:val="0"/>
        <w:ind w:firstLine="540"/>
        <w:jc w:val="both"/>
      </w:pPr>
    </w:p>
    <w:p w:rsidR="00465EEF" w:rsidRPr="00465EEF" w:rsidRDefault="002E27F1" w:rsidP="00465EEF">
      <w:pPr>
        <w:adjustRightInd w:val="0"/>
        <w:ind w:firstLine="567"/>
        <w:jc w:val="both"/>
        <w:rPr>
          <w:b/>
          <w:i/>
        </w:rPr>
      </w:pPr>
      <w:r w:rsidRPr="00D6547B">
        <w:rPr>
          <w:u w:val="single"/>
        </w:rPr>
        <w:t>Дата составления списка лиц, имеющих право на участие в общем собрании акционеров Поручителя:</w:t>
      </w:r>
      <w:r>
        <w:t xml:space="preserve"> </w:t>
      </w:r>
      <w:r w:rsidR="00465EEF" w:rsidRPr="00465EEF">
        <w:rPr>
          <w:b/>
          <w:i/>
        </w:rPr>
        <w:t>24.08.2010</w:t>
      </w:r>
    </w:p>
    <w:p w:rsidR="00465EEF" w:rsidRPr="001B1C59" w:rsidRDefault="00465EEF" w:rsidP="00465EEF">
      <w:pPr>
        <w:adjustRightInd w:val="0"/>
        <w:ind w:firstLine="540"/>
        <w:jc w:val="both"/>
      </w:pPr>
      <w:r>
        <w:t>Ф</w:t>
      </w:r>
      <w:r w:rsidRPr="001B1C59">
        <w:t>амилия, имя, отч</w:t>
      </w:r>
      <w:r>
        <w:t xml:space="preserve">ество (если имеется): </w:t>
      </w:r>
      <w:r w:rsidRPr="00465EEF">
        <w:rPr>
          <w:b/>
          <w:bCs/>
          <w:i/>
        </w:rPr>
        <w:t>Теодулос Монтис (Отчество отсутствует) (</w:t>
      </w:r>
      <w:r w:rsidRPr="00465EEF">
        <w:rPr>
          <w:b/>
          <w:i/>
        </w:rPr>
        <w:t>Гражданин Кипра)</w:t>
      </w:r>
    </w:p>
    <w:p w:rsidR="00465EEF" w:rsidRDefault="00465EEF" w:rsidP="00465EEF">
      <w:pPr>
        <w:adjustRightInd w:val="0"/>
        <w:ind w:firstLine="540"/>
        <w:jc w:val="both"/>
      </w:pPr>
      <w:r>
        <w:t>Д</w:t>
      </w:r>
      <w:r w:rsidRPr="001B1C59">
        <w:t xml:space="preserve">оля лица в уставном капитале </w:t>
      </w:r>
      <w:r>
        <w:t>поручителя:</w:t>
      </w:r>
      <w:r w:rsidRPr="00465EEF">
        <w:rPr>
          <w:b/>
          <w:bCs/>
        </w:rPr>
        <w:t xml:space="preserve"> </w:t>
      </w:r>
      <w:r w:rsidRPr="00465EEF">
        <w:rPr>
          <w:b/>
          <w:bCs/>
          <w:i/>
        </w:rPr>
        <w:t>1000 акций (100% уставного капитала)</w:t>
      </w:r>
    </w:p>
    <w:p w:rsidR="00465EEF" w:rsidRPr="00465EEF" w:rsidRDefault="00465EEF" w:rsidP="00465EEF">
      <w:pPr>
        <w:adjustRightInd w:val="0"/>
        <w:ind w:firstLine="540"/>
        <w:jc w:val="both"/>
        <w:rPr>
          <w:b/>
          <w:i/>
        </w:rPr>
      </w:pPr>
      <w:r>
        <w:t>Д</w:t>
      </w:r>
      <w:r w:rsidRPr="001B1C59">
        <w:t>оля принадлежавших л</w:t>
      </w:r>
      <w:r>
        <w:t xml:space="preserve">ицу обыкновенных акций поручителя: </w:t>
      </w:r>
      <w:r>
        <w:rPr>
          <w:b/>
          <w:i/>
        </w:rPr>
        <w:t>100%</w:t>
      </w:r>
    </w:p>
    <w:p w:rsidR="00465EEF" w:rsidRDefault="00465EEF" w:rsidP="002E27F1">
      <w:pPr>
        <w:adjustRightInd w:val="0"/>
        <w:ind w:firstLine="540"/>
        <w:jc w:val="both"/>
      </w:pPr>
    </w:p>
    <w:p w:rsidR="00465EEF" w:rsidRPr="00465EEF" w:rsidRDefault="00D6547B" w:rsidP="00465EEF">
      <w:pPr>
        <w:adjustRightInd w:val="0"/>
        <w:ind w:firstLine="567"/>
        <w:jc w:val="both"/>
        <w:rPr>
          <w:b/>
          <w:bCs/>
          <w:i/>
        </w:rPr>
      </w:pPr>
      <w:r w:rsidRPr="00D6547B">
        <w:rPr>
          <w:u w:val="single"/>
        </w:rPr>
        <w:t>Дата составления списка лиц, имеющих право на участие в общем собрании акционеров Поручителя:</w:t>
      </w:r>
      <w:r>
        <w:t xml:space="preserve"> </w:t>
      </w:r>
      <w:r w:rsidR="00465EEF" w:rsidRPr="00465EEF">
        <w:rPr>
          <w:b/>
          <w:bCs/>
          <w:i/>
        </w:rPr>
        <w:t xml:space="preserve">28.09.2010 </w:t>
      </w:r>
    </w:p>
    <w:p w:rsidR="00465EEF" w:rsidRPr="00465EEF" w:rsidRDefault="00465EEF" w:rsidP="00465EEF">
      <w:pPr>
        <w:adjustRightInd w:val="0"/>
        <w:ind w:firstLine="567"/>
        <w:jc w:val="both"/>
        <w:rPr>
          <w:b/>
          <w:bCs/>
        </w:rPr>
      </w:pPr>
      <w:r w:rsidRPr="00465EEF">
        <w:t>Полное фирменное наименование:</w:t>
      </w:r>
      <w:r w:rsidRPr="00465EEF">
        <w:rPr>
          <w:b/>
          <w:bCs/>
        </w:rPr>
        <w:t xml:space="preserve"> </w:t>
      </w:r>
      <w:r w:rsidRPr="00465EEF">
        <w:rPr>
          <w:b/>
          <w:i/>
          <w:color w:val="000000"/>
        </w:rPr>
        <w:t>САЛАСТАР ИНВЕСТМЕНТС ЛТД (нынешнее наименование – Частная акционерная компания с ограниченной ответственностью О</w:t>
      </w:r>
      <w:proofErr w:type="gramStart"/>
      <w:r w:rsidRPr="00465EEF">
        <w:rPr>
          <w:b/>
          <w:i/>
          <w:color w:val="000000"/>
        </w:rPr>
        <w:t>1</w:t>
      </w:r>
      <w:proofErr w:type="gramEnd"/>
      <w:r w:rsidRPr="00465EEF">
        <w:rPr>
          <w:b/>
          <w:i/>
          <w:color w:val="000000"/>
        </w:rPr>
        <w:t xml:space="preserve"> ГРУП ЛИМИТЕД)</w:t>
      </w:r>
      <w:r w:rsidRPr="00465EEF">
        <w:rPr>
          <w:b/>
          <w:color w:val="000000"/>
        </w:rPr>
        <w:t xml:space="preserve"> </w:t>
      </w:r>
    </w:p>
    <w:p w:rsidR="00465EEF" w:rsidRPr="00465EEF" w:rsidRDefault="00465EEF" w:rsidP="00465EEF">
      <w:pPr>
        <w:adjustRightInd w:val="0"/>
        <w:ind w:firstLine="567"/>
        <w:jc w:val="both"/>
      </w:pPr>
      <w:r w:rsidRPr="00465EEF">
        <w:t xml:space="preserve">Сокращенное фирменное наименование: </w:t>
      </w:r>
      <w:r w:rsidRPr="00465EEF">
        <w:rPr>
          <w:b/>
          <w:i/>
          <w:color w:val="000000"/>
        </w:rPr>
        <w:t>отсутствует</w:t>
      </w:r>
      <w:r w:rsidRPr="00465EEF">
        <w:rPr>
          <w:b/>
          <w:color w:val="000000"/>
        </w:rPr>
        <w:t xml:space="preserve"> </w:t>
      </w:r>
    </w:p>
    <w:p w:rsidR="00465EEF" w:rsidRPr="00465EEF" w:rsidRDefault="00465EEF" w:rsidP="00465EEF">
      <w:pPr>
        <w:adjustRightInd w:val="0"/>
        <w:ind w:firstLine="567"/>
        <w:jc w:val="both"/>
        <w:rPr>
          <w:b/>
          <w:bCs/>
          <w:iCs/>
        </w:rPr>
      </w:pPr>
      <w:r w:rsidRPr="00465EEF">
        <w:t xml:space="preserve">Место нахождения: </w:t>
      </w:r>
      <w:r w:rsidRPr="00465EEF">
        <w:rPr>
          <w:b/>
          <w:bCs/>
          <w:i/>
        </w:rPr>
        <w:t>Арх. Макариу III, 155 ПРОТЕАС ХАУС,  5-й этаж, п.и. 3026, Лимассол, Кипр</w:t>
      </w:r>
    </w:p>
    <w:p w:rsidR="00465EEF" w:rsidRPr="00465EEF" w:rsidRDefault="00465EEF" w:rsidP="00465EEF">
      <w:pPr>
        <w:adjustRightInd w:val="0"/>
        <w:ind w:firstLine="540"/>
        <w:jc w:val="both"/>
        <w:rPr>
          <w:b/>
          <w:bCs/>
        </w:rPr>
      </w:pPr>
      <w:r>
        <w:t>Д</w:t>
      </w:r>
      <w:r w:rsidRPr="001B1C59">
        <w:t xml:space="preserve">оля лица в уставном капитале </w:t>
      </w:r>
      <w:r>
        <w:t>поручителя:</w:t>
      </w:r>
      <w:r w:rsidRPr="00465EEF">
        <w:rPr>
          <w:b/>
          <w:bCs/>
        </w:rPr>
        <w:t xml:space="preserve"> </w:t>
      </w:r>
      <w:r w:rsidRPr="00465EEF">
        <w:rPr>
          <w:b/>
          <w:bCs/>
          <w:i/>
        </w:rPr>
        <w:t>1000 акций (100% уставного капитала)</w:t>
      </w:r>
    </w:p>
    <w:p w:rsidR="00465EEF" w:rsidRPr="00465EEF" w:rsidRDefault="00465EEF" w:rsidP="00465EEF">
      <w:pPr>
        <w:adjustRightInd w:val="0"/>
        <w:ind w:firstLine="540"/>
        <w:jc w:val="both"/>
        <w:rPr>
          <w:b/>
          <w:i/>
        </w:rPr>
      </w:pPr>
      <w:r>
        <w:t>Д</w:t>
      </w:r>
      <w:r w:rsidRPr="001B1C59">
        <w:t>оля принадлежавших л</w:t>
      </w:r>
      <w:r>
        <w:t xml:space="preserve">ицу обыкновенных акций поручителя: </w:t>
      </w:r>
      <w:r>
        <w:rPr>
          <w:b/>
          <w:i/>
        </w:rPr>
        <w:t>100%</w:t>
      </w:r>
    </w:p>
    <w:p w:rsidR="00465EEF" w:rsidRPr="00465EEF" w:rsidRDefault="00465EEF" w:rsidP="00465EEF">
      <w:pPr>
        <w:adjustRightInd w:val="0"/>
        <w:ind w:firstLine="567"/>
        <w:jc w:val="both"/>
        <w:rPr>
          <w:b/>
          <w:bCs/>
        </w:rPr>
      </w:pPr>
    </w:p>
    <w:p w:rsidR="00465EEF" w:rsidRPr="00465EEF" w:rsidRDefault="00D6547B" w:rsidP="00465EEF">
      <w:pPr>
        <w:adjustRightInd w:val="0"/>
        <w:ind w:firstLine="567"/>
        <w:jc w:val="both"/>
        <w:rPr>
          <w:b/>
          <w:bCs/>
          <w:i/>
        </w:rPr>
      </w:pPr>
      <w:r w:rsidRPr="00D6547B">
        <w:rPr>
          <w:u w:val="single"/>
        </w:rPr>
        <w:t>Дата составления списка лиц, имеющих право на участие в общем собрании акционеров Поручителя:</w:t>
      </w:r>
      <w:r>
        <w:t xml:space="preserve"> </w:t>
      </w:r>
      <w:r w:rsidR="00465EEF" w:rsidRPr="00465EEF">
        <w:rPr>
          <w:b/>
          <w:bCs/>
          <w:i/>
        </w:rPr>
        <w:t xml:space="preserve">09.11.2010 </w:t>
      </w:r>
    </w:p>
    <w:p w:rsidR="00465EEF" w:rsidRPr="00465EEF" w:rsidRDefault="00465EEF" w:rsidP="00465EEF">
      <w:pPr>
        <w:adjustRightInd w:val="0"/>
        <w:ind w:firstLine="567"/>
        <w:jc w:val="both"/>
        <w:rPr>
          <w:b/>
          <w:bCs/>
        </w:rPr>
      </w:pPr>
      <w:r w:rsidRPr="00465EEF">
        <w:t>Полное фирменное наименование:</w:t>
      </w:r>
      <w:r w:rsidRPr="00465EEF">
        <w:rPr>
          <w:b/>
          <w:bCs/>
        </w:rPr>
        <w:t xml:space="preserve"> </w:t>
      </w:r>
      <w:r w:rsidRPr="00465EEF">
        <w:rPr>
          <w:b/>
          <w:i/>
          <w:color w:val="000000"/>
        </w:rPr>
        <w:t>САЛАСТАР ИНВЕСТМЕНТС ЛТД (нынешнее наименование – Частная акционерная компания с ограниченной ответственностью О</w:t>
      </w:r>
      <w:proofErr w:type="gramStart"/>
      <w:r w:rsidRPr="00465EEF">
        <w:rPr>
          <w:b/>
          <w:i/>
          <w:color w:val="000000"/>
        </w:rPr>
        <w:t>1</w:t>
      </w:r>
      <w:proofErr w:type="gramEnd"/>
      <w:r w:rsidRPr="00465EEF">
        <w:rPr>
          <w:b/>
          <w:i/>
          <w:color w:val="000000"/>
        </w:rPr>
        <w:t xml:space="preserve"> ГРУП ЛИМИТЕД)</w:t>
      </w:r>
      <w:r w:rsidRPr="00465EEF">
        <w:rPr>
          <w:b/>
          <w:color w:val="000000"/>
        </w:rPr>
        <w:t xml:space="preserve"> </w:t>
      </w:r>
    </w:p>
    <w:p w:rsidR="00465EEF" w:rsidRPr="00465EEF" w:rsidRDefault="00465EEF" w:rsidP="00465EEF">
      <w:pPr>
        <w:adjustRightInd w:val="0"/>
        <w:ind w:firstLine="567"/>
        <w:jc w:val="both"/>
      </w:pPr>
      <w:r w:rsidRPr="00465EEF">
        <w:t xml:space="preserve">Сокращенное фирменное наименование: </w:t>
      </w:r>
      <w:r w:rsidRPr="00465EEF">
        <w:rPr>
          <w:b/>
          <w:i/>
          <w:color w:val="000000"/>
        </w:rPr>
        <w:t>отсутствует</w:t>
      </w:r>
      <w:r w:rsidRPr="00465EEF">
        <w:rPr>
          <w:b/>
          <w:color w:val="000000"/>
        </w:rPr>
        <w:t xml:space="preserve"> </w:t>
      </w:r>
    </w:p>
    <w:p w:rsidR="00465EEF" w:rsidRPr="00465EEF" w:rsidRDefault="00465EEF" w:rsidP="00465EEF">
      <w:pPr>
        <w:adjustRightInd w:val="0"/>
        <w:ind w:firstLine="567"/>
        <w:jc w:val="both"/>
        <w:rPr>
          <w:b/>
          <w:bCs/>
          <w:iCs/>
        </w:rPr>
      </w:pPr>
      <w:r w:rsidRPr="00465EEF">
        <w:t xml:space="preserve">Место нахождения: </w:t>
      </w:r>
      <w:r w:rsidRPr="00465EEF">
        <w:rPr>
          <w:b/>
          <w:bCs/>
          <w:i/>
        </w:rPr>
        <w:t>Арх. Макариу III, 155 ПРОТЕАС ХАУС,  5-й этаж, п.и. 3026, Лимассол, Кипр</w:t>
      </w:r>
    </w:p>
    <w:p w:rsidR="00465EEF" w:rsidRPr="00D6547B" w:rsidRDefault="00465EEF" w:rsidP="00465EEF">
      <w:pPr>
        <w:adjustRightInd w:val="0"/>
        <w:ind w:firstLine="567"/>
        <w:jc w:val="both"/>
        <w:rPr>
          <w:b/>
          <w:bCs/>
        </w:rPr>
      </w:pPr>
      <w:r>
        <w:t>Д</w:t>
      </w:r>
      <w:r w:rsidRPr="001B1C59">
        <w:t xml:space="preserve">оля лица в уставном капитале </w:t>
      </w:r>
      <w:r>
        <w:t>поручителя:</w:t>
      </w:r>
      <w:r w:rsidRPr="00465EEF">
        <w:rPr>
          <w:b/>
          <w:bCs/>
        </w:rPr>
        <w:t xml:space="preserve"> </w:t>
      </w:r>
      <w:r w:rsidRPr="00465EEF">
        <w:rPr>
          <w:b/>
          <w:bCs/>
          <w:i/>
        </w:rPr>
        <w:t xml:space="preserve">9 999 </w:t>
      </w:r>
      <w:r w:rsidRPr="00D6547B">
        <w:rPr>
          <w:b/>
          <w:bCs/>
          <w:i/>
        </w:rPr>
        <w:t>акций (99,99% уставного капитала)</w:t>
      </w:r>
    </w:p>
    <w:p w:rsidR="00465EEF" w:rsidRPr="00D6547B" w:rsidRDefault="00465EEF" w:rsidP="00465EEF">
      <w:pPr>
        <w:adjustRightInd w:val="0"/>
        <w:ind w:firstLine="567"/>
        <w:jc w:val="both"/>
      </w:pPr>
      <w:r w:rsidRPr="00D6547B">
        <w:t xml:space="preserve">Доля принадлежавших лицу обыкновенных акций поручителя: </w:t>
      </w:r>
      <w:r w:rsidRPr="00D6547B">
        <w:rPr>
          <w:b/>
          <w:bCs/>
          <w:i/>
        </w:rPr>
        <w:t>99,99%</w:t>
      </w:r>
    </w:p>
    <w:p w:rsidR="00465EEF" w:rsidRPr="00D6547B" w:rsidRDefault="00465EEF" w:rsidP="00465EEF">
      <w:pPr>
        <w:adjustRightInd w:val="0"/>
        <w:ind w:firstLine="567"/>
        <w:jc w:val="both"/>
        <w:rPr>
          <w:b/>
          <w:bCs/>
        </w:rPr>
      </w:pPr>
    </w:p>
    <w:p w:rsidR="00465EEF" w:rsidRPr="00D6547B" w:rsidRDefault="00D6547B" w:rsidP="00465EEF">
      <w:pPr>
        <w:adjustRightInd w:val="0"/>
        <w:ind w:firstLine="567"/>
        <w:jc w:val="both"/>
        <w:rPr>
          <w:bCs/>
        </w:rPr>
      </w:pPr>
      <w:r w:rsidRPr="00D6547B">
        <w:rPr>
          <w:u w:val="single"/>
        </w:rPr>
        <w:t>Дата составления списка лиц, имеющих право на участие в общем собрании акционеров Поручителя:</w:t>
      </w:r>
      <w:r w:rsidRPr="00D6547B">
        <w:t xml:space="preserve"> </w:t>
      </w:r>
      <w:r w:rsidR="00465EEF" w:rsidRPr="00D6547B">
        <w:rPr>
          <w:b/>
          <w:bCs/>
          <w:i/>
        </w:rPr>
        <w:t>01.12.2010</w:t>
      </w:r>
    </w:p>
    <w:p w:rsidR="00465EEF" w:rsidRPr="00D6547B" w:rsidRDefault="00465EEF" w:rsidP="00465EEF">
      <w:pPr>
        <w:adjustRightInd w:val="0"/>
        <w:ind w:firstLine="567"/>
        <w:jc w:val="both"/>
        <w:rPr>
          <w:b/>
          <w:bCs/>
        </w:rPr>
      </w:pPr>
      <w:r w:rsidRPr="00D6547B">
        <w:t>Полное фирменное наименование:</w:t>
      </w:r>
      <w:r w:rsidRPr="00D6547B">
        <w:rPr>
          <w:b/>
          <w:bCs/>
        </w:rPr>
        <w:t xml:space="preserve"> </w:t>
      </w:r>
      <w:r w:rsidRPr="00D6547B">
        <w:rPr>
          <w:b/>
          <w:i/>
        </w:rPr>
        <w:t>САЛАСТАР ИНВЕСТМЕНТС ЛТД (нынешнее наименование – Частная акционерная компания с ограниченной ответственностью О</w:t>
      </w:r>
      <w:proofErr w:type="gramStart"/>
      <w:r w:rsidRPr="00D6547B">
        <w:rPr>
          <w:b/>
          <w:i/>
        </w:rPr>
        <w:t>1</w:t>
      </w:r>
      <w:proofErr w:type="gramEnd"/>
      <w:r w:rsidRPr="00D6547B">
        <w:rPr>
          <w:b/>
          <w:i/>
        </w:rPr>
        <w:t xml:space="preserve"> ГРУП ЛИМИТЕД)</w:t>
      </w:r>
      <w:r w:rsidRPr="00D6547B">
        <w:rPr>
          <w:b/>
        </w:rPr>
        <w:t xml:space="preserve"> </w:t>
      </w:r>
    </w:p>
    <w:p w:rsidR="00465EEF" w:rsidRPr="00D6547B" w:rsidRDefault="00465EEF" w:rsidP="00465EEF">
      <w:pPr>
        <w:adjustRightInd w:val="0"/>
        <w:ind w:firstLine="567"/>
        <w:jc w:val="both"/>
      </w:pPr>
      <w:r w:rsidRPr="00D6547B">
        <w:t xml:space="preserve">Сокращенное фирменное наименование: </w:t>
      </w:r>
      <w:r w:rsidRPr="00D6547B">
        <w:rPr>
          <w:b/>
          <w:i/>
        </w:rPr>
        <w:t>отсутствует</w:t>
      </w:r>
      <w:r w:rsidRPr="00D6547B">
        <w:rPr>
          <w:b/>
        </w:rPr>
        <w:t xml:space="preserve"> </w:t>
      </w:r>
    </w:p>
    <w:p w:rsidR="00465EEF" w:rsidRPr="00D6547B" w:rsidRDefault="00465EEF" w:rsidP="00465EEF">
      <w:pPr>
        <w:adjustRightInd w:val="0"/>
        <w:ind w:firstLine="567"/>
        <w:jc w:val="both"/>
        <w:rPr>
          <w:b/>
          <w:bCs/>
          <w:iCs/>
        </w:rPr>
      </w:pPr>
      <w:r w:rsidRPr="00D6547B">
        <w:t xml:space="preserve">Место нахождения: </w:t>
      </w:r>
      <w:r w:rsidRPr="00D6547B">
        <w:rPr>
          <w:b/>
          <w:bCs/>
          <w:i/>
        </w:rPr>
        <w:t>Арх. Макариу III, 155 ПРОТЕАС ХАУС,  5-й этаж, п.и. 3026, Лимассол, Кипр</w:t>
      </w:r>
    </w:p>
    <w:p w:rsidR="00465EEF" w:rsidRPr="00D6547B" w:rsidRDefault="00465EEF" w:rsidP="00465EEF">
      <w:pPr>
        <w:adjustRightInd w:val="0"/>
        <w:ind w:firstLine="567"/>
        <w:jc w:val="both"/>
        <w:rPr>
          <w:b/>
          <w:bCs/>
        </w:rPr>
      </w:pPr>
      <w:r w:rsidRPr="00D6547B">
        <w:t>Доля лица в уставном капитале поручителя:</w:t>
      </w:r>
      <w:r w:rsidRPr="00D6547B">
        <w:rPr>
          <w:b/>
          <w:bCs/>
        </w:rPr>
        <w:t xml:space="preserve"> </w:t>
      </w:r>
      <w:r w:rsidRPr="00D6547B">
        <w:rPr>
          <w:b/>
          <w:bCs/>
          <w:i/>
        </w:rPr>
        <w:t>12 999 акций (99,992% уставного капитала)</w:t>
      </w:r>
    </w:p>
    <w:p w:rsidR="00465EEF" w:rsidRPr="00D6547B" w:rsidRDefault="00465EEF" w:rsidP="00465EEF">
      <w:pPr>
        <w:adjustRightInd w:val="0"/>
        <w:ind w:firstLine="567"/>
        <w:jc w:val="both"/>
      </w:pPr>
      <w:r w:rsidRPr="00D6547B">
        <w:t xml:space="preserve">Доля принадлежавших лицу обыкновенных акций поручителя: </w:t>
      </w:r>
      <w:r w:rsidRPr="00D6547B">
        <w:rPr>
          <w:b/>
          <w:bCs/>
          <w:i/>
        </w:rPr>
        <w:t>99,992%</w:t>
      </w:r>
    </w:p>
    <w:p w:rsidR="00465EEF" w:rsidRDefault="00465EEF" w:rsidP="00465EEF">
      <w:pPr>
        <w:adjustRightInd w:val="0"/>
        <w:ind w:firstLine="567"/>
        <w:jc w:val="both"/>
      </w:pPr>
    </w:p>
    <w:p w:rsidR="00465EEF" w:rsidRPr="00465EEF" w:rsidRDefault="00465EEF" w:rsidP="00465EEF">
      <w:pPr>
        <w:adjustRightInd w:val="0"/>
        <w:ind w:firstLine="567"/>
        <w:jc w:val="both"/>
        <w:rPr>
          <w:b/>
          <w:bCs/>
          <w:u w:val="single"/>
        </w:rPr>
      </w:pPr>
      <w:r w:rsidRPr="00465EEF">
        <w:rPr>
          <w:b/>
          <w:bCs/>
          <w:u w:val="single"/>
        </w:rPr>
        <w:t>2011 год</w:t>
      </w:r>
    </w:p>
    <w:p w:rsidR="00465EEF" w:rsidRPr="00465EEF" w:rsidRDefault="00465EEF" w:rsidP="00465EEF">
      <w:pPr>
        <w:adjustRightInd w:val="0"/>
        <w:ind w:firstLine="567"/>
        <w:jc w:val="both"/>
        <w:rPr>
          <w:b/>
          <w:bCs/>
        </w:rPr>
      </w:pPr>
    </w:p>
    <w:p w:rsidR="00465EEF" w:rsidRPr="00465EEF" w:rsidRDefault="00D6547B" w:rsidP="00465EEF">
      <w:pPr>
        <w:adjustRightInd w:val="0"/>
        <w:ind w:firstLine="567"/>
        <w:jc w:val="both"/>
      </w:pPr>
      <w:r w:rsidRPr="00D6547B">
        <w:rPr>
          <w:u w:val="single"/>
        </w:rPr>
        <w:t>Дата составления списка лиц, имеющих право на участие в общем собрании акционеров Поручителя:</w:t>
      </w:r>
      <w:r>
        <w:t xml:space="preserve"> </w:t>
      </w:r>
      <w:r w:rsidR="00465EEF" w:rsidRPr="00465EEF">
        <w:rPr>
          <w:b/>
          <w:bCs/>
          <w:i/>
        </w:rPr>
        <w:t xml:space="preserve">27.05.2011, </w:t>
      </w:r>
      <w:r w:rsidR="00465EEF" w:rsidRPr="00465EEF">
        <w:rPr>
          <w:b/>
          <w:i/>
        </w:rPr>
        <w:t>01.07.2011</w:t>
      </w:r>
      <w:r w:rsidR="002533E1">
        <w:rPr>
          <w:b/>
          <w:i/>
        </w:rPr>
        <w:t>, 30.09.2011</w:t>
      </w:r>
    </w:p>
    <w:p w:rsidR="00465EEF" w:rsidRPr="00465EEF" w:rsidRDefault="00465EEF" w:rsidP="00465EEF">
      <w:pPr>
        <w:adjustRightInd w:val="0"/>
        <w:ind w:firstLine="567"/>
        <w:jc w:val="both"/>
        <w:rPr>
          <w:color w:val="000000"/>
        </w:rPr>
      </w:pPr>
      <w:r w:rsidRPr="00465EEF">
        <w:lastRenderedPageBreak/>
        <w:t>Полное фирменное наименование:</w:t>
      </w:r>
      <w:r w:rsidRPr="00465EEF">
        <w:rPr>
          <w:b/>
          <w:bCs/>
        </w:rPr>
        <w:t xml:space="preserve"> </w:t>
      </w:r>
      <w:r w:rsidRPr="00465EEF">
        <w:rPr>
          <w:b/>
          <w:i/>
          <w:color w:val="000000"/>
        </w:rPr>
        <w:t>Частная акционерная компания с ограниченной ответственностью О</w:t>
      </w:r>
      <w:proofErr w:type="gramStart"/>
      <w:r w:rsidRPr="00465EEF">
        <w:rPr>
          <w:b/>
          <w:i/>
          <w:color w:val="000000"/>
        </w:rPr>
        <w:t>1</w:t>
      </w:r>
      <w:proofErr w:type="gramEnd"/>
      <w:r w:rsidRPr="00465EEF">
        <w:rPr>
          <w:b/>
          <w:i/>
          <w:color w:val="000000"/>
        </w:rPr>
        <w:t xml:space="preserve"> ГРУП ЛИМИТЕД (прежнее наименование - САЛАСТАР ИНВЕСТМЕНТС ЛТД)</w:t>
      </w:r>
    </w:p>
    <w:p w:rsidR="00465EEF" w:rsidRPr="00465EEF" w:rsidRDefault="00465EEF" w:rsidP="00465EEF">
      <w:pPr>
        <w:adjustRightInd w:val="0"/>
        <w:ind w:firstLine="567"/>
        <w:jc w:val="both"/>
      </w:pPr>
      <w:r w:rsidRPr="00465EEF">
        <w:t xml:space="preserve">Сокращенное фирменное наименование: </w:t>
      </w:r>
      <w:r w:rsidRPr="00465EEF">
        <w:rPr>
          <w:b/>
          <w:i/>
          <w:color w:val="000000"/>
        </w:rPr>
        <w:t>отсутствует</w:t>
      </w:r>
    </w:p>
    <w:p w:rsidR="00465EEF" w:rsidRPr="00465EEF" w:rsidRDefault="00465EEF" w:rsidP="00465EEF">
      <w:pPr>
        <w:adjustRightInd w:val="0"/>
        <w:ind w:firstLine="567"/>
        <w:jc w:val="both"/>
        <w:rPr>
          <w:b/>
          <w:bCs/>
          <w:iCs/>
        </w:rPr>
      </w:pPr>
      <w:r w:rsidRPr="00465EEF">
        <w:t xml:space="preserve">Место нахождения: </w:t>
      </w:r>
      <w:r w:rsidRPr="00465EEF">
        <w:rPr>
          <w:b/>
          <w:bCs/>
          <w:i/>
        </w:rPr>
        <w:t>Арх. Макариу III, 155 ПРОТЕАС ХАУС,  5-й этаж, п.и. 3026, Лимассол, Кипр</w:t>
      </w:r>
    </w:p>
    <w:p w:rsidR="00465EEF" w:rsidRPr="00465EEF" w:rsidRDefault="00465EEF" w:rsidP="00465EEF">
      <w:pPr>
        <w:adjustRightInd w:val="0"/>
        <w:ind w:firstLine="567"/>
        <w:jc w:val="both"/>
        <w:rPr>
          <w:bCs/>
        </w:rPr>
      </w:pPr>
      <w:r w:rsidRPr="00465EEF">
        <w:t>Доля участия лица в уставном капитале поручителя:</w:t>
      </w:r>
      <w:r w:rsidRPr="00465EEF">
        <w:rPr>
          <w:b/>
          <w:bCs/>
        </w:rPr>
        <w:t xml:space="preserve"> </w:t>
      </w:r>
      <w:r w:rsidRPr="00465EEF">
        <w:rPr>
          <w:b/>
          <w:bCs/>
          <w:i/>
        </w:rPr>
        <w:t>12 382 акций (95,25% уставного капитала)</w:t>
      </w:r>
    </w:p>
    <w:p w:rsidR="00465EEF" w:rsidRDefault="00465EEF" w:rsidP="00656C1F">
      <w:pPr>
        <w:adjustRightInd w:val="0"/>
        <w:ind w:firstLine="567"/>
        <w:jc w:val="both"/>
        <w:rPr>
          <w:b/>
        </w:rPr>
      </w:pPr>
      <w:r>
        <w:t>Д</w:t>
      </w:r>
      <w:r w:rsidRPr="001B1C59">
        <w:t>оля принадлежавших л</w:t>
      </w:r>
      <w:r>
        <w:t>ицу обыкновенных акций поручителя:</w:t>
      </w:r>
      <w:r w:rsidRPr="00465EEF">
        <w:rPr>
          <w:b/>
          <w:bCs/>
          <w:i/>
        </w:rPr>
        <w:t xml:space="preserve"> </w:t>
      </w:r>
      <w:r w:rsidRPr="00D6547B">
        <w:rPr>
          <w:b/>
          <w:bCs/>
          <w:i/>
        </w:rPr>
        <w:t>95,25%</w:t>
      </w:r>
    </w:p>
    <w:p w:rsidR="00465EEF" w:rsidRDefault="00465EEF" w:rsidP="00465EEF">
      <w:pPr>
        <w:adjustRightInd w:val="0"/>
        <w:ind w:firstLine="567"/>
        <w:jc w:val="both"/>
        <w:rPr>
          <w:b/>
          <w:u w:val="single"/>
        </w:rPr>
      </w:pPr>
    </w:p>
    <w:p w:rsidR="00465EEF" w:rsidRDefault="00465EEF" w:rsidP="00465EEF">
      <w:pPr>
        <w:adjustRightInd w:val="0"/>
        <w:ind w:firstLine="567"/>
        <w:jc w:val="both"/>
        <w:rPr>
          <w:b/>
          <w:u w:val="single"/>
        </w:rPr>
      </w:pPr>
      <w:r w:rsidRPr="00465EEF">
        <w:rPr>
          <w:b/>
          <w:u w:val="single"/>
        </w:rPr>
        <w:t>201</w:t>
      </w:r>
      <w:r>
        <w:rPr>
          <w:b/>
          <w:u w:val="single"/>
        </w:rPr>
        <w:t>2</w:t>
      </w:r>
      <w:r w:rsidRPr="00465EEF">
        <w:rPr>
          <w:b/>
          <w:u w:val="single"/>
        </w:rPr>
        <w:t xml:space="preserve"> год</w:t>
      </w:r>
    </w:p>
    <w:p w:rsidR="00D6547B" w:rsidRDefault="00D6547B" w:rsidP="00465EEF">
      <w:pPr>
        <w:adjustRightInd w:val="0"/>
        <w:ind w:firstLine="540"/>
        <w:jc w:val="both"/>
        <w:rPr>
          <w:u w:val="single"/>
        </w:rPr>
      </w:pPr>
    </w:p>
    <w:p w:rsidR="00465EEF" w:rsidRDefault="00D6547B" w:rsidP="00465EEF">
      <w:pPr>
        <w:adjustRightInd w:val="0"/>
        <w:ind w:firstLine="540"/>
        <w:jc w:val="both"/>
      </w:pPr>
      <w:r w:rsidRPr="00D6547B">
        <w:rPr>
          <w:u w:val="single"/>
        </w:rPr>
        <w:t>Дата составления списка лиц, имеющих право на участие в общем собрании акционеров Поручителя:</w:t>
      </w:r>
      <w:r>
        <w:t xml:space="preserve"> </w:t>
      </w:r>
      <w:r w:rsidR="002533E1" w:rsidRPr="00262E9D">
        <w:rPr>
          <w:b/>
          <w:bCs/>
          <w:i/>
          <w:iCs/>
        </w:rPr>
        <w:t>30.09.2012</w:t>
      </w:r>
    </w:p>
    <w:p w:rsidR="00D6547B" w:rsidRPr="00465EEF" w:rsidRDefault="00D6547B" w:rsidP="00D6547B">
      <w:pPr>
        <w:adjustRightInd w:val="0"/>
        <w:ind w:firstLine="567"/>
        <w:jc w:val="both"/>
        <w:rPr>
          <w:color w:val="000000"/>
        </w:rPr>
      </w:pPr>
      <w:r w:rsidRPr="00465EEF">
        <w:t>Полное фирменное наименование:</w:t>
      </w:r>
      <w:r w:rsidRPr="00465EEF">
        <w:rPr>
          <w:b/>
          <w:bCs/>
        </w:rPr>
        <w:t xml:space="preserve"> </w:t>
      </w:r>
      <w:r w:rsidRPr="00465EEF">
        <w:rPr>
          <w:b/>
          <w:i/>
          <w:color w:val="000000"/>
        </w:rPr>
        <w:t>Частная акционерная компания с ограниченной ответственностью О</w:t>
      </w:r>
      <w:proofErr w:type="gramStart"/>
      <w:r w:rsidRPr="00465EEF">
        <w:rPr>
          <w:b/>
          <w:i/>
          <w:color w:val="000000"/>
        </w:rPr>
        <w:t>1</w:t>
      </w:r>
      <w:proofErr w:type="gramEnd"/>
      <w:r w:rsidRPr="00465EEF">
        <w:rPr>
          <w:b/>
          <w:i/>
          <w:color w:val="000000"/>
        </w:rPr>
        <w:t xml:space="preserve"> ГРУП ЛИМИТЕД </w:t>
      </w:r>
      <w:r>
        <w:rPr>
          <w:b/>
          <w:i/>
          <w:color w:val="000000"/>
        </w:rPr>
        <w:t>(</w:t>
      </w:r>
      <w:r w:rsidRPr="00262E9D">
        <w:rPr>
          <w:rStyle w:val="Subst0"/>
        </w:rPr>
        <w:t>O1 GROUP LIMITED</w:t>
      </w:r>
      <w:r>
        <w:rPr>
          <w:rStyle w:val="Subst0"/>
        </w:rPr>
        <w:t>)</w:t>
      </w:r>
      <w:r w:rsidRPr="00262E9D">
        <w:rPr>
          <w:rStyle w:val="Subst0"/>
        </w:rPr>
        <w:t xml:space="preserve"> </w:t>
      </w:r>
    </w:p>
    <w:p w:rsidR="00D6547B" w:rsidRPr="00465EEF" w:rsidRDefault="00D6547B" w:rsidP="00D6547B">
      <w:pPr>
        <w:adjustRightInd w:val="0"/>
        <w:ind w:firstLine="567"/>
        <w:jc w:val="both"/>
      </w:pPr>
      <w:r w:rsidRPr="00465EEF">
        <w:t xml:space="preserve">Сокращенное фирменное наименование: </w:t>
      </w:r>
      <w:r w:rsidRPr="00465EEF">
        <w:rPr>
          <w:b/>
          <w:i/>
          <w:color w:val="000000"/>
        </w:rPr>
        <w:t>отсутствует</w:t>
      </w:r>
    </w:p>
    <w:p w:rsidR="00D6547B" w:rsidRPr="00465EEF" w:rsidRDefault="00D6547B" w:rsidP="00D6547B">
      <w:pPr>
        <w:adjustRightInd w:val="0"/>
        <w:ind w:firstLine="567"/>
        <w:jc w:val="both"/>
        <w:rPr>
          <w:b/>
          <w:bCs/>
          <w:iCs/>
        </w:rPr>
      </w:pPr>
      <w:r w:rsidRPr="00465EEF">
        <w:t xml:space="preserve">Место нахождения: </w:t>
      </w:r>
      <w:r w:rsidRPr="00465EEF">
        <w:rPr>
          <w:b/>
          <w:bCs/>
          <w:i/>
        </w:rPr>
        <w:t>Арх. Макариу III, 155 ПРОТЕАС ХАУС,  5-й этаж, п.и. 3026, Лимассол, Кипр</w:t>
      </w:r>
    </w:p>
    <w:p w:rsidR="00D6547B" w:rsidRPr="00465EEF" w:rsidRDefault="00D6547B" w:rsidP="00D6547B">
      <w:pPr>
        <w:adjustRightInd w:val="0"/>
        <w:ind w:firstLine="567"/>
        <w:jc w:val="both"/>
        <w:rPr>
          <w:bCs/>
        </w:rPr>
      </w:pPr>
      <w:r w:rsidRPr="00465EEF">
        <w:t>Доля участия лица в уставном капитале поручителя:</w:t>
      </w:r>
      <w:r w:rsidRPr="00465EEF">
        <w:rPr>
          <w:b/>
          <w:bCs/>
        </w:rPr>
        <w:t xml:space="preserve"> </w:t>
      </w:r>
      <w:r w:rsidRPr="00262E9D">
        <w:rPr>
          <w:b/>
          <w:i/>
        </w:rPr>
        <w:t>94,8789</w:t>
      </w:r>
      <w:r>
        <w:rPr>
          <w:b/>
          <w:i/>
        </w:rPr>
        <w:t>%</w:t>
      </w:r>
    </w:p>
    <w:p w:rsidR="00D6547B" w:rsidRDefault="00D6547B" w:rsidP="00D6547B">
      <w:pPr>
        <w:adjustRightInd w:val="0"/>
        <w:ind w:firstLine="567"/>
        <w:jc w:val="both"/>
        <w:rPr>
          <w:b/>
        </w:rPr>
      </w:pPr>
      <w:r>
        <w:t>Д</w:t>
      </w:r>
      <w:r w:rsidRPr="001B1C59">
        <w:t>оля принадлежавших л</w:t>
      </w:r>
      <w:r>
        <w:t>ицу обыкновенных акций поручителя:</w:t>
      </w:r>
      <w:r w:rsidRPr="00465EEF">
        <w:rPr>
          <w:b/>
          <w:bCs/>
          <w:i/>
        </w:rPr>
        <w:t xml:space="preserve"> </w:t>
      </w:r>
      <w:r w:rsidRPr="00262E9D">
        <w:rPr>
          <w:b/>
          <w:i/>
        </w:rPr>
        <w:t>94,8789</w:t>
      </w:r>
      <w:r>
        <w:rPr>
          <w:b/>
          <w:i/>
        </w:rPr>
        <w:t>%</w:t>
      </w:r>
    </w:p>
    <w:p w:rsidR="00465EEF" w:rsidRDefault="00465EEF" w:rsidP="00465EEF">
      <w:pPr>
        <w:adjustRightInd w:val="0"/>
        <w:ind w:firstLine="567"/>
        <w:jc w:val="both"/>
        <w:rPr>
          <w:b/>
          <w:u w:val="single"/>
        </w:rPr>
      </w:pPr>
    </w:p>
    <w:p w:rsidR="00465EEF" w:rsidRDefault="00465EEF" w:rsidP="00465EEF">
      <w:pPr>
        <w:adjustRightInd w:val="0"/>
        <w:ind w:firstLine="567"/>
        <w:jc w:val="both"/>
        <w:rPr>
          <w:b/>
          <w:u w:val="single"/>
        </w:rPr>
      </w:pPr>
      <w:r>
        <w:rPr>
          <w:b/>
          <w:u w:val="single"/>
        </w:rPr>
        <w:t>2013</w:t>
      </w:r>
      <w:r w:rsidRPr="00465EEF">
        <w:rPr>
          <w:b/>
          <w:u w:val="single"/>
        </w:rPr>
        <w:t xml:space="preserve"> год</w:t>
      </w:r>
    </w:p>
    <w:p w:rsidR="002533E1" w:rsidRDefault="002533E1" w:rsidP="00465EEF">
      <w:pPr>
        <w:adjustRightInd w:val="0"/>
        <w:ind w:firstLine="540"/>
        <w:jc w:val="both"/>
        <w:rPr>
          <w:color w:val="000000"/>
          <w:u w:val="single"/>
        </w:rPr>
      </w:pPr>
    </w:p>
    <w:p w:rsidR="002533E1" w:rsidRDefault="00D6547B" w:rsidP="00465EEF">
      <w:pPr>
        <w:adjustRightInd w:val="0"/>
        <w:ind w:firstLine="540"/>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sidR="002533E1">
        <w:rPr>
          <w:b/>
          <w:bCs/>
          <w:i/>
          <w:iCs/>
        </w:rPr>
        <w:t>30.09.2013</w:t>
      </w:r>
    </w:p>
    <w:p w:rsidR="002533E1" w:rsidRDefault="002533E1" w:rsidP="00465EEF">
      <w:pPr>
        <w:adjustRightInd w:val="0"/>
        <w:ind w:firstLine="540"/>
        <w:jc w:val="both"/>
        <w:rPr>
          <w:color w:val="000000"/>
          <w:u w:val="single"/>
        </w:rPr>
      </w:pPr>
    </w:p>
    <w:p w:rsidR="002533E1" w:rsidRPr="0066320D" w:rsidRDefault="002533E1" w:rsidP="002533E1">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2533E1" w:rsidRPr="0066320D" w:rsidRDefault="002533E1" w:rsidP="002533E1">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2533E1" w:rsidRPr="0066320D" w:rsidRDefault="002533E1" w:rsidP="002533E1">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Archiepiskopou</w:t>
      </w:r>
      <w:r w:rsidRPr="0066320D">
        <w:rPr>
          <w:b/>
          <w:i/>
          <w:color w:val="000000"/>
        </w:rPr>
        <w:t xml:space="preserve"> </w:t>
      </w:r>
      <w:r w:rsidRPr="0066320D">
        <w:rPr>
          <w:b/>
          <w:i/>
          <w:color w:val="000000"/>
          <w:lang w:val="en-US"/>
        </w:rPr>
        <w:t>Makariou</w:t>
      </w:r>
      <w:r w:rsidRPr="0066320D">
        <w:rPr>
          <w:b/>
          <w:i/>
          <w:color w:val="000000"/>
        </w:rPr>
        <w:t xml:space="preserve"> </w:t>
      </w:r>
      <w:r w:rsidRPr="0066320D">
        <w:rPr>
          <w:b/>
          <w:i/>
          <w:color w:val="000000"/>
          <w:lang w:val="en-US"/>
        </w:rPr>
        <w:t>lll</w:t>
      </w:r>
      <w:r w:rsidRPr="0066320D">
        <w:rPr>
          <w:b/>
          <w:i/>
          <w:color w:val="000000"/>
        </w:rPr>
        <w:t xml:space="preserve">, 155 </w:t>
      </w:r>
      <w:r w:rsidRPr="0066320D">
        <w:rPr>
          <w:b/>
          <w:i/>
          <w:color w:val="000000"/>
          <w:lang w:val="en-US"/>
        </w:rPr>
        <w:t>PROTEAS</w:t>
      </w:r>
      <w:r w:rsidRPr="0066320D">
        <w:rPr>
          <w:b/>
          <w:i/>
          <w:color w:val="000000"/>
        </w:rPr>
        <w:t xml:space="preserve"> </w:t>
      </w:r>
      <w:r w:rsidRPr="0066320D">
        <w:rPr>
          <w:b/>
          <w:i/>
          <w:color w:val="000000"/>
          <w:lang w:val="en-US"/>
        </w:rPr>
        <w:t>HOUSE</w:t>
      </w:r>
      <w:r w:rsidRPr="0066320D">
        <w:rPr>
          <w:b/>
          <w:i/>
          <w:color w:val="000000"/>
        </w:rPr>
        <w:t>, 5</w:t>
      </w:r>
      <w:r w:rsidRPr="0066320D">
        <w:rPr>
          <w:b/>
          <w:i/>
          <w:color w:val="000000"/>
          <w:lang w:val="en-US"/>
        </w:rPr>
        <w:t>th</w:t>
      </w:r>
      <w:r w:rsidRPr="0066320D">
        <w:rPr>
          <w:b/>
          <w:i/>
          <w:color w:val="000000"/>
        </w:rPr>
        <w:t xml:space="preserve"> </w:t>
      </w:r>
      <w:r w:rsidRPr="0066320D">
        <w:rPr>
          <w:b/>
          <w:i/>
          <w:color w:val="000000"/>
          <w:lang w:val="en-US"/>
        </w:rPr>
        <w:t>floor</w:t>
      </w:r>
      <w:r w:rsidRPr="0066320D">
        <w:rPr>
          <w:b/>
          <w:i/>
          <w:color w:val="000000"/>
        </w:rPr>
        <w:t xml:space="preserve">, 3026, </w:t>
      </w:r>
      <w:r w:rsidRPr="0066320D">
        <w:rPr>
          <w:b/>
          <w:i/>
          <w:color w:val="000000"/>
          <w:lang w:val="en-US"/>
        </w:rPr>
        <w:t>Limassol</w:t>
      </w:r>
      <w:r w:rsidRPr="0066320D">
        <w:rPr>
          <w:b/>
          <w:i/>
          <w:color w:val="000000"/>
        </w:rPr>
        <w:t xml:space="preserve">, </w:t>
      </w:r>
      <w:r w:rsidRPr="0066320D">
        <w:rPr>
          <w:b/>
          <w:i/>
          <w:color w:val="000000"/>
          <w:lang w:val="en-US"/>
        </w:rPr>
        <w:t>Cyprus</w:t>
      </w:r>
      <w:r w:rsidRPr="0066320D">
        <w:rPr>
          <w:b/>
          <w:bCs/>
          <w:i/>
          <w:iCs/>
          <w:color w:val="000000"/>
        </w:rPr>
        <w:t xml:space="preserve"> (Арх. Макариу III, 155 Протеас Хаус, 5-й этаж, п.и. 3026, Лимассол, Кипр)</w:t>
      </w:r>
    </w:p>
    <w:p w:rsidR="002533E1" w:rsidRPr="0066320D" w:rsidRDefault="002533E1" w:rsidP="002533E1">
      <w:pPr>
        <w:widowControl w:val="0"/>
        <w:adjustRightInd w:val="0"/>
        <w:ind w:firstLine="567"/>
        <w:jc w:val="both"/>
        <w:rPr>
          <w:color w:val="000000"/>
        </w:rPr>
      </w:pPr>
      <w:r w:rsidRPr="0066320D">
        <w:rPr>
          <w:color w:val="000000"/>
        </w:rPr>
        <w:t xml:space="preserve">Доля лица в уставном капитале поручителя: </w:t>
      </w:r>
      <w:r>
        <w:rPr>
          <w:b/>
          <w:bCs/>
          <w:i/>
          <w:iCs/>
        </w:rPr>
        <w:t>54.614</w:t>
      </w:r>
      <w:r w:rsidR="00D6547B">
        <w:rPr>
          <w:b/>
          <w:bCs/>
          <w:i/>
          <w:iCs/>
        </w:rPr>
        <w:t>%</w:t>
      </w:r>
      <w:r>
        <w:rPr>
          <w:b/>
          <w:bCs/>
          <w:i/>
          <w:iCs/>
        </w:rPr>
        <w:t xml:space="preserve"> </w:t>
      </w:r>
      <w:r w:rsidRPr="0066320D">
        <w:rPr>
          <w:b/>
          <w:bCs/>
          <w:i/>
          <w:iCs/>
          <w:color w:val="000000"/>
        </w:rPr>
        <w:t>акций класса «Б», 0% акций класса «A»</w:t>
      </w:r>
    </w:p>
    <w:p w:rsidR="002533E1" w:rsidRPr="0066320D" w:rsidRDefault="002533E1" w:rsidP="002533E1">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2533E1">
        <w:rPr>
          <w:b/>
          <w:bCs/>
          <w:i/>
          <w:iCs/>
        </w:rPr>
        <w:t xml:space="preserve"> </w:t>
      </w:r>
      <w:r>
        <w:rPr>
          <w:b/>
          <w:bCs/>
          <w:i/>
          <w:iCs/>
        </w:rPr>
        <w:t>54.614</w:t>
      </w:r>
      <w:r w:rsidR="00D6547B">
        <w:rPr>
          <w:b/>
          <w:bCs/>
          <w:i/>
          <w:iCs/>
        </w:rPr>
        <w:t>%</w:t>
      </w:r>
      <w:r w:rsidRPr="0066320D">
        <w:rPr>
          <w:b/>
          <w:i/>
          <w:color w:val="000000"/>
        </w:rPr>
        <w:t xml:space="preserve"> </w:t>
      </w:r>
      <w:r w:rsidRPr="0066320D">
        <w:rPr>
          <w:b/>
          <w:bCs/>
          <w:i/>
          <w:iCs/>
          <w:color w:val="000000"/>
        </w:rPr>
        <w:t>акций класса «Б», 0% акций класса «A»</w:t>
      </w:r>
    </w:p>
    <w:p w:rsidR="002533E1" w:rsidRDefault="002533E1" w:rsidP="00465EEF">
      <w:pPr>
        <w:adjustRightInd w:val="0"/>
        <w:ind w:firstLine="540"/>
        <w:jc w:val="both"/>
        <w:rPr>
          <w:color w:val="000000"/>
          <w:u w:val="single"/>
        </w:rPr>
      </w:pPr>
    </w:p>
    <w:p w:rsidR="002533E1" w:rsidRPr="0066320D" w:rsidRDefault="002533E1" w:rsidP="002533E1">
      <w:pPr>
        <w:widowControl w:val="0"/>
        <w:adjustRightInd w:val="0"/>
        <w:ind w:firstLine="567"/>
        <w:jc w:val="both"/>
        <w:rPr>
          <w:color w:val="000000"/>
        </w:rPr>
      </w:pPr>
      <w:r w:rsidRPr="0066320D">
        <w:rPr>
          <w:b/>
          <w:i/>
          <w:color w:val="000000"/>
        </w:rPr>
        <w:t>2.</w:t>
      </w:r>
      <w:r w:rsidRPr="0066320D">
        <w:rPr>
          <w:color w:val="000000"/>
        </w:rPr>
        <w:t xml:space="preserve"> Полное фирменное наименование: </w:t>
      </w:r>
      <w:r w:rsidRPr="0066320D">
        <w:rPr>
          <w:b/>
          <w:bCs/>
          <w:i/>
          <w:iCs/>
          <w:color w:val="000000"/>
        </w:rPr>
        <w:t>CONISTON MANAGEMENT LIMITED (написание на русском языке - частная акционерная компания с ограниченной ответственностью «КОНИСТОН МЕНЕДЖМЕНТ ЛИМИТЕД»)</w:t>
      </w:r>
    </w:p>
    <w:p w:rsidR="002533E1" w:rsidRPr="0066320D" w:rsidRDefault="002533E1" w:rsidP="002533E1">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2533E1" w:rsidRPr="0066320D" w:rsidRDefault="002533E1" w:rsidP="002533E1">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Trident</w:t>
      </w:r>
      <w:r w:rsidRPr="0066320D">
        <w:rPr>
          <w:b/>
          <w:i/>
          <w:color w:val="000000"/>
        </w:rPr>
        <w:t xml:space="preserve"> </w:t>
      </w:r>
      <w:r w:rsidRPr="0066320D">
        <w:rPr>
          <w:b/>
          <w:i/>
          <w:color w:val="000000"/>
          <w:lang w:val="en-US"/>
        </w:rPr>
        <w:t>Chambers</w:t>
      </w:r>
      <w:r w:rsidRPr="0066320D">
        <w:rPr>
          <w:b/>
          <w:i/>
          <w:color w:val="000000"/>
        </w:rPr>
        <w:t xml:space="preserve">, </w:t>
      </w:r>
      <w:r w:rsidRPr="0066320D">
        <w:rPr>
          <w:b/>
          <w:i/>
          <w:color w:val="000000"/>
          <w:lang w:val="en-US"/>
        </w:rPr>
        <w:t>Road</w:t>
      </w:r>
      <w:r w:rsidRPr="0066320D">
        <w:rPr>
          <w:b/>
          <w:i/>
          <w:color w:val="000000"/>
        </w:rPr>
        <w:t xml:space="preserve"> </w:t>
      </w:r>
      <w:r w:rsidRPr="0066320D">
        <w:rPr>
          <w:b/>
          <w:i/>
          <w:color w:val="000000"/>
          <w:lang w:val="en-US"/>
        </w:rPr>
        <w:t>Town</w:t>
      </w:r>
      <w:r w:rsidRPr="0066320D">
        <w:rPr>
          <w:b/>
          <w:i/>
          <w:color w:val="000000"/>
        </w:rPr>
        <w:t xml:space="preserve">, </w:t>
      </w:r>
      <w:r w:rsidRPr="0066320D">
        <w:rPr>
          <w:b/>
          <w:i/>
          <w:color w:val="000000"/>
          <w:lang w:val="en-US"/>
        </w:rPr>
        <w:t>Tortola</w:t>
      </w:r>
      <w:r w:rsidRPr="0066320D">
        <w:rPr>
          <w:b/>
          <w:i/>
          <w:color w:val="000000"/>
        </w:rPr>
        <w:t xml:space="preserve">, </w:t>
      </w:r>
      <w:r w:rsidRPr="0066320D">
        <w:rPr>
          <w:b/>
          <w:i/>
          <w:color w:val="000000"/>
          <w:lang w:val="en-US"/>
        </w:rPr>
        <w:t>P</w:t>
      </w:r>
      <w:r w:rsidRPr="0066320D">
        <w:rPr>
          <w:b/>
          <w:i/>
          <w:color w:val="000000"/>
        </w:rPr>
        <w:t>.</w:t>
      </w:r>
      <w:r w:rsidRPr="0066320D">
        <w:rPr>
          <w:b/>
          <w:i/>
          <w:color w:val="000000"/>
          <w:lang w:val="en-US"/>
        </w:rPr>
        <w:t>O</w:t>
      </w:r>
      <w:r w:rsidRPr="0066320D">
        <w:rPr>
          <w:b/>
          <w:i/>
          <w:color w:val="000000"/>
        </w:rPr>
        <w:t>.</w:t>
      </w:r>
      <w:r w:rsidRPr="0066320D">
        <w:rPr>
          <w:b/>
          <w:i/>
          <w:color w:val="000000"/>
          <w:lang w:val="en-US"/>
        </w:rPr>
        <w:t>Box</w:t>
      </w:r>
      <w:r w:rsidRPr="0066320D">
        <w:rPr>
          <w:b/>
          <w:i/>
          <w:color w:val="000000"/>
        </w:rPr>
        <w:t xml:space="preserve"> 146, </w:t>
      </w:r>
      <w:r w:rsidRPr="0066320D">
        <w:rPr>
          <w:b/>
          <w:i/>
          <w:color w:val="000000"/>
          <w:lang w:val="en-US"/>
        </w:rPr>
        <w:t>British</w:t>
      </w:r>
      <w:r w:rsidRPr="0066320D">
        <w:rPr>
          <w:b/>
          <w:i/>
          <w:color w:val="000000"/>
        </w:rPr>
        <w:t xml:space="preserve"> </w:t>
      </w:r>
      <w:r w:rsidRPr="0066320D">
        <w:rPr>
          <w:b/>
          <w:i/>
          <w:color w:val="000000"/>
          <w:lang w:val="en-US"/>
        </w:rPr>
        <w:t>Virgin</w:t>
      </w:r>
      <w:r w:rsidRPr="0066320D">
        <w:rPr>
          <w:b/>
          <w:i/>
          <w:color w:val="000000"/>
        </w:rPr>
        <w:t xml:space="preserve"> </w:t>
      </w:r>
      <w:r w:rsidRPr="0066320D">
        <w:rPr>
          <w:b/>
          <w:i/>
          <w:color w:val="000000"/>
          <w:lang w:val="en-US"/>
        </w:rPr>
        <w:t>Islands</w:t>
      </w:r>
      <w:r w:rsidRPr="0066320D">
        <w:rPr>
          <w:b/>
          <w:bCs/>
          <w:i/>
          <w:iCs/>
          <w:color w:val="000000"/>
        </w:rPr>
        <w:t xml:space="preserve"> (Трайдент Чеймберс, а/я 146, Роуд Таун, Тортола, Британские Виргинские Острова)</w:t>
      </w:r>
    </w:p>
    <w:p w:rsidR="002533E1" w:rsidRPr="0066320D" w:rsidRDefault="002533E1" w:rsidP="002533E1">
      <w:pPr>
        <w:widowControl w:val="0"/>
        <w:adjustRightInd w:val="0"/>
        <w:ind w:firstLine="567"/>
        <w:jc w:val="both"/>
        <w:rPr>
          <w:color w:val="000000"/>
        </w:rPr>
      </w:pPr>
      <w:r w:rsidRPr="0066320D">
        <w:rPr>
          <w:color w:val="000000"/>
        </w:rPr>
        <w:t xml:space="preserve">Доля лица в уставном капитале поручителя: </w:t>
      </w:r>
      <w:r>
        <w:rPr>
          <w:b/>
          <w:bCs/>
          <w:i/>
          <w:iCs/>
        </w:rPr>
        <w:t>45</w:t>
      </w:r>
      <w:r w:rsidR="00D6547B">
        <w:rPr>
          <w:b/>
          <w:bCs/>
          <w:i/>
          <w:iCs/>
        </w:rPr>
        <w:t>%</w:t>
      </w:r>
      <w:r>
        <w:rPr>
          <w:b/>
          <w:bCs/>
          <w:i/>
          <w:iCs/>
        </w:rPr>
        <w:t xml:space="preserve"> а</w:t>
      </w:r>
      <w:r w:rsidRPr="0066320D">
        <w:rPr>
          <w:b/>
          <w:bCs/>
          <w:i/>
          <w:iCs/>
          <w:color w:val="000000"/>
        </w:rPr>
        <w:t>кций класса «Б», 0% акций класса «A»</w:t>
      </w:r>
    </w:p>
    <w:p w:rsidR="002533E1" w:rsidRPr="0066320D" w:rsidRDefault="002533E1" w:rsidP="002533E1">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4</w:t>
      </w:r>
      <w:r>
        <w:rPr>
          <w:b/>
          <w:i/>
          <w:color w:val="000000"/>
        </w:rPr>
        <w:t>5</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2533E1" w:rsidRDefault="002533E1" w:rsidP="00465EEF">
      <w:pPr>
        <w:adjustRightInd w:val="0"/>
        <w:ind w:firstLine="540"/>
        <w:jc w:val="both"/>
        <w:rPr>
          <w:color w:val="000000"/>
          <w:u w:val="single"/>
        </w:rPr>
      </w:pPr>
    </w:p>
    <w:p w:rsidR="002533E1" w:rsidRPr="0066320D" w:rsidRDefault="002533E1" w:rsidP="002533E1">
      <w:pPr>
        <w:widowControl w:val="0"/>
        <w:adjustRightInd w:val="0"/>
        <w:ind w:firstLine="567"/>
        <w:jc w:val="both"/>
        <w:rPr>
          <w:color w:val="000000"/>
        </w:rPr>
      </w:pPr>
      <w:r w:rsidRPr="0066320D">
        <w:rPr>
          <w:b/>
          <w:i/>
          <w:color w:val="000000"/>
        </w:rPr>
        <w:t>3.</w:t>
      </w:r>
      <w:r w:rsidRPr="0066320D">
        <w:rPr>
          <w:color w:val="000000"/>
        </w:rPr>
        <w:t xml:space="preserve"> Полное фирменное наименование: </w:t>
      </w:r>
      <w:r w:rsidRPr="0066320D">
        <w:rPr>
          <w:b/>
          <w:i/>
          <w:color w:val="000000"/>
          <w:lang w:val="en-US"/>
        </w:rPr>
        <w:t>NORI</w:t>
      </w:r>
      <w:r w:rsidRPr="0066320D">
        <w:rPr>
          <w:b/>
          <w:i/>
          <w:color w:val="000000"/>
        </w:rPr>
        <w:t xml:space="preserve"> </w:t>
      </w:r>
      <w:r w:rsidRPr="0066320D">
        <w:rPr>
          <w:b/>
          <w:i/>
          <w:color w:val="000000"/>
          <w:lang w:val="en-US"/>
        </w:rPr>
        <w:t>HOLDING</w:t>
      </w:r>
      <w:r w:rsidRPr="0066320D">
        <w:rPr>
          <w:b/>
          <w:i/>
          <w:color w:val="000000"/>
        </w:rPr>
        <w:t xml:space="preserve"> </w:t>
      </w:r>
      <w:r w:rsidRPr="0066320D">
        <w:rPr>
          <w:b/>
          <w:i/>
          <w:color w:val="000000"/>
          <w:lang w:val="en-US"/>
        </w:rPr>
        <w:t>LIMITED</w:t>
      </w:r>
      <w:r w:rsidRPr="0066320D">
        <w:rPr>
          <w:b/>
          <w:i/>
          <w:color w:val="000000"/>
        </w:rPr>
        <w:t xml:space="preserve"> </w:t>
      </w:r>
      <w:r w:rsidRPr="0066320D">
        <w:rPr>
          <w:b/>
          <w:bCs/>
          <w:i/>
          <w:iCs/>
          <w:color w:val="000000"/>
        </w:rPr>
        <w:t>(написание на русском языке - частная акционерная компания с ограниченной ответственностью «НОРИ ХОЛДИНГ ЛИМИТЕД»)</w:t>
      </w:r>
    </w:p>
    <w:p w:rsidR="002533E1" w:rsidRPr="0066320D" w:rsidRDefault="002533E1" w:rsidP="002533E1">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2533E1" w:rsidRPr="008600A0" w:rsidRDefault="002533E1" w:rsidP="002533E1">
      <w:pPr>
        <w:widowControl w:val="0"/>
        <w:adjustRightInd w:val="0"/>
        <w:ind w:firstLine="567"/>
        <w:jc w:val="both"/>
        <w:rPr>
          <w:color w:val="000000"/>
        </w:rPr>
      </w:pPr>
      <w:r w:rsidRPr="0066320D">
        <w:rPr>
          <w:color w:val="000000"/>
        </w:rPr>
        <w:t>Место</w:t>
      </w:r>
      <w:r w:rsidRPr="008600A0">
        <w:rPr>
          <w:color w:val="000000"/>
        </w:rPr>
        <w:t xml:space="preserve"> </w:t>
      </w:r>
      <w:r w:rsidRPr="0066320D">
        <w:rPr>
          <w:color w:val="000000"/>
        </w:rPr>
        <w:t>нахождения</w:t>
      </w:r>
      <w:r w:rsidRPr="008600A0">
        <w:rPr>
          <w:color w:val="000000"/>
        </w:rPr>
        <w:t xml:space="preserve">: </w:t>
      </w:r>
      <w:r w:rsidRPr="0066320D">
        <w:rPr>
          <w:b/>
          <w:i/>
          <w:color w:val="000000"/>
          <w:lang w:val="en-US"/>
        </w:rPr>
        <w:t>Spyrou</w:t>
      </w:r>
      <w:r w:rsidRPr="008600A0">
        <w:rPr>
          <w:b/>
          <w:i/>
          <w:color w:val="000000"/>
        </w:rPr>
        <w:t xml:space="preserve"> </w:t>
      </w:r>
      <w:r w:rsidRPr="0066320D">
        <w:rPr>
          <w:b/>
          <w:i/>
          <w:color w:val="000000"/>
          <w:lang w:val="en-US"/>
        </w:rPr>
        <w:t>Kyprianou</w:t>
      </w:r>
      <w:r w:rsidRPr="008600A0">
        <w:rPr>
          <w:b/>
          <w:i/>
          <w:color w:val="000000"/>
        </w:rPr>
        <w:t xml:space="preserve">, </w:t>
      </w:r>
      <w:proofErr w:type="gramStart"/>
      <w:r w:rsidRPr="008600A0">
        <w:rPr>
          <w:b/>
          <w:i/>
          <w:color w:val="000000"/>
        </w:rPr>
        <w:t xml:space="preserve">18 </w:t>
      </w:r>
      <w:r w:rsidRPr="0066320D">
        <w:rPr>
          <w:b/>
          <w:i/>
          <w:color w:val="000000"/>
          <w:lang w:val="en-US"/>
        </w:rPr>
        <w:t>Flat</w:t>
      </w:r>
      <w:r w:rsidRPr="008600A0">
        <w:rPr>
          <w:b/>
          <w:i/>
          <w:color w:val="000000"/>
        </w:rPr>
        <w:t>/</w:t>
      </w:r>
      <w:r w:rsidRPr="0066320D">
        <w:rPr>
          <w:b/>
          <w:i/>
          <w:color w:val="000000"/>
          <w:lang w:val="en-US"/>
        </w:rPr>
        <w:t>Office</w:t>
      </w:r>
      <w:r w:rsidRPr="008600A0">
        <w:rPr>
          <w:b/>
          <w:i/>
          <w:color w:val="000000"/>
        </w:rPr>
        <w:t xml:space="preserve"> 301, 1075</w:t>
      </w:r>
      <w:proofErr w:type="gramEnd"/>
      <w:r w:rsidRPr="008600A0">
        <w:rPr>
          <w:b/>
          <w:i/>
          <w:color w:val="000000"/>
        </w:rPr>
        <w:t xml:space="preserve">, </w:t>
      </w:r>
      <w:r w:rsidRPr="0066320D">
        <w:rPr>
          <w:b/>
          <w:i/>
          <w:color w:val="000000"/>
          <w:lang w:val="en-US"/>
        </w:rPr>
        <w:t>Nicosia</w:t>
      </w:r>
      <w:r w:rsidRPr="008600A0">
        <w:rPr>
          <w:b/>
          <w:i/>
          <w:color w:val="000000"/>
        </w:rPr>
        <w:t xml:space="preserve">, </w:t>
      </w:r>
      <w:r w:rsidRPr="0066320D">
        <w:rPr>
          <w:b/>
          <w:i/>
          <w:color w:val="000000"/>
          <w:lang w:val="en-US"/>
        </w:rPr>
        <w:t>Cyprus</w:t>
      </w:r>
    </w:p>
    <w:p w:rsidR="002533E1" w:rsidRPr="0066320D" w:rsidRDefault="002533E1" w:rsidP="002533E1">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bCs/>
          <w:i/>
          <w:iCs/>
          <w:color w:val="000000"/>
        </w:rPr>
        <w:t>100% акций класса «А», 0% акций класса «Б»</w:t>
      </w:r>
    </w:p>
    <w:p w:rsidR="002533E1" w:rsidRPr="0066320D" w:rsidRDefault="002533E1" w:rsidP="002533E1">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bCs/>
          <w:i/>
          <w:iCs/>
          <w:color w:val="000000"/>
        </w:rPr>
        <w:t>100% акций класса «А», 0% акций класса «Б»</w:t>
      </w:r>
    </w:p>
    <w:p w:rsidR="002533E1" w:rsidRDefault="00D6547B" w:rsidP="00465EEF">
      <w:pPr>
        <w:adjustRightInd w:val="0"/>
        <w:ind w:firstLine="540"/>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sidR="002533E1" w:rsidRPr="002533E1">
        <w:rPr>
          <w:b/>
          <w:bCs/>
          <w:i/>
          <w:iCs/>
        </w:rPr>
        <w:t xml:space="preserve"> </w:t>
      </w:r>
      <w:r w:rsidR="002533E1">
        <w:rPr>
          <w:b/>
          <w:bCs/>
          <w:i/>
          <w:iCs/>
        </w:rPr>
        <w:t>31.12.2013</w:t>
      </w:r>
    </w:p>
    <w:p w:rsidR="002533E1" w:rsidRDefault="002533E1" w:rsidP="002533E1">
      <w:pPr>
        <w:widowControl w:val="0"/>
        <w:adjustRightInd w:val="0"/>
        <w:ind w:firstLine="567"/>
        <w:jc w:val="both"/>
        <w:rPr>
          <w:b/>
          <w:i/>
          <w:color w:val="000000"/>
        </w:rPr>
      </w:pPr>
    </w:p>
    <w:p w:rsidR="002533E1" w:rsidRPr="0066320D" w:rsidRDefault="002533E1" w:rsidP="002533E1">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2533E1" w:rsidRPr="0066320D" w:rsidRDefault="002533E1" w:rsidP="002533E1">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2533E1" w:rsidRPr="0066320D" w:rsidRDefault="002533E1" w:rsidP="002533E1">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Archiepiskopou</w:t>
      </w:r>
      <w:r w:rsidRPr="0066320D">
        <w:rPr>
          <w:b/>
          <w:i/>
          <w:color w:val="000000"/>
        </w:rPr>
        <w:t xml:space="preserve"> </w:t>
      </w:r>
      <w:r w:rsidRPr="0066320D">
        <w:rPr>
          <w:b/>
          <w:i/>
          <w:color w:val="000000"/>
          <w:lang w:val="en-US"/>
        </w:rPr>
        <w:t>Makariou</w:t>
      </w:r>
      <w:r w:rsidRPr="0066320D">
        <w:rPr>
          <w:b/>
          <w:i/>
          <w:color w:val="000000"/>
        </w:rPr>
        <w:t xml:space="preserve"> </w:t>
      </w:r>
      <w:r w:rsidRPr="0066320D">
        <w:rPr>
          <w:b/>
          <w:i/>
          <w:color w:val="000000"/>
          <w:lang w:val="en-US"/>
        </w:rPr>
        <w:t>lll</w:t>
      </w:r>
      <w:r w:rsidRPr="0066320D">
        <w:rPr>
          <w:b/>
          <w:i/>
          <w:color w:val="000000"/>
        </w:rPr>
        <w:t xml:space="preserve">, 155 </w:t>
      </w:r>
      <w:r w:rsidRPr="0066320D">
        <w:rPr>
          <w:b/>
          <w:i/>
          <w:color w:val="000000"/>
          <w:lang w:val="en-US"/>
        </w:rPr>
        <w:t>PROTEAS</w:t>
      </w:r>
      <w:r w:rsidRPr="0066320D">
        <w:rPr>
          <w:b/>
          <w:i/>
          <w:color w:val="000000"/>
        </w:rPr>
        <w:t xml:space="preserve"> </w:t>
      </w:r>
      <w:r w:rsidRPr="0066320D">
        <w:rPr>
          <w:b/>
          <w:i/>
          <w:color w:val="000000"/>
          <w:lang w:val="en-US"/>
        </w:rPr>
        <w:t>HOUSE</w:t>
      </w:r>
      <w:r w:rsidRPr="0066320D">
        <w:rPr>
          <w:b/>
          <w:i/>
          <w:color w:val="000000"/>
        </w:rPr>
        <w:t>, 5</w:t>
      </w:r>
      <w:r w:rsidRPr="0066320D">
        <w:rPr>
          <w:b/>
          <w:i/>
          <w:color w:val="000000"/>
          <w:lang w:val="en-US"/>
        </w:rPr>
        <w:t>th</w:t>
      </w:r>
      <w:r w:rsidRPr="0066320D">
        <w:rPr>
          <w:b/>
          <w:i/>
          <w:color w:val="000000"/>
        </w:rPr>
        <w:t xml:space="preserve"> </w:t>
      </w:r>
      <w:r w:rsidRPr="0066320D">
        <w:rPr>
          <w:b/>
          <w:i/>
          <w:color w:val="000000"/>
          <w:lang w:val="en-US"/>
        </w:rPr>
        <w:t>floor</w:t>
      </w:r>
      <w:r w:rsidRPr="0066320D">
        <w:rPr>
          <w:b/>
          <w:i/>
          <w:color w:val="000000"/>
        </w:rPr>
        <w:t xml:space="preserve">, 3026, </w:t>
      </w:r>
      <w:r w:rsidRPr="0066320D">
        <w:rPr>
          <w:b/>
          <w:i/>
          <w:color w:val="000000"/>
          <w:lang w:val="en-US"/>
        </w:rPr>
        <w:t>Limassol</w:t>
      </w:r>
      <w:r w:rsidRPr="0066320D">
        <w:rPr>
          <w:b/>
          <w:i/>
          <w:color w:val="000000"/>
        </w:rPr>
        <w:t xml:space="preserve">, </w:t>
      </w:r>
      <w:r w:rsidRPr="0066320D">
        <w:rPr>
          <w:b/>
          <w:i/>
          <w:color w:val="000000"/>
          <w:lang w:val="en-US"/>
        </w:rPr>
        <w:t>Cyprus</w:t>
      </w:r>
      <w:r w:rsidRPr="0066320D">
        <w:rPr>
          <w:b/>
          <w:bCs/>
          <w:i/>
          <w:iCs/>
          <w:color w:val="000000"/>
        </w:rPr>
        <w:t xml:space="preserve"> (Арх. Макариу III, 155 Протеас Хаус, 5-й этаж, п.и. 3026, Лимассол, Кипр)</w:t>
      </w:r>
    </w:p>
    <w:p w:rsidR="002533E1" w:rsidRPr="0066320D" w:rsidRDefault="002533E1" w:rsidP="002533E1">
      <w:pPr>
        <w:widowControl w:val="0"/>
        <w:adjustRightInd w:val="0"/>
        <w:ind w:firstLine="567"/>
        <w:jc w:val="both"/>
        <w:rPr>
          <w:color w:val="000000"/>
        </w:rPr>
      </w:pPr>
      <w:r w:rsidRPr="0066320D">
        <w:rPr>
          <w:color w:val="000000"/>
        </w:rPr>
        <w:t xml:space="preserve">Доля лица в уставном капитале поручителя: </w:t>
      </w:r>
      <w:r>
        <w:rPr>
          <w:b/>
          <w:bCs/>
          <w:i/>
          <w:iCs/>
        </w:rPr>
        <w:t>54,408</w:t>
      </w:r>
      <w:r w:rsidR="00D6547B">
        <w:rPr>
          <w:b/>
          <w:bCs/>
          <w:i/>
          <w:iCs/>
        </w:rPr>
        <w:t>%</w:t>
      </w:r>
      <w:r>
        <w:rPr>
          <w:b/>
          <w:bCs/>
          <w:i/>
          <w:iCs/>
        </w:rPr>
        <w:t xml:space="preserve"> </w:t>
      </w:r>
      <w:r w:rsidRPr="0066320D">
        <w:rPr>
          <w:b/>
          <w:bCs/>
          <w:i/>
          <w:iCs/>
          <w:color w:val="000000"/>
        </w:rPr>
        <w:t>акций класса «Б», 0% акций класса «A»</w:t>
      </w:r>
    </w:p>
    <w:p w:rsidR="002533E1" w:rsidRPr="0066320D" w:rsidRDefault="002533E1" w:rsidP="002533E1">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2533E1">
        <w:rPr>
          <w:b/>
          <w:bCs/>
          <w:i/>
          <w:iCs/>
        </w:rPr>
        <w:t xml:space="preserve"> </w:t>
      </w:r>
      <w:r>
        <w:rPr>
          <w:b/>
          <w:bCs/>
          <w:i/>
          <w:iCs/>
        </w:rPr>
        <w:t>54,408</w:t>
      </w:r>
      <w:r w:rsidR="00D6547B">
        <w:rPr>
          <w:b/>
          <w:bCs/>
          <w:i/>
          <w:iCs/>
        </w:rPr>
        <w:t>%</w:t>
      </w:r>
      <w:r>
        <w:rPr>
          <w:b/>
          <w:bCs/>
          <w:i/>
          <w:iCs/>
        </w:rPr>
        <w:t xml:space="preserve"> </w:t>
      </w:r>
      <w:r w:rsidRPr="0066320D">
        <w:rPr>
          <w:b/>
          <w:bCs/>
          <w:i/>
          <w:iCs/>
          <w:color w:val="000000"/>
        </w:rPr>
        <w:t>акций класса «Б», 0% акций класса «A»</w:t>
      </w:r>
    </w:p>
    <w:p w:rsidR="002533E1" w:rsidRDefault="002533E1" w:rsidP="002533E1">
      <w:pPr>
        <w:adjustRightInd w:val="0"/>
        <w:ind w:firstLine="540"/>
        <w:jc w:val="both"/>
        <w:rPr>
          <w:color w:val="000000"/>
          <w:u w:val="single"/>
        </w:rPr>
      </w:pPr>
    </w:p>
    <w:p w:rsidR="002533E1" w:rsidRPr="0066320D" w:rsidRDefault="002533E1" w:rsidP="002533E1">
      <w:pPr>
        <w:widowControl w:val="0"/>
        <w:adjustRightInd w:val="0"/>
        <w:ind w:firstLine="567"/>
        <w:jc w:val="both"/>
        <w:rPr>
          <w:color w:val="000000"/>
        </w:rPr>
      </w:pPr>
      <w:r w:rsidRPr="0066320D">
        <w:rPr>
          <w:b/>
          <w:i/>
          <w:color w:val="000000"/>
        </w:rPr>
        <w:t>2.</w:t>
      </w:r>
      <w:r w:rsidRPr="0066320D">
        <w:rPr>
          <w:color w:val="000000"/>
        </w:rPr>
        <w:t xml:space="preserve"> Полное фирменное наименование: </w:t>
      </w:r>
      <w:r w:rsidRPr="0066320D">
        <w:rPr>
          <w:b/>
          <w:bCs/>
          <w:i/>
          <w:iCs/>
          <w:color w:val="000000"/>
        </w:rPr>
        <w:t>CONISTON MANAGEMENT LIMITED (написание на русском языке - частная акционерная компания с ограниченной ответственностью «КОНИСТОН МЕНЕДЖМЕНТ ЛИМИТЕД»)</w:t>
      </w:r>
    </w:p>
    <w:p w:rsidR="002533E1" w:rsidRPr="0066320D" w:rsidRDefault="002533E1" w:rsidP="002533E1">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2533E1" w:rsidRPr="0066320D" w:rsidRDefault="002533E1" w:rsidP="002533E1">
      <w:pPr>
        <w:widowControl w:val="0"/>
        <w:adjustRightInd w:val="0"/>
        <w:ind w:firstLine="567"/>
        <w:jc w:val="both"/>
        <w:rPr>
          <w:color w:val="000000"/>
        </w:rPr>
      </w:pPr>
      <w:r w:rsidRPr="0066320D">
        <w:rPr>
          <w:color w:val="000000"/>
        </w:rPr>
        <w:lastRenderedPageBreak/>
        <w:t xml:space="preserve">Место нахождения: </w:t>
      </w:r>
      <w:r w:rsidRPr="0066320D">
        <w:rPr>
          <w:b/>
          <w:i/>
          <w:color w:val="000000"/>
          <w:lang w:val="en-US"/>
        </w:rPr>
        <w:t>Trident</w:t>
      </w:r>
      <w:r w:rsidRPr="0066320D">
        <w:rPr>
          <w:b/>
          <w:i/>
          <w:color w:val="000000"/>
        </w:rPr>
        <w:t xml:space="preserve"> </w:t>
      </w:r>
      <w:r w:rsidRPr="0066320D">
        <w:rPr>
          <w:b/>
          <w:i/>
          <w:color w:val="000000"/>
          <w:lang w:val="en-US"/>
        </w:rPr>
        <w:t>Chambers</w:t>
      </w:r>
      <w:r w:rsidRPr="0066320D">
        <w:rPr>
          <w:b/>
          <w:i/>
          <w:color w:val="000000"/>
        </w:rPr>
        <w:t xml:space="preserve">, </w:t>
      </w:r>
      <w:r w:rsidRPr="0066320D">
        <w:rPr>
          <w:b/>
          <w:i/>
          <w:color w:val="000000"/>
          <w:lang w:val="en-US"/>
        </w:rPr>
        <w:t>Road</w:t>
      </w:r>
      <w:r w:rsidRPr="0066320D">
        <w:rPr>
          <w:b/>
          <w:i/>
          <w:color w:val="000000"/>
        </w:rPr>
        <w:t xml:space="preserve"> </w:t>
      </w:r>
      <w:r w:rsidRPr="0066320D">
        <w:rPr>
          <w:b/>
          <w:i/>
          <w:color w:val="000000"/>
          <w:lang w:val="en-US"/>
        </w:rPr>
        <w:t>Town</w:t>
      </w:r>
      <w:r w:rsidRPr="0066320D">
        <w:rPr>
          <w:b/>
          <w:i/>
          <w:color w:val="000000"/>
        </w:rPr>
        <w:t xml:space="preserve">, </w:t>
      </w:r>
      <w:r w:rsidRPr="0066320D">
        <w:rPr>
          <w:b/>
          <w:i/>
          <w:color w:val="000000"/>
          <w:lang w:val="en-US"/>
        </w:rPr>
        <w:t>Tortola</w:t>
      </w:r>
      <w:r w:rsidRPr="0066320D">
        <w:rPr>
          <w:b/>
          <w:i/>
          <w:color w:val="000000"/>
        </w:rPr>
        <w:t xml:space="preserve">, </w:t>
      </w:r>
      <w:r w:rsidRPr="0066320D">
        <w:rPr>
          <w:b/>
          <w:i/>
          <w:color w:val="000000"/>
          <w:lang w:val="en-US"/>
        </w:rPr>
        <w:t>P</w:t>
      </w:r>
      <w:r w:rsidRPr="0066320D">
        <w:rPr>
          <w:b/>
          <w:i/>
          <w:color w:val="000000"/>
        </w:rPr>
        <w:t>.</w:t>
      </w:r>
      <w:r w:rsidRPr="0066320D">
        <w:rPr>
          <w:b/>
          <w:i/>
          <w:color w:val="000000"/>
          <w:lang w:val="en-US"/>
        </w:rPr>
        <w:t>O</w:t>
      </w:r>
      <w:r w:rsidRPr="0066320D">
        <w:rPr>
          <w:b/>
          <w:i/>
          <w:color w:val="000000"/>
        </w:rPr>
        <w:t>.</w:t>
      </w:r>
      <w:r w:rsidRPr="0066320D">
        <w:rPr>
          <w:b/>
          <w:i/>
          <w:color w:val="000000"/>
          <w:lang w:val="en-US"/>
        </w:rPr>
        <w:t>Box</w:t>
      </w:r>
      <w:r w:rsidRPr="0066320D">
        <w:rPr>
          <w:b/>
          <w:i/>
          <w:color w:val="000000"/>
        </w:rPr>
        <w:t xml:space="preserve"> 146, </w:t>
      </w:r>
      <w:r w:rsidRPr="0066320D">
        <w:rPr>
          <w:b/>
          <w:i/>
          <w:color w:val="000000"/>
          <w:lang w:val="en-US"/>
        </w:rPr>
        <w:t>British</w:t>
      </w:r>
      <w:r w:rsidRPr="0066320D">
        <w:rPr>
          <w:b/>
          <w:i/>
          <w:color w:val="000000"/>
        </w:rPr>
        <w:t xml:space="preserve"> </w:t>
      </w:r>
      <w:r w:rsidRPr="0066320D">
        <w:rPr>
          <w:b/>
          <w:i/>
          <w:color w:val="000000"/>
          <w:lang w:val="en-US"/>
        </w:rPr>
        <w:t>Virgin</w:t>
      </w:r>
      <w:r w:rsidRPr="0066320D">
        <w:rPr>
          <w:b/>
          <w:i/>
          <w:color w:val="000000"/>
        </w:rPr>
        <w:t xml:space="preserve"> </w:t>
      </w:r>
      <w:r w:rsidRPr="0066320D">
        <w:rPr>
          <w:b/>
          <w:i/>
          <w:color w:val="000000"/>
          <w:lang w:val="en-US"/>
        </w:rPr>
        <w:t>Islands</w:t>
      </w:r>
      <w:r w:rsidRPr="0066320D">
        <w:rPr>
          <w:b/>
          <w:bCs/>
          <w:i/>
          <w:iCs/>
          <w:color w:val="000000"/>
        </w:rPr>
        <w:t xml:space="preserve"> (Трайдент Чеймберс, а/я 146, Роуд Таун, Тортола, Британские Виргинские Острова)</w:t>
      </w:r>
    </w:p>
    <w:p w:rsidR="002533E1" w:rsidRPr="0066320D" w:rsidRDefault="002533E1" w:rsidP="002533E1">
      <w:pPr>
        <w:widowControl w:val="0"/>
        <w:adjustRightInd w:val="0"/>
        <w:ind w:firstLine="567"/>
        <w:jc w:val="both"/>
        <w:rPr>
          <w:color w:val="000000"/>
        </w:rPr>
      </w:pPr>
      <w:r w:rsidRPr="0066320D">
        <w:rPr>
          <w:color w:val="000000"/>
        </w:rPr>
        <w:t xml:space="preserve">Доля лица в уставном капитале поручителя: </w:t>
      </w:r>
      <w:r>
        <w:rPr>
          <w:b/>
          <w:bCs/>
          <w:i/>
          <w:iCs/>
        </w:rPr>
        <w:t>44,829</w:t>
      </w:r>
      <w:r w:rsidR="00D6547B">
        <w:rPr>
          <w:b/>
          <w:bCs/>
          <w:i/>
          <w:iCs/>
        </w:rPr>
        <w:t>%</w:t>
      </w:r>
      <w:r>
        <w:rPr>
          <w:b/>
          <w:bCs/>
          <w:i/>
          <w:iCs/>
        </w:rPr>
        <w:t xml:space="preserve"> а</w:t>
      </w:r>
      <w:r w:rsidRPr="0066320D">
        <w:rPr>
          <w:b/>
          <w:bCs/>
          <w:i/>
          <w:iCs/>
          <w:color w:val="000000"/>
        </w:rPr>
        <w:t>кций класса «Б», 0% акций класса «A»</w:t>
      </w:r>
    </w:p>
    <w:p w:rsidR="002533E1" w:rsidRPr="0066320D" w:rsidRDefault="002533E1" w:rsidP="002533E1">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4</w:t>
      </w:r>
      <w:r>
        <w:rPr>
          <w:b/>
          <w:i/>
          <w:color w:val="000000"/>
        </w:rPr>
        <w:t>4,829</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2533E1" w:rsidRDefault="002533E1" w:rsidP="002533E1">
      <w:pPr>
        <w:adjustRightInd w:val="0"/>
        <w:ind w:firstLine="540"/>
        <w:jc w:val="both"/>
        <w:rPr>
          <w:color w:val="000000"/>
          <w:u w:val="single"/>
        </w:rPr>
      </w:pPr>
    </w:p>
    <w:p w:rsidR="002533E1" w:rsidRPr="0066320D" w:rsidRDefault="002533E1" w:rsidP="002533E1">
      <w:pPr>
        <w:widowControl w:val="0"/>
        <w:adjustRightInd w:val="0"/>
        <w:ind w:firstLine="567"/>
        <w:jc w:val="both"/>
        <w:rPr>
          <w:color w:val="000000"/>
        </w:rPr>
      </w:pPr>
      <w:r w:rsidRPr="0066320D">
        <w:rPr>
          <w:b/>
          <w:i/>
          <w:color w:val="000000"/>
        </w:rPr>
        <w:t>3.</w:t>
      </w:r>
      <w:r w:rsidRPr="0066320D">
        <w:rPr>
          <w:color w:val="000000"/>
        </w:rPr>
        <w:t xml:space="preserve"> Полное фирменное наименование: </w:t>
      </w:r>
      <w:r w:rsidRPr="0066320D">
        <w:rPr>
          <w:b/>
          <w:i/>
          <w:color w:val="000000"/>
          <w:lang w:val="en-US"/>
        </w:rPr>
        <w:t>NORI</w:t>
      </w:r>
      <w:r w:rsidRPr="0066320D">
        <w:rPr>
          <w:b/>
          <w:i/>
          <w:color w:val="000000"/>
        </w:rPr>
        <w:t xml:space="preserve"> </w:t>
      </w:r>
      <w:r w:rsidRPr="0066320D">
        <w:rPr>
          <w:b/>
          <w:i/>
          <w:color w:val="000000"/>
          <w:lang w:val="en-US"/>
        </w:rPr>
        <w:t>HOLDING</w:t>
      </w:r>
      <w:r w:rsidRPr="0066320D">
        <w:rPr>
          <w:b/>
          <w:i/>
          <w:color w:val="000000"/>
        </w:rPr>
        <w:t xml:space="preserve"> </w:t>
      </w:r>
      <w:r w:rsidRPr="0066320D">
        <w:rPr>
          <w:b/>
          <w:i/>
          <w:color w:val="000000"/>
          <w:lang w:val="en-US"/>
        </w:rPr>
        <w:t>LIMITED</w:t>
      </w:r>
      <w:r w:rsidRPr="0066320D">
        <w:rPr>
          <w:b/>
          <w:i/>
          <w:color w:val="000000"/>
        </w:rPr>
        <w:t xml:space="preserve"> </w:t>
      </w:r>
      <w:r w:rsidRPr="0066320D">
        <w:rPr>
          <w:b/>
          <w:bCs/>
          <w:i/>
          <w:iCs/>
          <w:color w:val="000000"/>
        </w:rPr>
        <w:t>(написание на русском языке - частная акционерная компания с ограниченной ответственностью «НОРИ ХОЛДИНГ ЛИМИТЕД»)</w:t>
      </w:r>
    </w:p>
    <w:p w:rsidR="002533E1" w:rsidRPr="0066320D" w:rsidRDefault="002533E1" w:rsidP="002533E1">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2533E1" w:rsidRPr="008600A0" w:rsidRDefault="002533E1" w:rsidP="002533E1">
      <w:pPr>
        <w:widowControl w:val="0"/>
        <w:adjustRightInd w:val="0"/>
        <w:ind w:firstLine="567"/>
        <w:jc w:val="both"/>
        <w:rPr>
          <w:color w:val="000000"/>
        </w:rPr>
      </w:pPr>
      <w:r w:rsidRPr="0066320D">
        <w:rPr>
          <w:color w:val="000000"/>
        </w:rPr>
        <w:t>Место</w:t>
      </w:r>
      <w:r w:rsidRPr="008600A0">
        <w:rPr>
          <w:color w:val="000000"/>
        </w:rPr>
        <w:t xml:space="preserve"> </w:t>
      </w:r>
      <w:r w:rsidRPr="0066320D">
        <w:rPr>
          <w:color w:val="000000"/>
        </w:rPr>
        <w:t>нахождения</w:t>
      </w:r>
      <w:r w:rsidRPr="008600A0">
        <w:rPr>
          <w:color w:val="000000"/>
        </w:rPr>
        <w:t xml:space="preserve">: </w:t>
      </w:r>
      <w:r w:rsidRPr="0066320D">
        <w:rPr>
          <w:b/>
          <w:i/>
          <w:color w:val="000000"/>
          <w:lang w:val="en-US"/>
        </w:rPr>
        <w:t>Spyrou</w:t>
      </w:r>
      <w:r w:rsidRPr="008600A0">
        <w:rPr>
          <w:b/>
          <w:i/>
          <w:color w:val="000000"/>
        </w:rPr>
        <w:t xml:space="preserve"> </w:t>
      </w:r>
      <w:r w:rsidRPr="0066320D">
        <w:rPr>
          <w:b/>
          <w:i/>
          <w:color w:val="000000"/>
          <w:lang w:val="en-US"/>
        </w:rPr>
        <w:t>Kyprianou</w:t>
      </w:r>
      <w:r w:rsidRPr="008600A0">
        <w:rPr>
          <w:b/>
          <w:i/>
          <w:color w:val="000000"/>
        </w:rPr>
        <w:t xml:space="preserve">, </w:t>
      </w:r>
      <w:proofErr w:type="gramStart"/>
      <w:r w:rsidRPr="008600A0">
        <w:rPr>
          <w:b/>
          <w:i/>
          <w:color w:val="000000"/>
        </w:rPr>
        <w:t xml:space="preserve">18 </w:t>
      </w:r>
      <w:r w:rsidRPr="0066320D">
        <w:rPr>
          <w:b/>
          <w:i/>
          <w:color w:val="000000"/>
          <w:lang w:val="en-US"/>
        </w:rPr>
        <w:t>Flat</w:t>
      </w:r>
      <w:r w:rsidRPr="008600A0">
        <w:rPr>
          <w:b/>
          <w:i/>
          <w:color w:val="000000"/>
        </w:rPr>
        <w:t>/</w:t>
      </w:r>
      <w:r w:rsidRPr="0066320D">
        <w:rPr>
          <w:b/>
          <w:i/>
          <w:color w:val="000000"/>
          <w:lang w:val="en-US"/>
        </w:rPr>
        <w:t>Office</w:t>
      </w:r>
      <w:r w:rsidRPr="008600A0">
        <w:rPr>
          <w:b/>
          <w:i/>
          <w:color w:val="000000"/>
        </w:rPr>
        <w:t xml:space="preserve"> 301, 1075</w:t>
      </w:r>
      <w:proofErr w:type="gramEnd"/>
      <w:r w:rsidRPr="008600A0">
        <w:rPr>
          <w:b/>
          <w:i/>
          <w:color w:val="000000"/>
        </w:rPr>
        <w:t xml:space="preserve">, </w:t>
      </w:r>
      <w:r w:rsidRPr="0066320D">
        <w:rPr>
          <w:b/>
          <w:i/>
          <w:color w:val="000000"/>
          <w:lang w:val="en-US"/>
        </w:rPr>
        <w:t>Nicosia</w:t>
      </w:r>
      <w:r w:rsidRPr="008600A0">
        <w:rPr>
          <w:b/>
          <w:i/>
          <w:color w:val="000000"/>
        </w:rPr>
        <w:t xml:space="preserve">, </w:t>
      </w:r>
      <w:r w:rsidRPr="0066320D">
        <w:rPr>
          <w:b/>
          <w:i/>
          <w:color w:val="000000"/>
          <w:lang w:val="en-US"/>
        </w:rPr>
        <w:t>Cyprus</w:t>
      </w:r>
    </w:p>
    <w:p w:rsidR="002533E1" w:rsidRPr="0066320D" w:rsidRDefault="002533E1" w:rsidP="002533E1">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bCs/>
          <w:i/>
          <w:iCs/>
          <w:color w:val="000000"/>
        </w:rPr>
        <w:t>100% акций класса «А», 0% акций класса «Б»</w:t>
      </w:r>
    </w:p>
    <w:p w:rsidR="002533E1" w:rsidRPr="0066320D" w:rsidRDefault="002533E1" w:rsidP="002533E1">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bCs/>
          <w:i/>
          <w:iCs/>
          <w:color w:val="000000"/>
        </w:rPr>
        <w:t>100% акций класса «А», 0% акций класса «Б»</w:t>
      </w:r>
    </w:p>
    <w:p w:rsidR="002533E1" w:rsidRPr="00465EEF" w:rsidRDefault="002533E1" w:rsidP="00465EEF">
      <w:pPr>
        <w:adjustRightInd w:val="0"/>
        <w:ind w:firstLine="567"/>
        <w:jc w:val="both"/>
        <w:rPr>
          <w:b/>
          <w:u w:val="single"/>
        </w:rPr>
      </w:pPr>
    </w:p>
    <w:p w:rsidR="00465EEF" w:rsidRPr="00465EEF" w:rsidRDefault="00465EEF" w:rsidP="00465EEF">
      <w:pPr>
        <w:adjustRightInd w:val="0"/>
        <w:ind w:firstLine="567"/>
        <w:jc w:val="both"/>
        <w:rPr>
          <w:b/>
          <w:u w:val="single"/>
        </w:rPr>
      </w:pPr>
      <w:r w:rsidRPr="00465EEF">
        <w:rPr>
          <w:b/>
          <w:u w:val="single"/>
        </w:rPr>
        <w:t>201</w:t>
      </w:r>
      <w:r>
        <w:rPr>
          <w:b/>
          <w:u w:val="single"/>
        </w:rPr>
        <w:t>4</w:t>
      </w:r>
      <w:r w:rsidRPr="00465EEF">
        <w:rPr>
          <w:b/>
          <w:u w:val="single"/>
        </w:rPr>
        <w:t xml:space="preserve"> год</w:t>
      </w:r>
    </w:p>
    <w:p w:rsidR="00465EEF" w:rsidRPr="00465EEF" w:rsidRDefault="00465EEF" w:rsidP="00465EEF">
      <w:pPr>
        <w:adjustRightInd w:val="0"/>
        <w:ind w:firstLine="567"/>
        <w:jc w:val="both"/>
        <w:rPr>
          <w:b/>
          <w:u w:val="single"/>
        </w:rPr>
      </w:pPr>
    </w:p>
    <w:p w:rsidR="0066320D" w:rsidRPr="0066320D" w:rsidRDefault="00D6547B" w:rsidP="0066320D">
      <w:pPr>
        <w:widowControl w:val="0"/>
        <w:adjustRightInd w:val="0"/>
        <w:ind w:firstLine="567"/>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sidR="0066320D" w:rsidRPr="0066320D">
        <w:rPr>
          <w:color w:val="000000"/>
          <w:u w:val="single"/>
        </w:rPr>
        <w:t xml:space="preserve"> </w:t>
      </w:r>
      <w:r w:rsidR="0066320D" w:rsidRPr="0066320D">
        <w:rPr>
          <w:b/>
          <w:i/>
          <w:color w:val="000000"/>
          <w:u w:val="single"/>
        </w:rPr>
        <w:t>31.03.2014</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Archiepiskopou</w:t>
      </w:r>
      <w:r w:rsidRPr="0066320D">
        <w:rPr>
          <w:b/>
          <w:i/>
          <w:color w:val="000000"/>
        </w:rPr>
        <w:t xml:space="preserve"> </w:t>
      </w:r>
      <w:r w:rsidRPr="0066320D">
        <w:rPr>
          <w:b/>
          <w:i/>
          <w:color w:val="000000"/>
          <w:lang w:val="en-US"/>
        </w:rPr>
        <w:t>Makariou</w:t>
      </w:r>
      <w:r w:rsidRPr="0066320D">
        <w:rPr>
          <w:b/>
          <w:i/>
          <w:color w:val="000000"/>
        </w:rPr>
        <w:t xml:space="preserve"> </w:t>
      </w:r>
      <w:r w:rsidRPr="0066320D">
        <w:rPr>
          <w:b/>
          <w:i/>
          <w:color w:val="000000"/>
          <w:lang w:val="en-US"/>
        </w:rPr>
        <w:t>lll</w:t>
      </w:r>
      <w:r w:rsidRPr="0066320D">
        <w:rPr>
          <w:b/>
          <w:i/>
          <w:color w:val="000000"/>
        </w:rPr>
        <w:t xml:space="preserve">, 155 </w:t>
      </w:r>
      <w:r w:rsidRPr="0066320D">
        <w:rPr>
          <w:b/>
          <w:i/>
          <w:color w:val="000000"/>
          <w:lang w:val="en-US"/>
        </w:rPr>
        <w:t>PROTEAS</w:t>
      </w:r>
      <w:r w:rsidRPr="0066320D">
        <w:rPr>
          <w:b/>
          <w:i/>
          <w:color w:val="000000"/>
        </w:rPr>
        <w:t xml:space="preserve"> </w:t>
      </w:r>
      <w:r w:rsidRPr="0066320D">
        <w:rPr>
          <w:b/>
          <w:i/>
          <w:color w:val="000000"/>
          <w:lang w:val="en-US"/>
        </w:rPr>
        <w:t>HOUSE</w:t>
      </w:r>
      <w:r w:rsidRPr="0066320D">
        <w:rPr>
          <w:b/>
          <w:i/>
          <w:color w:val="000000"/>
        </w:rPr>
        <w:t>, 5</w:t>
      </w:r>
      <w:r w:rsidRPr="0066320D">
        <w:rPr>
          <w:b/>
          <w:i/>
          <w:color w:val="000000"/>
          <w:lang w:val="en-US"/>
        </w:rPr>
        <w:t>th</w:t>
      </w:r>
      <w:r w:rsidRPr="0066320D">
        <w:rPr>
          <w:b/>
          <w:i/>
          <w:color w:val="000000"/>
        </w:rPr>
        <w:t xml:space="preserve"> </w:t>
      </w:r>
      <w:r w:rsidRPr="0066320D">
        <w:rPr>
          <w:b/>
          <w:i/>
          <w:color w:val="000000"/>
          <w:lang w:val="en-US"/>
        </w:rPr>
        <w:t>floor</w:t>
      </w:r>
      <w:r w:rsidRPr="0066320D">
        <w:rPr>
          <w:b/>
          <w:i/>
          <w:color w:val="000000"/>
        </w:rPr>
        <w:t xml:space="preserve">, 3026, </w:t>
      </w:r>
      <w:r w:rsidRPr="0066320D">
        <w:rPr>
          <w:b/>
          <w:i/>
          <w:color w:val="000000"/>
          <w:lang w:val="en-US"/>
        </w:rPr>
        <w:t>Limassol</w:t>
      </w:r>
      <w:r w:rsidRPr="0066320D">
        <w:rPr>
          <w:b/>
          <w:i/>
          <w:color w:val="000000"/>
        </w:rPr>
        <w:t xml:space="preserve">, </w:t>
      </w:r>
      <w:r w:rsidRPr="0066320D">
        <w:rPr>
          <w:b/>
          <w:i/>
          <w:color w:val="000000"/>
          <w:lang w:val="en-US"/>
        </w:rPr>
        <w:t>Cyprus</w:t>
      </w:r>
      <w:r w:rsidRPr="0066320D">
        <w:rPr>
          <w:b/>
          <w:bCs/>
          <w:i/>
          <w:iCs/>
          <w:color w:val="000000"/>
        </w:rPr>
        <w:t xml:space="preserve"> (Арх. Макариу III, 155 Протеас Хаус, 5-й этаж, п.и. 3026, Лимассол, Кипр)</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i/>
          <w:color w:val="000000"/>
        </w:rPr>
        <w:t>54,413</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54,413</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2.</w:t>
      </w:r>
      <w:r w:rsidRPr="0066320D">
        <w:rPr>
          <w:color w:val="000000"/>
        </w:rPr>
        <w:t xml:space="preserve"> Полное фирменное наименование: </w:t>
      </w:r>
      <w:r w:rsidRPr="0066320D">
        <w:rPr>
          <w:b/>
          <w:bCs/>
          <w:i/>
          <w:iCs/>
          <w:color w:val="000000"/>
        </w:rPr>
        <w:t>CONISTON MANAGEMENT LIMITED (написание на русском языке - частная акционерная компания с ограниченной ответственностью «КОНИСТОН МЕНЕДЖМЕНТ ЛИМИТЕД»)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Trident</w:t>
      </w:r>
      <w:r w:rsidRPr="0066320D">
        <w:rPr>
          <w:b/>
          <w:i/>
          <w:color w:val="000000"/>
        </w:rPr>
        <w:t xml:space="preserve"> </w:t>
      </w:r>
      <w:r w:rsidRPr="0066320D">
        <w:rPr>
          <w:b/>
          <w:i/>
          <w:color w:val="000000"/>
          <w:lang w:val="en-US"/>
        </w:rPr>
        <w:t>Chambers</w:t>
      </w:r>
      <w:r w:rsidRPr="0066320D">
        <w:rPr>
          <w:b/>
          <w:i/>
          <w:color w:val="000000"/>
        </w:rPr>
        <w:t xml:space="preserve">, </w:t>
      </w:r>
      <w:r w:rsidRPr="0066320D">
        <w:rPr>
          <w:b/>
          <w:i/>
          <w:color w:val="000000"/>
          <w:lang w:val="en-US"/>
        </w:rPr>
        <w:t>Road</w:t>
      </w:r>
      <w:r w:rsidRPr="0066320D">
        <w:rPr>
          <w:b/>
          <w:i/>
          <w:color w:val="000000"/>
        </w:rPr>
        <w:t xml:space="preserve"> </w:t>
      </w:r>
      <w:r w:rsidRPr="0066320D">
        <w:rPr>
          <w:b/>
          <w:i/>
          <w:color w:val="000000"/>
          <w:lang w:val="en-US"/>
        </w:rPr>
        <w:t>Town</w:t>
      </w:r>
      <w:r w:rsidRPr="0066320D">
        <w:rPr>
          <w:b/>
          <w:i/>
          <w:color w:val="000000"/>
        </w:rPr>
        <w:t xml:space="preserve">, </w:t>
      </w:r>
      <w:r w:rsidRPr="0066320D">
        <w:rPr>
          <w:b/>
          <w:i/>
          <w:color w:val="000000"/>
          <w:lang w:val="en-US"/>
        </w:rPr>
        <w:t>Tortola</w:t>
      </w:r>
      <w:r w:rsidRPr="0066320D">
        <w:rPr>
          <w:b/>
          <w:i/>
          <w:color w:val="000000"/>
        </w:rPr>
        <w:t xml:space="preserve">, </w:t>
      </w:r>
      <w:r w:rsidRPr="0066320D">
        <w:rPr>
          <w:b/>
          <w:i/>
          <w:color w:val="000000"/>
          <w:lang w:val="en-US"/>
        </w:rPr>
        <w:t>P</w:t>
      </w:r>
      <w:r w:rsidRPr="0066320D">
        <w:rPr>
          <w:b/>
          <w:i/>
          <w:color w:val="000000"/>
        </w:rPr>
        <w:t>.</w:t>
      </w:r>
      <w:r w:rsidRPr="0066320D">
        <w:rPr>
          <w:b/>
          <w:i/>
          <w:color w:val="000000"/>
          <w:lang w:val="en-US"/>
        </w:rPr>
        <w:t>O</w:t>
      </w:r>
      <w:r w:rsidRPr="0066320D">
        <w:rPr>
          <w:b/>
          <w:i/>
          <w:color w:val="000000"/>
        </w:rPr>
        <w:t>.</w:t>
      </w:r>
      <w:r w:rsidRPr="0066320D">
        <w:rPr>
          <w:b/>
          <w:i/>
          <w:color w:val="000000"/>
          <w:lang w:val="en-US"/>
        </w:rPr>
        <w:t>Box</w:t>
      </w:r>
      <w:r w:rsidRPr="0066320D">
        <w:rPr>
          <w:b/>
          <w:i/>
          <w:color w:val="000000"/>
        </w:rPr>
        <w:t xml:space="preserve"> 146, </w:t>
      </w:r>
      <w:r w:rsidRPr="0066320D">
        <w:rPr>
          <w:b/>
          <w:i/>
          <w:color w:val="000000"/>
          <w:lang w:val="en-US"/>
        </w:rPr>
        <w:t>British</w:t>
      </w:r>
      <w:r w:rsidRPr="0066320D">
        <w:rPr>
          <w:b/>
          <w:i/>
          <w:color w:val="000000"/>
        </w:rPr>
        <w:t xml:space="preserve"> </w:t>
      </w:r>
      <w:r w:rsidRPr="0066320D">
        <w:rPr>
          <w:b/>
          <w:i/>
          <w:color w:val="000000"/>
          <w:lang w:val="en-US"/>
        </w:rPr>
        <w:t>Virgin</w:t>
      </w:r>
      <w:r w:rsidRPr="0066320D">
        <w:rPr>
          <w:b/>
          <w:i/>
          <w:color w:val="000000"/>
        </w:rPr>
        <w:t xml:space="preserve"> </w:t>
      </w:r>
      <w:r w:rsidRPr="0066320D">
        <w:rPr>
          <w:b/>
          <w:i/>
          <w:color w:val="000000"/>
          <w:lang w:val="en-US"/>
        </w:rPr>
        <w:t>Islands</w:t>
      </w:r>
      <w:r w:rsidRPr="0066320D">
        <w:rPr>
          <w:b/>
          <w:bCs/>
          <w:i/>
          <w:iCs/>
          <w:color w:val="000000"/>
        </w:rPr>
        <w:t xml:space="preserve"> (Трайдент Чеймберс, а/я 146, Роуд Таун, Тортола, Британские Виргинские Острова)</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i/>
          <w:color w:val="000000"/>
        </w:rPr>
        <w:t>44,834</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44,834</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3.</w:t>
      </w:r>
      <w:r w:rsidRPr="0066320D">
        <w:rPr>
          <w:color w:val="000000"/>
        </w:rPr>
        <w:t xml:space="preserve"> Полное фирменное наименование: </w:t>
      </w:r>
      <w:r w:rsidRPr="0066320D">
        <w:rPr>
          <w:b/>
          <w:i/>
          <w:color w:val="000000"/>
          <w:lang w:val="en-US"/>
        </w:rPr>
        <w:t>NORI</w:t>
      </w:r>
      <w:r w:rsidRPr="0066320D">
        <w:rPr>
          <w:b/>
          <w:i/>
          <w:color w:val="000000"/>
        </w:rPr>
        <w:t xml:space="preserve"> </w:t>
      </w:r>
      <w:r w:rsidRPr="0066320D">
        <w:rPr>
          <w:b/>
          <w:i/>
          <w:color w:val="000000"/>
          <w:lang w:val="en-US"/>
        </w:rPr>
        <w:t>HOLDING</w:t>
      </w:r>
      <w:r w:rsidRPr="0066320D">
        <w:rPr>
          <w:b/>
          <w:i/>
          <w:color w:val="000000"/>
        </w:rPr>
        <w:t xml:space="preserve"> </w:t>
      </w:r>
      <w:r w:rsidRPr="0066320D">
        <w:rPr>
          <w:b/>
          <w:i/>
          <w:color w:val="000000"/>
          <w:lang w:val="en-US"/>
        </w:rPr>
        <w:t>LIMITED</w:t>
      </w:r>
      <w:r w:rsidRPr="0066320D">
        <w:rPr>
          <w:b/>
          <w:i/>
          <w:color w:val="000000"/>
        </w:rPr>
        <w:t xml:space="preserve"> </w:t>
      </w:r>
      <w:r w:rsidRPr="0066320D">
        <w:rPr>
          <w:b/>
          <w:bCs/>
          <w:i/>
          <w:iCs/>
          <w:color w:val="000000"/>
        </w:rPr>
        <w:t>(написание на русском языке - частная акционерная компания с ограниченной ответственностью «НОРИ ХОЛДИНГ ЛИМИТЕД»)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66320D" w:rsidRPr="008600A0" w:rsidRDefault="0066320D" w:rsidP="0066320D">
      <w:pPr>
        <w:widowControl w:val="0"/>
        <w:adjustRightInd w:val="0"/>
        <w:ind w:firstLine="567"/>
        <w:jc w:val="both"/>
        <w:rPr>
          <w:color w:val="000000"/>
        </w:rPr>
      </w:pPr>
      <w:r w:rsidRPr="0066320D">
        <w:rPr>
          <w:color w:val="000000"/>
        </w:rPr>
        <w:t>Место</w:t>
      </w:r>
      <w:r w:rsidRPr="008600A0">
        <w:rPr>
          <w:color w:val="000000"/>
        </w:rPr>
        <w:t xml:space="preserve"> </w:t>
      </w:r>
      <w:r w:rsidRPr="0066320D">
        <w:rPr>
          <w:color w:val="000000"/>
        </w:rPr>
        <w:t>нахождения</w:t>
      </w:r>
      <w:r w:rsidRPr="008600A0">
        <w:rPr>
          <w:color w:val="000000"/>
        </w:rPr>
        <w:t xml:space="preserve">: </w:t>
      </w:r>
      <w:r w:rsidRPr="0066320D">
        <w:rPr>
          <w:b/>
          <w:i/>
          <w:color w:val="000000"/>
          <w:lang w:val="en-US"/>
        </w:rPr>
        <w:t>Spyrou</w:t>
      </w:r>
      <w:r w:rsidRPr="008600A0">
        <w:rPr>
          <w:b/>
          <w:i/>
          <w:color w:val="000000"/>
        </w:rPr>
        <w:t xml:space="preserve"> </w:t>
      </w:r>
      <w:r w:rsidRPr="0066320D">
        <w:rPr>
          <w:b/>
          <w:i/>
          <w:color w:val="000000"/>
          <w:lang w:val="en-US"/>
        </w:rPr>
        <w:t>Kyprianou</w:t>
      </w:r>
      <w:r w:rsidRPr="008600A0">
        <w:rPr>
          <w:b/>
          <w:i/>
          <w:color w:val="000000"/>
        </w:rPr>
        <w:t xml:space="preserve">, </w:t>
      </w:r>
      <w:proofErr w:type="gramStart"/>
      <w:r w:rsidRPr="008600A0">
        <w:rPr>
          <w:b/>
          <w:i/>
          <w:color w:val="000000"/>
        </w:rPr>
        <w:t xml:space="preserve">18 </w:t>
      </w:r>
      <w:r w:rsidRPr="0066320D">
        <w:rPr>
          <w:b/>
          <w:i/>
          <w:color w:val="000000"/>
          <w:lang w:val="en-US"/>
        </w:rPr>
        <w:t>Flat</w:t>
      </w:r>
      <w:r w:rsidRPr="008600A0">
        <w:rPr>
          <w:b/>
          <w:i/>
          <w:color w:val="000000"/>
        </w:rPr>
        <w:t>/</w:t>
      </w:r>
      <w:r w:rsidRPr="0066320D">
        <w:rPr>
          <w:b/>
          <w:i/>
          <w:color w:val="000000"/>
          <w:lang w:val="en-US"/>
        </w:rPr>
        <w:t>Office</w:t>
      </w:r>
      <w:r w:rsidRPr="008600A0">
        <w:rPr>
          <w:b/>
          <w:i/>
          <w:color w:val="000000"/>
        </w:rPr>
        <w:t xml:space="preserve"> 301, 1075</w:t>
      </w:r>
      <w:proofErr w:type="gramEnd"/>
      <w:r w:rsidRPr="008600A0">
        <w:rPr>
          <w:b/>
          <w:i/>
          <w:color w:val="000000"/>
        </w:rPr>
        <w:t xml:space="preserve">, </w:t>
      </w:r>
      <w:r w:rsidRPr="0066320D">
        <w:rPr>
          <w:b/>
          <w:i/>
          <w:color w:val="000000"/>
          <w:lang w:val="en-US"/>
        </w:rPr>
        <w:t>Nicosia</w:t>
      </w:r>
      <w:r w:rsidRPr="008600A0">
        <w:rPr>
          <w:b/>
          <w:i/>
          <w:color w:val="000000"/>
        </w:rPr>
        <w:t xml:space="preserve">, </w:t>
      </w:r>
      <w:r w:rsidRPr="0066320D">
        <w:rPr>
          <w:b/>
          <w:i/>
          <w:color w:val="000000"/>
          <w:lang w:val="en-US"/>
        </w:rPr>
        <w:t>Cyprus</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bCs/>
          <w:i/>
          <w:iCs/>
          <w:color w:val="000000"/>
        </w:rPr>
        <w:t>100% акций класса «А», 0% акций класса «Б»</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bCs/>
          <w:i/>
          <w:iCs/>
          <w:color w:val="000000"/>
        </w:rPr>
        <w:t>100% акций класса «А», 0% акций класса «Б»</w:t>
      </w:r>
    </w:p>
    <w:p w:rsidR="0066320D" w:rsidRPr="0066320D" w:rsidRDefault="0066320D" w:rsidP="0066320D">
      <w:pPr>
        <w:widowControl w:val="0"/>
        <w:adjustRightInd w:val="0"/>
        <w:ind w:firstLine="567"/>
        <w:jc w:val="both"/>
        <w:rPr>
          <w:color w:val="000000"/>
        </w:rPr>
      </w:pPr>
    </w:p>
    <w:p w:rsidR="0066320D" w:rsidRPr="0066320D" w:rsidRDefault="00D6547B" w:rsidP="0066320D">
      <w:pPr>
        <w:widowControl w:val="0"/>
        <w:adjustRightInd w:val="0"/>
        <w:ind w:firstLine="567"/>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sidR="0066320D" w:rsidRPr="0066320D">
        <w:rPr>
          <w:b/>
          <w:i/>
          <w:color w:val="000000"/>
          <w:u w:val="single"/>
        </w:rPr>
        <w:t>15.06.2014</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Archiepiskopou</w:t>
      </w:r>
      <w:r w:rsidRPr="0066320D">
        <w:rPr>
          <w:b/>
          <w:i/>
          <w:color w:val="000000"/>
        </w:rPr>
        <w:t xml:space="preserve"> </w:t>
      </w:r>
      <w:r w:rsidRPr="0066320D">
        <w:rPr>
          <w:b/>
          <w:i/>
          <w:color w:val="000000"/>
          <w:lang w:val="en-US"/>
        </w:rPr>
        <w:t>Makariou</w:t>
      </w:r>
      <w:r w:rsidRPr="0066320D">
        <w:rPr>
          <w:b/>
          <w:i/>
          <w:color w:val="000000"/>
        </w:rPr>
        <w:t xml:space="preserve"> </w:t>
      </w:r>
      <w:r w:rsidRPr="0066320D">
        <w:rPr>
          <w:b/>
          <w:i/>
          <w:color w:val="000000"/>
          <w:lang w:val="en-US"/>
        </w:rPr>
        <w:t>lll</w:t>
      </w:r>
      <w:r w:rsidRPr="0066320D">
        <w:rPr>
          <w:b/>
          <w:i/>
          <w:color w:val="000000"/>
        </w:rPr>
        <w:t xml:space="preserve">, 155 </w:t>
      </w:r>
      <w:r w:rsidRPr="0066320D">
        <w:rPr>
          <w:b/>
          <w:i/>
          <w:color w:val="000000"/>
          <w:lang w:val="en-US"/>
        </w:rPr>
        <w:t>PROTEAS</w:t>
      </w:r>
      <w:r w:rsidRPr="0066320D">
        <w:rPr>
          <w:b/>
          <w:i/>
          <w:color w:val="000000"/>
        </w:rPr>
        <w:t xml:space="preserve"> </w:t>
      </w:r>
      <w:r w:rsidRPr="0066320D">
        <w:rPr>
          <w:b/>
          <w:i/>
          <w:color w:val="000000"/>
          <w:lang w:val="en-US"/>
        </w:rPr>
        <w:t>HOUSE</w:t>
      </w:r>
      <w:r w:rsidRPr="0066320D">
        <w:rPr>
          <w:b/>
          <w:i/>
          <w:color w:val="000000"/>
        </w:rPr>
        <w:t>, 5</w:t>
      </w:r>
      <w:r w:rsidRPr="0066320D">
        <w:rPr>
          <w:b/>
          <w:i/>
          <w:color w:val="000000"/>
          <w:lang w:val="en-US"/>
        </w:rPr>
        <w:t>th</w:t>
      </w:r>
      <w:r w:rsidRPr="0066320D">
        <w:rPr>
          <w:b/>
          <w:i/>
          <w:color w:val="000000"/>
        </w:rPr>
        <w:t xml:space="preserve"> </w:t>
      </w:r>
      <w:r w:rsidRPr="0066320D">
        <w:rPr>
          <w:b/>
          <w:i/>
          <w:color w:val="000000"/>
          <w:lang w:val="en-US"/>
        </w:rPr>
        <w:t>floor</w:t>
      </w:r>
      <w:r w:rsidRPr="0066320D">
        <w:rPr>
          <w:b/>
          <w:i/>
          <w:color w:val="000000"/>
        </w:rPr>
        <w:t xml:space="preserve">, 3026, </w:t>
      </w:r>
      <w:r w:rsidRPr="0066320D">
        <w:rPr>
          <w:b/>
          <w:i/>
          <w:color w:val="000000"/>
          <w:lang w:val="en-US"/>
        </w:rPr>
        <w:t>Limassol</w:t>
      </w:r>
      <w:r w:rsidRPr="0066320D">
        <w:rPr>
          <w:b/>
          <w:i/>
          <w:color w:val="000000"/>
        </w:rPr>
        <w:t xml:space="preserve">, </w:t>
      </w:r>
      <w:r w:rsidRPr="0066320D">
        <w:rPr>
          <w:b/>
          <w:i/>
          <w:color w:val="000000"/>
          <w:lang w:val="en-US"/>
        </w:rPr>
        <w:t>Cyprus</w:t>
      </w:r>
      <w:r w:rsidRPr="0066320D">
        <w:rPr>
          <w:b/>
          <w:bCs/>
          <w:i/>
          <w:iCs/>
          <w:color w:val="000000"/>
        </w:rPr>
        <w:t xml:space="preserve"> (Арх. Макариу III, 155 Протеас Хаус, 5-й этаж, п.и. 3026, Лимассол, Кипр)</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i/>
          <w:color w:val="000000"/>
        </w:rPr>
        <w:t>54,413</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54,413</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2.</w:t>
      </w:r>
      <w:r w:rsidRPr="0066320D">
        <w:rPr>
          <w:color w:val="000000"/>
        </w:rPr>
        <w:t xml:space="preserve"> Полное фирменное наименование: </w:t>
      </w:r>
      <w:r w:rsidRPr="0066320D">
        <w:rPr>
          <w:b/>
          <w:i/>
          <w:color w:val="000000"/>
          <w:lang w:val="en-US"/>
        </w:rPr>
        <w:t>NORI</w:t>
      </w:r>
      <w:r w:rsidRPr="0066320D">
        <w:rPr>
          <w:b/>
          <w:i/>
          <w:color w:val="000000"/>
        </w:rPr>
        <w:t xml:space="preserve"> </w:t>
      </w:r>
      <w:r w:rsidRPr="0066320D">
        <w:rPr>
          <w:b/>
          <w:i/>
          <w:color w:val="000000"/>
          <w:lang w:val="en-US"/>
        </w:rPr>
        <w:t>HOLDING</w:t>
      </w:r>
      <w:r w:rsidRPr="0066320D">
        <w:rPr>
          <w:b/>
          <w:i/>
          <w:color w:val="000000"/>
        </w:rPr>
        <w:t xml:space="preserve"> </w:t>
      </w:r>
      <w:r w:rsidRPr="0066320D">
        <w:rPr>
          <w:b/>
          <w:i/>
          <w:color w:val="000000"/>
          <w:lang w:val="en-US"/>
        </w:rPr>
        <w:t>LIMITED</w:t>
      </w:r>
      <w:r w:rsidRPr="0066320D">
        <w:rPr>
          <w:b/>
          <w:i/>
          <w:color w:val="000000"/>
        </w:rPr>
        <w:t xml:space="preserve"> </w:t>
      </w:r>
      <w:r w:rsidRPr="0066320D">
        <w:rPr>
          <w:b/>
          <w:bCs/>
          <w:i/>
          <w:iCs/>
          <w:color w:val="000000"/>
        </w:rPr>
        <w:t>(написание на русском языке - частная акционерная компания с ограниченной ответственностью «НОРИ ХОЛДИНГ ЛИМИТЕД»)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отсутствует</w:t>
      </w:r>
    </w:p>
    <w:p w:rsidR="0066320D" w:rsidRPr="008600A0" w:rsidRDefault="0066320D" w:rsidP="0066320D">
      <w:pPr>
        <w:widowControl w:val="0"/>
        <w:adjustRightInd w:val="0"/>
        <w:ind w:firstLine="567"/>
        <w:jc w:val="both"/>
        <w:rPr>
          <w:color w:val="000000"/>
        </w:rPr>
      </w:pPr>
      <w:r w:rsidRPr="0066320D">
        <w:rPr>
          <w:color w:val="000000"/>
        </w:rPr>
        <w:t>Место</w:t>
      </w:r>
      <w:r w:rsidRPr="008600A0">
        <w:rPr>
          <w:color w:val="000000"/>
        </w:rPr>
        <w:t xml:space="preserve"> </w:t>
      </w:r>
      <w:r w:rsidRPr="0066320D">
        <w:rPr>
          <w:color w:val="000000"/>
        </w:rPr>
        <w:t>нахождения</w:t>
      </w:r>
      <w:r w:rsidRPr="008600A0">
        <w:rPr>
          <w:color w:val="000000"/>
        </w:rPr>
        <w:t xml:space="preserve">: </w:t>
      </w:r>
      <w:r w:rsidRPr="0066320D">
        <w:rPr>
          <w:b/>
          <w:i/>
          <w:color w:val="000000"/>
          <w:lang w:val="en-US"/>
        </w:rPr>
        <w:t>Spyrou</w:t>
      </w:r>
      <w:r w:rsidRPr="008600A0">
        <w:rPr>
          <w:b/>
          <w:i/>
          <w:color w:val="000000"/>
        </w:rPr>
        <w:t xml:space="preserve"> </w:t>
      </w:r>
      <w:r w:rsidRPr="0066320D">
        <w:rPr>
          <w:b/>
          <w:i/>
          <w:color w:val="000000"/>
          <w:lang w:val="en-US"/>
        </w:rPr>
        <w:t>Kyprianou</w:t>
      </w:r>
      <w:r w:rsidRPr="008600A0">
        <w:rPr>
          <w:b/>
          <w:i/>
          <w:color w:val="000000"/>
        </w:rPr>
        <w:t xml:space="preserve">, </w:t>
      </w:r>
      <w:proofErr w:type="gramStart"/>
      <w:r w:rsidRPr="008600A0">
        <w:rPr>
          <w:b/>
          <w:i/>
          <w:color w:val="000000"/>
        </w:rPr>
        <w:t xml:space="preserve">18 </w:t>
      </w:r>
      <w:r w:rsidRPr="0066320D">
        <w:rPr>
          <w:b/>
          <w:i/>
          <w:color w:val="000000"/>
          <w:lang w:val="en-US"/>
        </w:rPr>
        <w:t>Flat</w:t>
      </w:r>
      <w:r w:rsidRPr="008600A0">
        <w:rPr>
          <w:b/>
          <w:i/>
          <w:color w:val="000000"/>
        </w:rPr>
        <w:t>/</w:t>
      </w:r>
      <w:r w:rsidRPr="0066320D">
        <w:rPr>
          <w:b/>
          <w:i/>
          <w:color w:val="000000"/>
          <w:lang w:val="en-US"/>
        </w:rPr>
        <w:t>Office</w:t>
      </w:r>
      <w:r w:rsidRPr="008600A0">
        <w:rPr>
          <w:b/>
          <w:i/>
          <w:color w:val="000000"/>
        </w:rPr>
        <w:t xml:space="preserve"> 301, 1075</w:t>
      </w:r>
      <w:proofErr w:type="gramEnd"/>
      <w:r w:rsidRPr="008600A0">
        <w:rPr>
          <w:b/>
          <w:i/>
          <w:color w:val="000000"/>
        </w:rPr>
        <w:t xml:space="preserve">, </w:t>
      </w:r>
      <w:r w:rsidRPr="0066320D">
        <w:rPr>
          <w:b/>
          <w:i/>
          <w:color w:val="000000"/>
          <w:lang w:val="en-US"/>
        </w:rPr>
        <w:t>Nicosia</w:t>
      </w:r>
      <w:r w:rsidRPr="008600A0">
        <w:rPr>
          <w:b/>
          <w:i/>
          <w:color w:val="000000"/>
        </w:rPr>
        <w:t xml:space="preserve">, </w:t>
      </w:r>
      <w:r w:rsidRPr="0066320D">
        <w:rPr>
          <w:b/>
          <w:i/>
          <w:color w:val="000000"/>
          <w:lang w:val="en-US"/>
        </w:rPr>
        <w:t>Cyprus</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bCs/>
          <w:i/>
          <w:iCs/>
          <w:color w:val="000000"/>
        </w:rPr>
        <w:t>100% акций класса «А», 0% акций класса «Б»</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bCs/>
          <w:i/>
          <w:iCs/>
          <w:color w:val="000000"/>
        </w:rPr>
        <w:t>100% акций класса «А», 0% акций класса «Б»</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pPr>
      <w:r w:rsidRPr="0066320D">
        <w:rPr>
          <w:b/>
          <w:i/>
          <w:color w:val="000000"/>
        </w:rPr>
        <w:t>3.</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ICT</w:t>
      </w:r>
      <w:r w:rsidRPr="0066320D">
        <w:rPr>
          <w:b/>
          <w:bCs/>
          <w:i/>
          <w:iCs/>
        </w:rPr>
        <w:t xml:space="preserve"> </w:t>
      </w:r>
      <w:r w:rsidRPr="0066320D">
        <w:rPr>
          <w:b/>
          <w:bCs/>
          <w:i/>
          <w:iCs/>
          <w:lang w:val="en-US"/>
        </w:rPr>
        <w:t>HOLDING</w:t>
      </w:r>
      <w:r w:rsidRPr="0066320D">
        <w:rPr>
          <w:b/>
          <w:bCs/>
          <w:i/>
          <w:iCs/>
        </w:rPr>
        <w:t xml:space="preserve"> </w:t>
      </w:r>
      <w:r w:rsidRPr="0066320D">
        <w:rPr>
          <w:b/>
          <w:bCs/>
          <w:i/>
          <w:iCs/>
          <w:lang w:val="en-US"/>
        </w:rPr>
        <w:t>LTD</w:t>
      </w:r>
      <w:r w:rsidRPr="0066320D">
        <w:rPr>
          <w:b/>
          <w:bCs/>
          <w:i/>
          <w:iCs/>
        </w:rPr>
        <w:t xml:space="preserve"> (написание на русском языке – «ИСТ ХОЛДИНГ ЛТД») </w:t>
      </w:r>
    </w:p>
    <w:p w:rsidR="0066320D" w:rsidRPr="0066320D" w:rsidRDefault="0066320D" w:rsidP="0066320D">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66320D" w:rsidRPr="0066320D" w:rsidRDefault="0066320D" w:rsidP="0066320D">
      <w:pPr>
        <w:widowControl w:val="0"/>
        <w:adjustRightInd w:val="0"/>
        <w:ind w:firstLine="567"/>
        <w:jc w:val="both"/>
        <w:rPr>
          <w:lang w:val="en-US"/>
        </w:rPr>
      </w:pPr>
      <w:r w:rsidRPr="0066320D">
        <w:t xml:space="preserve">Место нахождения: </w:t>
      </w:r>
      <w:r w:rsidRPr="0066320D">
        <w:rPr>
          <w:b/>
          <w:bCs/>
          <w:i/>
          <w:iCs/>
          <w:lang w:val="en-US"/>
        </w:rPr>
        <w:t>Arch</w:t>
      </w:r>
      <w:r w:rsidRPr="0066320D">
        <w:rPr>
          <w:b/>
          <w:bCs/>
          <w:i/>
          <w:iCs/>
        </w:rPr>
        <w:t xml:space="preserve">. </w:t>
      </w:r>
      <w:r w:rsidRPr="0066320D">
        <w:rPr>
          <w:b/>
          <w:bCs/>
          <w:i/>
          <w:iCs/>
          <w:lang w:val="en-US"/>
        </w:rPr>
        <w:t>Makariou III, 155 PROTEAS HOUSE, 1</w:t>
      </w:r>
      <w:r w:rsidRPr="0066320D">
        <w:rPr>
          <w:b/>
          <w:bCs/>
          <w:i/>
          <w:iCs/>
          <w:vertAlign w:val="superscript"/>
          <w:lang w:val="en-US"/>
        </w:rPr>
        <w:t>st</w:t>
      </w:r>
      <w:r w:rsidRPr="0066320D">
        <w:rPr>
          <w:b/>
          <w:bCs/>
          <w:i/>
          <w:iCs/>
          <w:lang w:val="en-US"/>
        </w:rPr>
        <w:t xml:space="preserve"> floor, flat/office 102, 3026, Limassol, Cyprus</w:t>
      </w:r>
    </w:p>
    <w:p w:rsidR="0066320D" w:rsidRPr="0066320D" w:rsidRDefault="0066320D" w:rsidP="0066320D">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color w:val="000000"/>
        </w:rPr>
        <w:t>:</w:t>
      </w:r>
      <w:r w:rsidRPr="0066320D">
        <w:rPr>
          <w:b/>
          <w:bCs/>
          <w:i/>
          <w:iCs/>
          <w:color w:val="000000"/>
        </w:rPr>
        <w:t xml:space="preserve"> 26% 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принадлежащих лицу обыкновенных акций </w:t>
      </w:r>
      <w:r w:rsidR="00731E97" w:rsidRPr="0066320D">
        <w:rPr>
          <w:color w:val="000000"/>
        </w:rPr>
        <w:t>поручителя:</w:t>
      </w:r>
      <w:r w:rsidRPr="0066320D">
        <w:rPr>
          <w:color w:val="000000"/>
        </w:rPr>
        <w:t>:</w:t>
      </w:r>
      <w:r w:rsidRPr="0066320D">
        <w:rPr>
          <w:b/>
          <w:bCs/>
          <w:i/>
          <w:iCs/>
          <w:color w:val="000000"/>
        </w:rPr>
        <w:t xml:space="preserve"> 26% 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pPr>
      <w:r w:rsidRPr="0066320D">
        <w:rPr>
          <w:b/>
          <w:i/>
          <w:color w:val="000000"/>
        </w:rPr>
        <w:t>4.</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GOLDMAN</w:t>
      </w:r>
      <w:r w:rsidRPr="0066320D">
        <w:rPr>
          <w:b/>
          <w:bCs/>
          <w:i/>
          <w:iCs/>
        </w:rPr>
        <w:t xml:space="preserve"> </w:t>
      </w:r>
      <w:r w:rsidRPr="0066320D">
        <w:rPr>
          <w:b/>
          <w:bCs/>
          <w:i/>
          <w:iCs/>
          <w:lang w:val="en-US"/>
        </w:rPr>
        <w:t>SACHS</w:t>
      </w:r>
      <w:r w:rsidRPr="0066320D">
        <w:rPr>
          <w:b/>
          <w:bCs/>
          <w:i/>
          <w:iCs/>
        </w:rPr>
        <w:t xml:space="preserve"> </w:t>
      </w:r>
      <w:r w:rsidRPr="0066320D">
        <w:rPr>
          <w:b/>
          <w:bCs/>
          <w:i/>
          <w:iCs/>
          <w:lang w:val="en-US"/>
        </w:rPr>
        <w:t>INTERNATIONAL</w:t>
      </w:r>
      <w:r w:rsidRPr="0066320D">
        <w:rPr>
          <w:b/>
          <w:bCs/>
          <w:i/>
          <w:iCs/>
        </w:rPr>
        <w:t xml:space="preserve"> (написание на русском языке – «Голдман Сакс Интернэшнл»)</w:t>
      </w:r>
    </w:p>
    <w:p w:rsidR="0066320D" w:rsidRPr="0066320D" w:rsidRDefault="0066320D" w:rsidP="0066320D">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bCs/>
          <w:i/>
          <w:iCs/>
          <w:color w:val="000000"/>
          <w:lang w:val="en-US"/>
        </w:rPr>
        <w:t>Fleet</w:t>
      </w:r>
      <w:r w:rsidRPr="0066320D">
        <w:rPr>
          <w:b/>
          <w:bCs/>
          <w:i/>
          <w:iCs/>
          <w:color w:val="000000"/>
        </w:rPr>
        <w:t xml:space="preserve"> </w:t>
      </w:r>
      <w:r w:rsidRPr="0066320D">
        <w:rPr>
          <w:b/>
          <w:bCs/>
          <w:i/>
          <w:iCs/>
          <w:color w:val="000000"/>
          <w:lang w:val="en-US"/>
        </w:rPr>
        <w:t>Stre</w:t>
      </w:r>
      <w:r w:rsidRPr="0066320D">
        <w:rPr>
          <w:b/>
          <w:bCs/>
          <w:i/>
          <w:iCs/>
          <w:lang w:val="en-US"/>
        </w:rPr>
        <w:t>et</w:t>
      </w:r>
      <w:r w:rsidRPr="0066320D">
        <w:rPr>
          <w:b/>
          <w:bCs/>
          <w:i/>
          <w:iCs/>
        </w:rPr>
        <w:t xml:space="preserve">, 133, </w:t>
      </w:r>
      <w:r w:rsidRPr="0066320D">
        <w:rPr>
          <w:b/>
          <w:bCs/>
          <w:i/>
          <w:iCs/>
          <w:lang w:val="en-US"/>
        </w:rPr>
        <w:t>Lond</w:t>
      </w:r>
      <w:r w:rsidRPr="0066320D">
        <w:rPr>
          <w:b/>
          <w:bCs/>
          <w:i/>
          <w:iCs/>
          <w:color w:val="000000"/>
          <w:lang w:val="en-US"/>
        </w:rPr>
        <w:t>on</w:t>
      </w:r>
      <w:r w:rsidRPr="0066320D">
        <w:rPr>
          <w:b/>
          <w:bCs/>
          <w:i/>
          <w:iCs/>
          <w:color w:val="000000"/>
        </w:rPr>
        <w:t xml:space="preserve"> </w:t>
      </w:r>
      <w:r w:rsidRPr="0066320D">
        <w:rPr>
          <w:b/>
          <w:bCs/>
          <w:i/>
          <w:iCs/>
          <w:color w:val="000000"/>
          <w:lang w:val="en-US"/>
        </w:rPr>
        <w:t>EC</w:t>
      </w:r>
      <w:r w:rsidRPr="0066320D">
        <w:rPr>
          <w:b/>
          <w:bCs/>
          <w:i/>
          <w:iCs/>
          <w:color w:val="000000"/>
        </w:rPr>
        <w:t>4</w:t>
      </w:r>
      <w:r w:rsidRPr="0066320D">
        <w:rPr>
          <w:b/>
          <w:bCs/>
          <w:i/>
          <w:iCs/>
          <w:color w:val="000000"/>
          <w:lang w:val="en-US"/>
        </w:rPr>
        <w:t>A</w:t>
      </w:r>
      <w:r w:rsidRPr="0066320D">
        <w:rPr>
          <w:b/>
          <w:bCs/>
          <w:i/>
          <w:iCs/>
          <w:color w:val="000000"/>
        </w:rPr>
        <w:t xml:space="preserve"> 2</w:t>
      </w:r>
      <w:r w:rsidRPr="0066320D">
        <w:rPr>
          <w:b/>
          <w:bCs/>
          <w:i/>
          <w:iCs/>
          <w:color w:val="000000"/>
          <w:lang w:val="en-US"/>
        </w:rPr>
        <w:t>BB</w:t>
      </w:r>
      <w:r w:rsidRPr="0066320D">
        <w:rPr>
          <w:b/>
          <w:bCs/>
          <w:i/>
          <w:iCs/>
          <w:color w:val="000000"/>
        </w:rPr>
        <w:t xml:space="preserve">, </w:t>
      </w:r>
      <w:r w:rsidRPr="0066320D">
        <w:rPr>
          <w:b/>
          <w:bCs/>
          <w:i/>
          <w:iCs/>
          <w:color w:val="000000"/>
          <w:lang w:val="en-US"/>
        </w:rPr>
        <w:t>United</w:t>
      </w:r>
      <w:r w:rsidRPr="0066320D">
        <w:rPr>
          <w:b/>
          <w:bCs/>
          <w:i/>
          <w:iCs/>
          <w:color w:val="000000"/>
        </w:rPr>
        <w:t xml:space="preserve"> </w:t>
      </w:r>
      <w:r w:rsidRPr="0066320D">
        <w:rPr>
          <w:b/>
          <w:bCs/>
          <w:i/>
          <w:iCs/>
          <w:color w:val="000000"/>
          <w:lang w:val="en-US"/>
        </w:rPr>
        <w:t>Kingdom</w:t>
      </w:r>
    </w:p>
    <w:p w:rsidR="0066320D" w:rsidRPr="0066320D" w:rsidRDefault="0066320D" w:rsidP="0066320D">
      <w:pPr>
        <w:widowControl w:val="0"/>
        <w:adjustRightInd w:val="0"/>
        <w:ind w:firstLine="567"/>
        <w:jc w:val="both"/>
        <w:rPr>
          <w:color w:val="000000"/>
        </w:rPr>
      </w:pPr>
      <w:r w:rsidRPr="0066320D">
        <w:rPr>
          <w:color w:val="000000"/>
        </w:rPr>
        <w:t xml:space="preserve">Доля участия лица в уставном капитале </w:t>
      </w:r>
      <w:r w:rsidR="00731E97">
        <w:rPr>
          <w:color w:val="000000"/>
        </w:rPr>
        <w:t>поручителя</w:t>
      </w:r>
      <w:r w:rsidRPr="0066320D">
        <w:rPr>
          <w:color w:val="000000"/>
        </w:rPr>
        <w:t>:</w:t>
      </w:r>
      <w:r w:rsidRPr="0066320D">
        <w:rPr>
          <w:b/>
          <w:bCs/>
          <w:i/>
          <w:iCs/>
          <w:color w:val="000000"/>
        </w:rPr>
        <w:t xml:space="preserve"> 8,238% 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принадлежащих лицу обыкновенных акций </w:t>
      </w:r>
      <w:r w:rsidR="00731E97">
        <w:rPr>
          <w:color w:val="000000"/>
        </w:rPr>
        <w:t>поручителя</w:t>
      </w:r>
      <w:r w:rsidRPr="0066320D">
        <w:rPr>
          <w:color w:val="000000"/>
        </w:rPr>
        <w:t>:</w:t>
      </w:r>
      <w:r w:rsidRPr="0066320D">
        <w:rPr>
          <w:b/>
          <w:bCs/>
          <w:i/>
          <w:iCs/>
          <w:color w:val="000000"/>
        </w:rPr>
        <w:t xml:space="preserve"> 8,238% 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D6547B" w:rsidP="0066320D">
      <w:pPr>
        <w:widowControl w:val="0"/>
        <w:adjustRightInd w:val="0"/>
        <w:ind w:firstLine="567"/>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sidR="0066320D" w:rsidRPr="0066320D">
        <w:rPr>
          <w:b/>
          <w:i/>
          <w:color w:val="000000"/>
          <w:u w:val="single"/>
        </w:rPr>
        <w:t>27.10.2014</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Archiepiskopou</w:t>
      </w:r>
      <w:r w:rsidRPr="0066320D">
        <w:rPr>
          <w:b/>
          <w:i/>
          <w:color w:val="000000"/>
        </w:rPr>
        <w:t xml:space="preserve"> </w:t>
      </w:r>
      <w:r w:rsidRPr="0066320D">
        <w:rPr>
          <w:b/>
          <w:i/>
          <w:color w:val="000000"/>
          <w:lang w:val="en-US"/>
        </w:rPr>
        <w:t>Makariou</w:t>
      </w:r>
      <w:r w:rsidRPr="0066320D">
        <w:rPr>
          <w:b/>
          <w:i/>
          <w:color w:val="000000"/>
        </w:rPr>
        <w:t xml:space="preserve"> </w:t>
      </w:r>
      <w:r w:rsidRPr="0066320D">
        <w:rPr>
          <w:b/>
          <w:i/>
          <w:color w:val="000000"/>
          <w:lang w:val="en-US"/>
        </w:rPr>
        <w:t>lll</w:t>
      </w:r>
      <w:r w:rsidRPr="0066320D">
        <w:rPr>
          <w:b/>
          <w:i/>
          <w:color w:val="000000"/>
        </w:rPr>
        <w:t xml:space="preserve">, 155 </w:t>
      </w:r>
      <w:r w:rsidRPr="0066320D">
        <w:rPr>
          <w:b/>
          <w:i/>
          <w:color w:val="000000"/>
          <w:lang w:val="en-US"/>
        </w:rPr>
        <w:t>PROTEAS</w:t>
      </w:r>
      <w:r w:rsidRPr="0066320D">
        <w:rPr>
          <w:b/>
          <w:i/>
          <w:color w:val="000000"/>
        </w:rPr>
        <w:t xml:space="preserve"> </w:t>
      </w:r>
      <w:r w:rsidRPr="0066320D">
        <w:rPr>
          <w:b/>
          <w:i/>
          <w:color w:val="000000"/>
          <w:lang w:val="en-US"/>
        </w:rPr>
        <w:t>HOUSE</w:t>
      </w:r>
      <w:r w:rsidRPr="0066320D">
        <w:rPr>
          <w:b/>
          <w:i/>
          <w:color w:val="000000"/>
        </w:rPr>
        <w:t>, 5</w:t>
      </w:r>
      <w:r w:rsidRPr="0066320D">
        <w:rPr>
          <w:b/>
          <w:i/>
          <w:color w:val="000000"/>
          <w:lang w:val="en-US"/>
        </w:rPr>
        <w:t>th</w:t>
      </w:r>
      <w:r w:rsidRPr="0066320D">
        <w:rPr>
          <w:b/>
          <w:i/>
          <w:color w:val="000000"/>
        </w:rPr>
        <w:t xml:space="preserve"> </w:t>
      </w:r>
      <w:r w:rsidRPr="0066320D">
        <w:rPr>
          <w:b/>
          <w:i/>
          <w:color w:val="000000"/>
          <w:lang w:val="en-US"/>
        </w:rPr>
        <w:t>floor</w:t>
      </w:r>
      <w:r w:rsidRPr="0066320D">
        <w:rPr>
          <w:b/>
          <w:i/>
          <w:color w:val="000000"/>
        </w:rPr>
        <w:t xml:space="preserve">, 3026, </w:t>
      </w:r>
      <w:r w:rsidRPr="0066320D">
        <w:rPr>
          <w:b/>
          <w:i/>
          <w:color w:val="000000"/>
          <w:lang w:val="en-US"/>
        </w:rPr>
        <w:t>Limassol</w:t>
      </w:r>
      <w:r w:rsidRPr="0066320D">
        <w:rPr>
          <w:b/>
          <w:i/>
          <w:color w:val="000000"/>
        </w:rPr>
        <w:t xml:space="preserve">, </w:t>
      </w:r>
      <w:r w:rsidRPr="0066320D">
        <w:rPr>
          <w:b/>
          <w:i/>
          <w:color w:val="000000"/>
          <w:lang w:val="en-US"/>
        </w:rPr>
        <w:t>Cyprus</w:t>
      </w:r>
      <w:r w:rsidRPr="0066320D">
        <w:rPr>
          <w:b/>
          <w:bCs/>
          <w:i/>
          <w:iCs/>
          <w:color w:val="000000"/>
        </w:rPr>
        <w:t xml:space="preserve"> (Арх. Макариу III, 155 Протеас Хаус, 5-й этаж, п.и. 3026, Лимассол, Кипр)</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i/>
          <w:color w:val="000000"/>
        </w:rPr>
        <w:t>56.629</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56.629</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2.</w:t>
      </w:r>
      <w:r w:rsidRPr="0066320D">
        <w:rPr>
          <w:color w:val="000000"/>
        </w:rPr>
        <w:t xml:space="preserve"> Полное фирменное наименование: </w:t>
      </w:r>
      <w:r w:rsidRPr="0066320D">
        <w:rPr>
          <w:b/>
          <w:i/>
          <w:color w:val="000000"/>
          <w:lang w:val="en-US"/>
        </w:rPr>
        <w:t>NORI</w:t>
      </w:r>
      <w:r w:rsidRPr="0066320D">
        <w:rPr>
          <w:b/>
          <w:i/>
          <w:color w:val="000000"/>
        </w:rPr>
        <w:t xml:space="preserve"> </w:t>
      </w:r>
      <w:r w:rsidRPr="0066320D">
        <w:rPr>
          <w:b/>
          <w:i/>
          <w:color w:val="000000"/>
          <w:lang w:val="en-US"/>
        </w:rPr>
        <w:t>HOLDING</w:t>
      </w:r>
      <w:r w:rsidRPr="0066320D">
        <w:rPr>
          <w:b/>
          <w:i/>
          <w:color w:val="000000"/>
        </w:rPr>
        <w:t xml:space="preserve"> </w:t>
      </w:r>
      <w:r w:rsidRPr="0066320D">
        <w:rPr>
          <w:b/>
          <w:i/>
          <w:color w:val="000000"/>
          <w:lang w:val="en-US"/>
        </w:rPr>
        <w:t>LIMITED</w:t>
      </w:r>
      <w:r w:rsidRPr="0066320D">
        <w:rPr>
          <w:b/>
          <w:i/>
          <w:color w:val="000000"/>
        </w:rPr>
        <w:t xml:space="preserve"> </w:t>
      </w:r>
      <w:r w:rsidRPr="0066320D">
        <w:rPr>
          <w:b/>
          <w:bCs/>
          <w:i/>
          <w:iCs/>
          <w:color w:val="000000"/>
        </w:rPr>
        <w:t>(написание на русском языке - частная акционерная компания с ограниченной ответственностью «НОРИ ХОЛДИНГ ЛИМИТЕД»)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00DF6641" w:rsidRPr="0066320D">
        <w:rPr>
          <w:b/>
          <w:i/>
          <w:color w:val="000000"/>
        </w:rPr>
        <w:t>отсутствует</w:t>
      </w:r>
    </w:p>
    <w:p w:rsidR="0066320D" w:rsidRPr="008600A0" w:rsidRDefault="0066320D" w:rsidP="0066320D">
      <w:pPr>
        <w:widowControl w:val="0"/>
        <w:adjustRightInd w:val="0"/>
        <w:ind w:firstLine="567"/>
        <w:jc w:val="both"/>
        <w:rPr>
          <w:color w:val="000000"/>
        </w:rPr>
      </w:pPr>
      <w:r w:rsidRPr="0066320D">
        <w:rPr>
          <w:color w:val="000000"/>
        </w:rPr>
        <w:t>Место</w:t>
      </w:r>
      <w:r w:rsidRPr="008600A0">
        <w:rPr>
          <w:color w:val="000000"/>
        </w:rPr>
        <w:t xml:space="preserve"> </w:t>
      </w:r>
      <w:r w:rsidRPr="0066320D">
        <w:rPr>
          <w:color w:val="000000"/>
        </w:rPr>
        <w:t>нахождения</w:t>
      </w:r>
      <w:r w:rsidRPr="008600A0">
        <w:rPr>
          <w:color w:val="000000"/>
        </w:rPr>
        <w:t xml:space="preserve">: </w:t>
      </w:r>
      <w:r w:rsidRPr="0066320D">
        <w:rPr>
          <w:b/>
          <w:i/>
          <w:color w:val="000000"/>
          <w:lang w:val="en-US"/>
        </w:rPr>
        <w:t>Spyrou</w:t>
      </w:r>
      <w:r w:rsidRPr="008600A0">
        <w:rPr>
          <w:b/>
          <w:i/>
          <w:color w:val="000000"/>
        </w:rPr>
        <w:t xml:space="preserve"> </w:t>
      </w:r>
      <w:r w:rsidRPr="0066320D">
        <w:rPr>
          <w:b/>
          <w:i/>
          <w:color w:val="000000"/>
          <w:lang w:val="en-US"/>
        </w:rPr>
        <w:t>Kyprianou</w:t>
      </w:r>
      <w:r w:rsidRPr="008600A0">
        <w:rPr>
          <w:b/>
          <w:i/>
          <w:color w:val="000000"/>
        </w:rPr>
        <w:t xml:space="preserve">, </w:t>
      </w:r>
      <w:proofErr w:type="gramStart"/>
      <w:r w:rsidRPr="008600A0">
        <w:rPr>
          <w:b/>
          <w:i/>
          <w:color w:val="000000"/>
        </w:rPr>
        <w:t xml:space="preserve">18 </w:t>
      </w:r>
      <w:r w:rsidRPr="0066320D">
        <w:rPr>
          <w:b/>
          <w:i/>
          <w:color w:val="000000"/>
          <w:lang w:val="en-US"/>
        </w:rPr>
        <w:t>Flat</w:t>
      </w:r>
      <w:r w:rsidRPr="008600A0">
        <w:rPr>
          <w:b/>
          <w:i/>
          <w:color w:val="000000"/>
        </w:rPr>
        <w:t>/</w:t>
      </w:r>
      <w:r w:rsidRPr="0066320D">
        <w:rPr>
          <w:b/>
          <w:i/>
          <w:color w:val="000000"/>
          <w:lang w:val="en-US"/>
        </w:rPr>
        <w:t>Office</w:t>
      </w:r>
      <w:r w:rsidRPr="008600A0">
        <w:rPr>
          <w:b/>
          <w:i/>
          <w:color w:val="000000"/>
        </w:rPr>
        <w:t xml:space="preserve"> 301, 1075</w:t>
      </w:r>
      <w:proofErr w:type="gramEnd"/>
      <w:r w:rsidRPr="008600A0">
        <w:rPr>
          <w:b/>
          <w:i/>
          <w:color w:val="000000"/>
        </w:rPr>
        <w:t xml:space="preserve">, </w:t>
      </w:r>
      <w:r w:rsidRPr="0066320D">
        <w:rPr>
          <w:b/>
          <w:i/>
          <w:color w:val="000000"/>
          <w:lang w:val="en-US"/>
        </w:rPr>
        <w:t>Nicosia</w:t>
      </w:r>
      <w:r w:rsidRPr="008600A0">
        <w:rPr>
          <w:b/>
          <w:i/>
          <w:color w:val="000000"/>
        </w:rPr>
        <w:t xml:space="preserve">, </w:t>
      </w:r>
      <w:r w:rsidRPr="0066320D">
        <w:rPr>
          <w:b/>
          <w:i/>
          <w:color w:val="000000"/>
          <w:lang w:val="en-US"/>
        </w:rPr>
        <w:t>Cyprus</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bCs/>
          <w:i/>
          <w:iCs/>
          <w:color w:val="000000"/>
        </w:rPr>
        <w:t>100% акций класса «А», 0% акций класса «Б»</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bCs/>
          <w:i/>
          <w:iCs/>
          <w:color w:val="000000"/>
        </w:rPr>
        <w:t>100% акций класса «А», 0% акций класса «Б»</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pPr>
      <w:r w:rsidRPr="0066320D">
        <w:rPr>
          <w:b/>
          <w:i/>
          <w:color w:val="000000"/>
        </w:rPr>
        <w:t>3.</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ICT</w:t>
      </w:r>
      <w:r w:rsidRPr="0066320D">
        <w:rPr>
          <w:b/>
          <w:bCs/>
          <w:i/>
          <w:iCs/>
        </w:rPr>
        <w:t xml:space="preserve"> </w:t>
      </w:r>
      <w:r w:rsidRPr="0066320D">
        <w:rPr>
          <w:b/>
          <w:bCs/>
          <w:i/>
          <w:iCs/>
          <w:lang w:val="en-US"/>
        </w:rPr>
        <w:t>HOLDING</w:t>
      </w:r>
      <w:r w:rsidRPr="0066320D">
        <w:rPr>
          <w:b/>
          <w:bCs/>
          <w:i/>
          <w:iCs/>
        </w:rPr>
        <w:t xml:space="preserve"> </w:t>
      </w:r>
      <w:r w:rsidRPr="0066320D">
        <w:rPr>
          <w:b/>
          <w:bCs/>
          <w:i/>
          <w:iCs/>
          <w:lang w:val="en-US"/>
        </w:rPr>
        <w:t>LTD</w:t>
      </w:r>
      <w:r w:rsidRPr="0066320D">
        <w:rPr>
          <w:b/>
          <w:bCs/>
          <w:i/>
          <w:iCs/>
        </w:rPr>
        <w:t xml:space="preserve"> (написание на русском языке – «ИСТ ХОЛДИНГ ЛТД») </w:t>
      </w:r>
    </w:p>
    <w:p w:rsidR="0066320D" w:rsidRPr="0066320D" w:rsidRDefault="0066320D" w:rsidP="0066320D">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66320D" w:rsidRPr="0066320D" w:rsidRDefault="0066320D" w:rsidP="0066320D">
      <w:pPr>
        <w:widowControl w:val="0"/>
        <w:adjustRightInd w:val="0"/>
        <w:ind w:firstLine="567"/>
        <w:jc w:val="both"/>
        <w:rPr>
          <w:lang w:val="en-US"/>
        </w:rPr>
      </w:pPr>
      <w:r w:rsidRPr="0066320D">
        <w:t xml:space="preserve">Место нахождения: </w:t>
      </w:r>
      <w:r w:rsidRPr="0066320D">
        <w:rPr>
          <w:b/>
          <w:bCs/>
          <w:i/>
          <w:iCs/>
          <w:lang w:val="en-US"/>
        </w:rPr>
        <w:t>Arch</w:t>
      </w:r>
      <w:r w:rsidRPr="0066320D">
        <w:rPr>
          <w:b/>
          <w:bCs/>
          <w:i/>
          <w:iCs/>
        </w:rPr>
        <w:t xml:space="preserve">. </w:t>
      </w:r>
      <w:r w:rsidRPr="0066320D">
        <w:rPr>
          <w:b/>
          <w:bCs/>
          <w:i/>
          <w:iCs/>
          <w:lang w:val="en-US"/>
        </w:rPr>
        <w:t>Makariou III, 155 PROTEAS HOUSE, 1</w:t>
      </w:r>
      <w:r w:rsidRPr="0066320D">
        <w:rPr>
          <w:b/>
          <w:bCs/>
          <w:i/>
          <w:iCs/>
          <w:vertAlign w:val="superscript"/>
          <w:lang w:val="en-US"/>
        </w:rPr>
        <w:t>st</w:t>
      </w:r>
      <w:r w:rsidRPr="0066320D">
        <w:rPr>
          <w:b/>
          <w:bCs/>
          <w:i/>
          <w:iCs/>
          <w:lang w:val="en-US"/>
        </w:rPr>
        <w:t xml:space="preserve"> floor, flat/office 102, 3026, Limassol, Cyprus</w:t>
      </w:r>
    </w:p>
    <w:p w:rsidR="0066320D" w:rsidRPr="0066320D" w:rsidRDefault="0066320D" w:rsidP="0066320D">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color w:val="000000"/>
        </w:rPr>
        <w:t>:</w:t>
      </w:r>
      <w:r w:rsidRPr="0066320D">
        <w:rPr>
          <w:b/>
          <w:bCs/>
          <w:i/>
          <w:iCs/>
          <w:color w:val="000000"/>
        </w:rPr>
        <w:t xml:space="preserve"> 26 % 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принадлежащих лицу обыкновенных акций </w:t>
      </w:r>
      <w:r w:rsidR="00731E97" w:rsidRPr="0066320D">
        <w:rPr>
          <w:color w:val="000000"/>
        </w:rPr>
        <w:t>поручителя:</w:t>
      </w:r>
      <w:r w:rsidRPr="0066320D">
        <w:rPr>
          <w:color w:val="000000"/>
        </w:rPr>
        <w:t>:</w:t>
      </w:r>
      <w:r w:rsidRPr="0066320D">
        <w:rPr>
          <w:b/>
          <w:bCs/>
          <w:i/>
          <w:iCs/>
          <w:color w:val="000000"/>
        </w:rPr>
        <w:t xml:space="preserve"> 26 % 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pPr>
      <w:r w:rsidRPr="0066320D">
        <w:rPr>
          <w:b/>
          <w:i/>
          <w:color w:val="000000"/>
        </w:rPr>
        <w:t>4.</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GOLDMAN</w:t>
      </w:r>
      <w:r w:rsidRPr="0066320D">
        <w:rPr>
          <w:b/>
          <w:bCs/>
          <w:i/>
          <w:iCs/>
        </w:rPr>
        <w:t xml:space="preserve"> </w:t>
      </w:r>
      <w:r w:rsidRPr="0066320D">
        <w:rPr>
          <w:b/>
          <w:bCs/>
          <w:i/>
          <w:iCs/>
          <w:lang w:val="en-US"/>
        </w:rPr>
        <w:t>SACHS</w:t>
      </w:r>
      <w:r w:rsidRPr="0066320D">
        <w:rPr>
          <w:b/>
          <w:bCs/>
          <w:i/>
          <w:iCs/>
        </w:rPr>
        <w:t xml:space="preserve"> </w:t>
      </w:r>
      <w:r w:rsidRPr="0066320D">
        <w:rPr>
          <w:b/>
          <w:bCs/>
          <w:i/>
          <w:iCs/>
          <w:lang w:val="en-US"/>
        </w:rPr>
        <w:t>INTERNATIONAL</w:t>
      </w:r>
      <w:r w:rsidRPr="0066320D">
        <w:rPr>
          <w:b/>
          <w:bCs/>
          <w:i/>
          <w:iCs/>
        </w:rPr>
        <w:t xml:space="preserve"> (написание на русском языке – «Голдман Сакс Интернэшнл»)</w:t>
      </w:r>
    </w:p>
    <w:p w:rsidR="0066320D" w:rsidRPr="0066320D" w:rsidRDefault="0066320D" w:rsidP="0066320D">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bCs/>
          <w:i/>
          <w:iCs/>
          <w:color w:val="000000"/>
          <w:lang w:val="en-US"/>
        </w:rPr>
        <w:t>Fleet</w:t>
      </w:r>
      <w:r w:rsidRPr="0066320D">
        <w:rPr>
          <w:b/>
          <w:bCs/>
          <w:i/>
          <w:iCs/>
          <w:color w:val="000000"/>
        </w:rPr>
        <w:t xml:space="preserve"> </w:t>
      </w:r>
      <w:r w:rsidRPr="0066320D">
        <w:rPr>
          <w:b/>
          <w:bCs/>
          <w:i/>
          <w:iCs/>
          <w:color w:val="000000"/>
          <w:lang w:val="en-US"/>
        </w:rPr>
        <w:t>Stre</w:t>
      </w:r>
      <w:r w:rsidRPr="0066320D">
        <w:rPr>
          <w:b/>
          <w:bCs/>
          <w:i/>
          <w:iCs/>
          <w:lang w:val="en-US"/>
        </w:rPr>
        <w:t>et</w:t>
      </w:r>
      <w:r w:rsidRPr="0066320D">
        <w:rPr>
          <w:b/>
          <w:bCs/>
          <w:i/>
          <w:iCs/>
        </w:rPr>
        <w:t xml:space="preserve">, 133, </w:t>
      </w:r>
      <w:r w:rsidRPr="0066320D">
        <w:rPr>
          <w:b/>
          <w:bCs/>
          <w:i/>
          <w:iCs/>
          <w:lang w:val="en-US"/>
        </w:rPr>
        <w:t>Lond</w:t>
      </w:r>
      <w:r w:rsidRPr="0066320D">
        <w:rPr>
          <w:b/>
          <w:bCs/>
          <w:i/>
          <w:iCs/>
          <w:color w:val="000000"/>
          <w:lang w:val="en-US"/>
        </w:rPr>
        <w:t>on</w:t>
      </w:r>
      <w:r w:rsidRPr="0066320D">
        <w:rPr>
          <w:b/>
          <w:bCs/>
          <w:i/>
          <w:iCs/>
          <w:color w:val="000000"/>
        </w:rPr>
        <w:t xml:space="preserve"> </w:t>
      </w:r>
      <w:r w:rsidRPr="0066320D">
        <w:rPr>
          <w:b/>
          <w:bCs/>
          <w:i/>
          <w:iCs/>
          <w:color w:val="000000"/>
          <w:lang w:val="en-US"/>
        </w:rPr>
        <w:t>EC</w:t>
      </w:r>
      <w:r w:rsidRPr="0066320D">
        <w:rPr>
          <w:b/>
          <w:bCs/>
          <w:i/>
          <w:iCs/>
          <w:color w:val="000000"/>
        </w:rPr>
        <w:t>4</w:t>
      </w:r>
      <w:r w:rsidRPr="0066320D">
        <w:rPr>
          <w:b/>
          <w:bCs/>
          <w:i/>
          <w:iCs/>
          <w:color w:val="000000"/>
          <w:lang w:val="en-US"/>
        </w:rPr>
        <w:t>A</w:t>
      </w:r>
      <w:r w:rsidRPr="0066320D">
        <w:rPr>
          <w:b/>
          <w:bCs/>
          <w:i/>
          <w:iCs/>
          <w:color w:val="000000"/>
        </w:rPr>
        <w:t xml:space="preserve"> 2</w:t>
      </w:r>
      <w:r w:rsidRPr="0066320D">
        <w:rPr>
          <w:b/>
          <w:bCs/>
          <w:i/>
          <w:iCs/>
          <w:color w:val="000000"/>
          <w:lang w:val="en-US"/>
        </w:rPr>
        <w:t>BB</w:t>
      </w:r>
      <w:r w:rsidRPr="0066320D">
        <w:rPr>
          <w:b/>
          <w:bCs/>
          <w:i/>
          <w:iCs/>
          <w:color w:val="000000"/>
        </w:rPr>
        <w:t xml:space="preserve">, </w:t>
      </w:r>
      <w:r w:rsidRPr="0066320D">
        <w:rPr>
          <w:b/>
          <w:bCs/>
          <w:i/>
          <w:iCs/>
          <w:color w:val="000000"/>
          <w:lang w:val="en-US"/>
        </w:rPr>
        <w:t>United</w:t>
      </w:r>
      <w:r w:rsidRPr="0066320D">
        <w:rPr>
          <w:b/>
          <w:bCs/>
          <w:i/>
          <w:iCs/>
          <w:color w:val="000000"/>
        </w:rPr>
        <w:t xml:space="preserve"> </w:t>
      </w:r>
      <w:r w:rsidRPr="0066320D">
        <w:rPr>
          <w:b/>
          <w:bCs/>
          <w:i/>
          <w:iCs/>
          <w:color w:val="000000"/>
          <w:lang w:val="en-US"/>
        </w:rPr>
        <w:t>Kingdom</w:t>
      </w:r>
    </w:p>
    <w:p w:rsidR="0066320D" w:rsidRPr="0066320D" w:rsidRDefault="0066320D" w:rsidP="0066320D">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b/>
          <w:bCs/>
          <w:i/>
          <w:iCs/>
          <w:color w:val="000000"/>
        </w:rPr>
        <w:t xml:space="preserve"> 16,476% 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принадлежащих лицу обыкновенных акций </w:t>
      </w:r>
      <w:r w:rsidR="00731E97" w:rsidRPr="0066320D">
        <w:rPr>
          <w:color w:val="000000"/>
        </w:rPr>
        <w:t>поручителя:</w:t>
      </w:r>
      <w:r w:rsidRPr="0066320D">
        <w:rPr>
          <w:b/>
          <w:bCs/>
          <w:i/>
          <w:iCs/>
          <w:color w:val="000000"/>
        </w:rPr>
        <w:t xml:space="preserve"> 16,476% 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D6547B" w:rsidP="0066320D">
      <w:pPr>
        <w:widowControl w:val="0"/>
        <w:adjustRightInd w:val="0"/>
        <w:ind w:firstLine="567"/>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sidR="0066320D" w:rsidRPr="0066320D">
        <w:rPr>
          <w:b/>
          <w:i/>
          <w:color w:val="000000"/>
          <w:u w:val="single"/>
        </w:rPr>
        <w:t>05.12.2014</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66320D" w:rsidRPr="0066320D" w:rsidRDefault="0066320D" w:rsidP="0066320D">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66320D" w:rsidRPr="0066320D" w:rsidRDefault="0066320D" w:rsidP="0066320D">
      <w:pPr>
        <w:widowControl w:val="0"/>
        <w:adjustRightInd w:val="0"/>
        <w:ind w:firstLine="567"/>
        <w:jc w:val="both"/>
        <w:rPr>
          <w:color w:val="000000"/>
        </w:rPr>
      </w:pPr>
      <w:r w:rsidRPr="0066320D">
        <w:rPr>
          <w:color w:val="000000"/>
        </w:rPr>
        <w:t xml:space="preserve">Место нахождения: </w:t>
      </w:r>
      <w:r w:rsidRPr="0066320D">
        <w:rPr>
          <w:b/>
          <w:i/>
          <w:color w:val="000000"/>
          <w:lang w:val="en-US"/>
        </w:rPr>
        <w:t>Archiepiskopou</w:t>
      </w:r>
      <w:r w:rsidRPr="0066320D">
        <w:rPr>
          <w:b/>
          <w:i/>
          <w:color w:val="000000"/>
        </w:rPr>
        <w:t xml:space="preserve"> </w:t>
      </w:r>
      <w:r w:rsidRPr="0066320D">
        <w:rPr>
          <w:b/>
          <w:i/>
          <w:color w:val="000000"/>
          <w:lang w:val="en-US"/>
        </w:rPr>
        <w:t>Makariou</w:t>
      </w:r>
      <w:r w:rsidRPr="0066320D">
        <w:rPr>
          <w:b/>
          <w:i/>
          <w:color w:val="000000"/>
        </w:rPr>
        <w:t xml:space="preserve"> </w:t>
      </w:r>
      <w:r w:rsidRPr="0066320D">
        <w:rPr>
          <w:b/>
          <w:i/>
          <w:color w:val="000000"/>
          <w:lang w:val="en-US"/>
        </w:rPr>
        <w:t>lll</w:t>
      </w:r>
      <w:r w:rsidRPr="0066320D">
        <w:rPr>
          <w:b/>
          <w:i/>
          <w:color w:val="000000"/>
        </w:rPr>
        <w:t xml:space="preserve">, 155 </w:t>
      </w:r>
      <w:r w:rsidRPr="0066320D">
        <w:rPr>
          <w:b/>
          <w:i/>
          <w:color w:val="000000"/>
          <w:lang w:val="en-US"/>
        </w:rPr>
        <w:t>PROTEAS</w:t>
      </w:r>
      <w:r w:rsidRPr="0066320D">
        <w:rPr>
          <w:b/>
          <w:i/>
          <w:color w:val="000000"/>
        </w:rPr>
        <w:t xml:space="preserve"> </w:t>
      </w:r>
      <w:r w:rsidRPr="0066320D">
        <w:rPr>
          <w:b/>
          <w:i/>
          <w:color w:val="000000"/>
          <w:lang w:val="en-US"/>
        </w:rPr>
        <w:t>HOUSE</w:t>
      </w:r>
      <w:r w:rsidRPr="0066320D">
        <w:rPr>
          <w:b/>
          <w:i/>
          <w:color w:val="000000"/>
        </w:rPr>
        <w:t>, 5</w:t>
      </w:r>
      <w:r w:rsidRPr="0066320D">
        <w:rPr>
          <w:b/>
          <w:i/>
          <w:color w:val="000000"/>
          <w:lang w:val="en-US"/>
        </w:rPr>
        <w:t>th</w:t>
      </w:r>
      <w:r w:rsidRPr="0066320D">
        <w:rPr>
          <w:b/>
          <w:i/>
          <w:color w:val="000000"/>
        </w:rPr>
        <w:t xml:space="preserve"> </w:t>
      </w:r>
      <w:r w:rsidRPr="0066320D">
        <w:rPr>
          <w:b/>
          <w:i/>
          <w:color w:val="000000"/>
          <w:lang w:val="en-US"/>
        </w:rPr>
        <w:t>floor</w:t>
      </w:r>
      <w:r w:rsidRPr="0066320D">
        <w:rPr>
          <w:b/>
          <w:i/>
          <w:color w:val="000000"/>
        </w:rPr>
        <w:t xml:space="preserve">, 3026, </w:t>
      </w:r>
      <w:r w:rsidRPr="0066320D">
        <w:rPr>
          <w:b/>
          <w:i/>
          <w:color w:val="000000"/>
          <w:lang w:val="en-US"/>
        </w:rPr>
        <w:t>Limassol</w:t>
      </w:r>
      <w:r w:rsidRPr="0066320D">
        <w:rPr>
          <w:b/>
          <w:i/>
          <w:color w:val="000000"/>
        </w:rPr>
        <w:t xml:space="preserve">, </w:t>
      </w:r>
      <w:r w:rsidRPr="0066320D">
        <w:rPr>
          <w:b/>
          <w:i/>
          <w:color w:val="000000"/>
          <w:lang w:val="en-US"/>
        </w:rPr>
        <w:t>Cyprus</w:t>
      </w:r>
      <w:r w:rsidRPr="0066320D">
        <w:rPr>
          <w:b/>
          <w:bCs/>
          <w:i/>
          <w:iCs/>
          <w:color w:val="000000"/>
        </w:rPr>
        <w:t xml:space="preserve"> (Арх. Макариу III, 155 Протеас Хаус, 5-й этаж, п.и. 3026, Лимассол, Кипр)</w:t>
      </w:r>
    </w:p>
    <w:p w:rsidR="0066320D" w:rsidRPr="0066320D" w:rsidRDefault="0066320D" w:rsidP="0066320D">
      <w:pPr>
        <w:widowControl w:val="0"/>
        <w:adjustRightInd w:val="0"/>
        <w:ind w:firstLine="567"/>
        <w:jc w:val="both"/>
        <w:rPr>
          <w:color w:val="000000"/>
        </w:rPr>
      </w:pPr>
      <w:r w:rsidRPr="0066320D">
        <w:rPr>
          <w:color w:val="000000"/>
        </w:rPr>
        <w:t xml:space="preserve">Доля лица в уставном капитале поручителя: </w:t>
      </w:r>
      <w:r w:rsidRPr="0066320D">
        <w:rPr>
          <w:b/>
          <w:i/>
          <w:color w:val="000000"/>
        </w:rPr>
        <w:t>56.629</w:t>
      </w:r>
      <w:r w:rsidR="00D6547B">
        <w:rPr>
          <w:b/>
          <w:i/>
          <w:color w:val="000000"/>
        </w:rPr>
        <w:t>%</w:t>
      </w:r>
      <w:r w:rsidRPr="0066320D">
        <w:rPr>
          <w:b/>
          <w:i/>
          <w:color w:val="000000"/>
        </w:rPr>
        <w:t xml:space="preserve"> </w:t>
      </w:r>
      <w:r w:rsidRPr="0066320D">
        <w:rPr>
          <w:b/>
          <w:bCs/>
          <w:i/>
          <w:iCs/>
          <w:color w:val="000000"/>
        </w:rPr>
        <w:t>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66320D">
        <w:rPr>
          <w:b/>
          <w:i/>
          <w:color w:val="000000"/>
        </w:rPr>
        <w:t>56.629</w:t>
      </w:r>
      <w:r w:rsidR="00D6547B">
        <w:rPr>
          <w:b/>
          <w:i/>
          <w:color w:val="000000"/>
        </w:rPr>
        <w:t>%</w:t>
      </w:r>
      <w:r w:rsidRPr="0066320D">
        <w:rPr>
          <w:b/>
          <w:i/>
          <w:color w:val="000000"/>
        </w:rPr>
        <w:t xml:space="preserve"> </w:t>
      </w:r>
      <w:r w:rsidRPr="0066320D">
        <w:rPr>
          <w:b/>
          <w:bCs/>
          <w:i/>
          <w:iCs/>
          <w:color w:val="000000"/>
        </w:rPr>
        <w:t xml:space="preserve">акций класса «Б», 0% акций класса </w:t>
      </w:r>
      <w:r w:rsidRPr="0066320D">
        <w:rPr>
          <w:b/>
          <w:bCs/>
          <w:i/>
          <w:iCs/>
          <w:color w:val="000000"/>
        </w:rPr>
        <w:lastRenderedPageBreak/>
        <w:t>«A»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pPr>
      <w:r w:rsidRPr="0066320D">
        <w:rPr>
          <w:b/>
          <w:i/>
          <w:color w:val="000000"/>
        </w:rPr>
        <w:t>2.</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ICT</w:t>
      </w:r>
      <w:r w:rsidRPr="0066320D">
        <w:rPr>
          <w:b/>
          <w:bCs/>
          <w:i/>
          <w:iCs/>
        </w:rPr>
        <w:t xml:space="preserve"> </w:t>
      </w:r>
      <w:r w:rsidRPr="0066320D">
        <w:rPr>
          <w:b/>
          <w:bCs/>
          <w:i/>
          <w:iCs/>
          <w:lang w:val="en-US"/>
        </w:rPr>
        <w:t>HOLDING</w:t>
      </w:r>
      <w:r w:rsidRPr="0066320D">
        <w:rPr>
          <w:b/>
          <w:bCs/>
          <w:i/>
          <w:iCs/>
        </w:rPr>
        <w:t xml:space="preserve"> </w:t>
      </w:r>
      <w:r w:rsidRPr="0066320D">
        <w:rPr>
          <w:b/>
          <w:bCs/>
          <w:i/>
          <w:iCs/>
          <w:lang w:val="en-US"/>
        </w:rPr>
        <w:t>LTD</w:t>
      </w:r>
      <w:r w:rsidRPr="0066320D">
        <w:rPr>
          <w:b/>
          <w:bCs/>
          <w:i/>
          <w:iCs/>
        </w:rPr>
        <w:t xml:space="preserve"> (написание на русском языке – «ИСТ ХОЛДИНГ ЛТД») </w:t>
      </w:r>
    </w:p>
    <w:p w:rsidR="0066320D" w:rsidRPr="0066320D" w:rsidRDefault="0066320D" w:rsidP="0066320D">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66320D" w:rsidRPr="0066320D" w:rsidRDefault="0066320D" w:rsidP="0066320D">
      <w:pPr>
        <w:widowControl w:val="0"/>
        <w:adjustRightInd w:val="0"/>
        <w:ind w:firstLine="567"/>
        <w:jc w:val="both"/>
        <w:rPr>
          <w:lang w:val="en-US"/>
        </w:rPr>
      </w:pPr>
      <w:r w:rsidRPr="0066320D">
        <w:t xml:space="preserve">Место нахождения: </w:t>
      </w:r>
      <w:r w:rsidRPr="0066320D">
        <w:rPr>
          <w:b/>
          <w:bCs/>
          <w:i/>
          <w:iCs/>
          <w:lang w:val="en-US"/>
        </w:rPr>
        <w:t>Arch</w:t>
      </w:r>
      <w:r w:rsidRPr="0066320D">
        <w:rPr>
          <w:b/>
          <w:bCs/>
          <w:i/>
          <w:iCs/>
        </w:rPr>
        <w:t xml:space="preserve">. </w:t>
      </w:r>
      <w:r w:rsidRPr="0066320D">
        <w:rPr>
          <w:b/>
          <w:bCs/>
          <w:i/>
          <w:iCs/>
          <w:lang w:val="en-US"/>
        </w:rPr>
        <w:t>Makariou III, 155 PROTEAS HOUSE, 1</w:t>
      </w:r>
      <w:r w:rsidRPr="0066320D">
        <w:rPr>
          <w:b/>
          <w:bCs/>
          <w:i/>
          <w:iCs/>
          <w:vertAlign w:val="superscript"/>
          <w:lang w:val="en-US"/>
        </w:rPr>
        <w:t>st</w:t>
      </w:r>
      <w:r w:rsidRPr="0066320D">
        <w:rPr>
          <w:b/>
          <w:bCs/>
          <w:i/>
          <w:iCs/>
          <w:lang w:val="en-US"/>
        </w:rPr>
        <w:t xml:space="preserve"> floor, flat/office 102, 3026, Limassol, Cyprus</w:t>
      </w:r>
    </w:p>
    <w:p w:rsidR="0066320D" w:rsidRPr="0066320D" w:rsidRDefault="0066320D" w:rsidP="0066320D">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b/>
          <w:bCs/>
          <w:i/>
          <w:iCs/>
          <w:color w:val="000000"/>
        </w:rPr>
        <w:t xml:space="preserve"> 26 % 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принадлежащих лицу обыкновенных акций </w:t>
      </w:r>
      <w:r w:rsidR="00731E97" w:rsidRPr="0066320D">
        <w:rPr>
          <w:color w:val="000000"/>
        </w:rPr>
        <w:t>поручителя:</w:t>
      </w:r>
      <w:r w:rsidRPr="0066320D">
        <w:rPr>
          <w:b/>
          <w:bCs/>
          <w:i/>
          <w:iCs/>
          <w:color w:val="000000"/>
        </w:rPr>
        <w:t xml:space="preserve"> 26 % акций класса «Б», 0% акций класса «A».</w:t>
      </w:r>
    </w:p>
    <w:p w:rsidR="0066320D" w:rsidRPr="0066320D" w:rsidRDefault="0066320D"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pPr>
      <w:r w:rsidRPr="0066320D">
        <w:rPr>
          <w:b/>
          <w:i/>
          <w:color w:val="000000"/>
        </w:rPr>
        <w:t>3.</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GOLDMAN</w:t>
      </w:r>
      <w:r w:rsidRPr="0066320D">
        <w:rPr>
          <w:b/>
          <w:bCs/>
          <w:i/>
          <w:iCs/>
        </w:rPr>
        <w:t xml:space="preserve"> </w:t>
      </w:r>
      <w:r w:rsidRPr="0066320D">
        <w:rPr>
          <w:b/>
          <w:bCs/>
          <w:i/>
          <w:iCs/>
          <w:lang w:val="en-US"/>
        </w:rPr>
        <w:t>SACHS</w:t>
      </w:r>
      <w:r w:rsidRPr="0066320D">
        <w:rPr>
          <w:b/>
          <w:bCs/>
          <w:i/>
          <w:iCs/>
        </w:rPr>
        <w:t xml:space="preserve"> </w:t>
      </w:r>
      <w:r w:rsidRPr="0066320D">
        <w:rPr>
          <w:b/>
          <w:bCs/>
          <w:i/>
          <w:iCs/>
          <w:lang w:val="en-US"/>
        </w:rPr>
        <w:t>INTERNATIONAL</w:t>
      </w:r>
      <w:r w:rsidRPr="0066320D">
        <w:rPr>
          <w:b/>
          <w:bCs/>
          <w:i/>
          <w:iCs/>
        </w:rPr>
        <w:t xml:space="preserve"> (написание на русском языке – «Голдман Сакс Интернэшнл»)</w:t>
      </w:r>
    </w:p>
    <w:p w:rsidR="0066320D" w:rsidRPr="0066320D" w:rsidRDefault="0066320D" w:rsidP="0066320D">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66320D" w:rsidRPr="0066320D" w:rsidRDefault="0066320D" w:rsidP="0066320D">
      <w:pPr>
        <w:widowControl w:val="0"/>
        <w:adjustRightInd w:val="0"/>
        <w:ind w:firstLine="567"/>
        <w:jc w:val="both"/>
        <w:rPr>
          <w:color w:val="000000"/>
        </w:rPr>
      </w:pPr>
      <w:r w:rsidRPr="0066320D">
        <w:rPr>
          <w:color w:val="000000"/>
        </w:rPr>
        <w:t>Место нахождения</w:t>
      </w:r>
    </w:p>
    <w:p w:rsidR="0066320D" w:rsidRPr="0066320D" w:rsidRDefault="0066320D" w:rsidP="0066320D">
      <w:pPr>
        <w:widowControl w:val="0"/>
        <w:adjustRightInd w:val="0"/>
        <w:ind w:firstLine="567"/>
        <w:jc w:val="both"/>
        <w:rPr>
          <w:color w:val="000000"/>
          <w:lang w:val="en-US"/>
        </w:rPr>
      </w:pPr>
      <w:r w:rsidRPr="0066320D">
        <w:rPr>
          <w:b/>
          <w:bCs/>
          <w:i/>
          <w:iCs/>
          <w:color w:val="000000"/>
          <w:lang w:val="en-US"/>
        </w:rPr>
        <w:t>Fleet Stre</w:t>
      </w:r>
      <w:r w:rsidRPr="0066320D">
        <w:rPr>
          <w:b/>
          <w:bCs/>
          <w:i/>
          <w:iCs/>
          <w:lang w:val="en-US"/>
        </w:rPr>
        <w:t>et, 133, Lond</w:t>
      </w:r>
      <w:r w:rsidRPr="0066320D">
        <w:rPr>
          <w:b/>
          <w:bCs/>
          <w:i/>
          <w:iCs/>
          <w:color w:val="000000"/>
          <w:lang w:val="en-US"/>
        </w:rPr>
        <w:t>on EC4A 2BB, United Kingdom</w:t>
      </w:r>
    </w:p>
    <w:p w:rsidR="0066320D" w:rsidRPr="0066320D" w:rsidRDefault="0066320D" w:rsidP="0066320D">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b/>
          <w:bCs/>
          <w:i/>
          <w:iCs/>
          <w:color w:val="000000"/>
        </w:rPr>
        <w:t xml:space="preserve"> 16,476% акций класса «Б», 0% акций класса «A».</w:t>
      </w:r>
    </w:p>
    <w:p w:rsidR="0066320D" w:rsidRPr="0066320D" w:rsidRDefault="0066320D" w:rsidP="0066320D">
      <w:pPr>
        <w:widowControl w:val="0"/>
        <w:adjustRightInd w:val="0"/>
        <w:ind w:firstLine="567"/>
        <w:jc w:val="both"/>
        <w:rPr>
          <w:color w:val="000000"/>
        </w:rPr>
      </w:pPr>
      <w:r w:rsidRPr="0066320D">
        <w:rPr>
          <w:color w:val="000000"/>
        </w:rPr>
        <w:t xml:space="preserve">Доля принадлежащих лицу </w:t>
      </w:r>
      <w:r w:rsidRPr="0066320D">
        <w:t xml:space="preserve">обыкновенных акций </w:t>
      </w:r>
      <w:r w:rsidR="00731E97" w:rsidRPr="0066320D">
        <w:rPr>
          <w:color w:val="000000"/>
        </w:rPr>
        <w:t>поручителя:</w:t>
      </w:r>
      <w:r w:rsidRPr="0066320D">
        <w:rPr>
          <w:b/>
          <w:bCs/>
          <w:i/>
          <w:iCs/>
          <w:color w:val="000000"/>
        </w:rPr>
        <w:t xml:space="preserve"> 16,476% акций класса «Б», 0% акций класса «A».</w:t>
      </w:r>
    </w:p>
    <w:p w:rsidR="0066320D" w:rsidRDefault="0066320D" w:rsidP="0066320D">
      <w:pPr>
        <w:widowControl w:val="0"/>
        <w:adjustRightInd w:val="0"/>
        <w:ind w:firstLine="567"/>
        <w:jc w:val="both"/>
        <w:rPr>
          <w:color w:val="000000"/>
        </w:rPr>
      </w:pPr>
    </w:p>
    <w:p w:rsidR="009F2D79" w:rsidRPr="0066320D" w:rsidRDefault="009F2D79" w:rsidP="009F2D79">
      <w:pPr>
        <w:widowControl w:val="0"/>
        <w:adjustRightInd w:val="0"/>
        <w:ind w:firstLine="567"/>
        <w:jc w:val="both"/>
        <w:rPr>
          <w:color w:val="000000"/>
          <w:u w:val="single"/>
        </w:rPr>
      </w:pPr>
      <w:r w:rsidRPr="00D6547B">
        <w:rPr>
          <w:u w:val="single"/>
        </w:rPr>
        <w:t>Дата составления списка лиц, имеющих право на участие в общем собрании акционеров Поручителя:</w:t>
      </w:r>
      <w:r>
        <w:t xml:space="preserve"> </w:t>
      </w:r>
      <w:r>
        <w:rPr>
          <w:b/>
          <w:i/>
          <w:color w:val="000000"/>
          <w:u w:val="single"/>
        </w:rPr>
        <w:t>04</w:t>
      </w:r>
      <w:r w:rsidRPr="0066320D">
        <w:rPr>
          <w:b/>
          <w:i/>
          <w:color w:val="000000"/>
          <w:u w:val="single"/>
        </w:rPr>
        <w:t>.</w:t>
      </w:r>
      <w:r>
        <w:rPr>
          <w:b/>
          <w:i/>
          <w:color w:val="000000"/>
          <w:u w:val="single"/>
        </w:rPr>
        <w:t>06</w:t>
      </w:r>
      <w:r w:rsidRPr="0066320D">
        <w:rPr>
          <w:b/>
          <w:i/>
          <w:color w:val="000000"/>
          <w:u w:val="single"/>
        </w:rPr>
        <w:t>.201</w:t>
      </w:r>
      <w:r>
        <w:rPr>
          <w:b/>
          <w:i/>
          <w:color w:val="000000"/>
          <w:u w:val="single"/>
        </w:rPr>
        <w:t>5</w:t>
      </w:r>
    </w:p>
    <w:p w:rsidR="009F2D79" w:rsidRPr="0066320D" w:rsidRDefault="009F2D79" w:rsidP="009F2D79">
      <w:pPr>
        <w:widowControl w:val="0"/>
        <w:adjustRightInd w:val="0"/>
        <w:ind w:firstLine="567"/>
        <w:jc w:val="both"/>
        <w:rPr>
          <w:color w:val="000000"/>
        </w:rPr>
      </w:pPr>
    </w:p>
    <w:p w:rsidR="009F2D79" w:rsidRPr="0066320D" w:rsidRDefault="009F2D79" w:rsidP="009F2D79">
      <w:pPr>
        <w:widowControl w:val="0"/>
        <w:adjustRightInd w:val="0"/>
        <w:ind w:firstLine="567"/>
        <w:jc w:val="both"/>
        <w:rPr>
          <w:color w:val="000000"/>
        </w:rPr>
      </w:pPr>
      <w:r w:rsidRPr="0066320D">
        <w:rPr>
          <w:b/>
          <w:i/>
          <w:color w:val="000000"/>
        </w:rPr>
        <w:t>1.</w:t>
      </w:r>
      <w:r w:rsidRPr="0066320D">
        <w:rPr>
          <w:color w:val="000000"/>
        </w:rPr>
        <w:t xml:space="preserve"> Полное фирменное наименование: </w:t>
      </w:r>
      <w:r w:rsidRPr="0066320D">
        <w:rPr>
          <w:b/>
          <w:bCs/>
          <w:i/>
          <w:iCs/>
          <w:color w:val="000000"/>
        </w:rPr>
        <w:t xml:space="preserve">CENTIMILA SERVICES </w:t>
      </w:r>
      <w:r w:rsidRPr="0066320D">
        <w:rPr>
          <w:b/>
          <w:bCs/>
          <w:i/>
          <w:iCs/>
          <w:lang w:val="en-US"/>
        </w:rPr>
        <w:t>LTD</w:t>
      </w:r>
      <w:r w:rsidRPr="0066320D">
        <w:rPr>
          <w:b/>
          <w:bCs/>
          <w:i/>
          <w:iCs/>
        </w:rPr>
        <w:t xml:space="preserve"> </w:t>
      </w:r>
      <w:r w:rsidRPr="0066320D">
        <w:rPr>
          <w:b/>
          <w:bCs/>
          <w:i/>
          <w:iCs/>
          <w:color w:val="000000"/>
        </w:rPr>
        <w:t>(написание на русском языке - частная акционерная компания с ограниченной ответственностью «СЕНТИМИЛА СЕРВИСИЗ ЛТД»)</w:t>
      </w:r>
    </w:p>
    <w:p w:rsidR="009F2D79" w:rsidRPr="0066320D" w:rsidRDefault="009F2D79" w:rsidP="009F2D79">
      <w:pPr>
        <w:widowControl w:val="0"/>
        <w:adjustRightInd w:val="0"/>
        <w:ind w:firstLine="567"/>
        <w:jc w:val="both"/>
        <w:rPr>
          <w:color w:val="000000"/>
        </w:rPr>
      </w:pPr>
      <w:r w:rsidRPr="0066320D">
        <w:rPr>
          <w:color w:val="000000"/>
        </w:rPr>
        <w:t xml:space="preserve">Сокращенное фирменное наименование: </w:t>
      </w:r>
      <w:r w:rsidRPr="0066320D">
        <w:rPr>
          <w:b/>
          <w:i/>
          <w:color w:val="000000"/>
        </w:rPr>
        <w:t xml:space="preserve">отсутствует </w:t>
      </w:r>
    </w:p>
    <w:p w:rsidR="009F2D79" w:rsidRPr="00C1758C" w:rsidRDefault="009F2D79" w:rsidP="009F2D79">
      <w:pPr>
        <w:widowControl w:val="0"/>
        <w:adjustRightInd w:val="0"/>
        <w:ind w:firstLine="567"/>
        <w:jc w:val="both"/>
        <w:rPr>
          <w:color w:val="000000"/>
        </w:rPr>
      </w:pPr>
      <w:r w:rsidRPr="0066320D">
        <w:rPr>
          <w:color w:val="000000"/>
        </w:rPr>
        <w:t xml:space="preserve">Место нахождения: </w:t>
      </w:r>
      <w:r w:rsidRPr="00731E97">
        <w:rPr>
          <w:b/>
          <w:i/>
          <w:color w:val="000000"/>
        </w:rPr>
        <w:t>Лемесу, 5, Квартира/Офис 001, Агланция, 2112, Никосия, Кипр</w:t>
      </w:r>
    </w:p>
    <w:p w:rsidR="009F2D79" w:rsidRPr="0066320D" w:rsidRDefault="009F2D79" w:rsidP="009F2D79">
      <w:pPr>
        <w:widowControl w:val="0"/>
        <w:adjustRightInd w:val="0"/>
        <w:ind w:firstLine="567"/>
        <w:jc w:val="both"/>
        <w:rPr>
          <w:color w:val="000000"/>
        </w:rPr>
      </w:pPr>
      <w:r w:rsidRPr="0066320D">
        <w:rPr>
          <w:color w:val="000000"/>
        </w:rPr>
        <w:t xml:space="preserve">Доля лица в уставном капитале поручителя: </w:t>
      </w:r>
      <w:r w:rsidRPr="009F2D79">
        <w:rPr>
          <w:b/>
          <w:i/>
          <w:color w:val="000000"/>
        </w:rPr>
        <w:t>58.283</w:t>
      </w:r>
      <w:r>
        <w:rPr>
          <w:b/>
          <w:i/>
          <w:color w:val="000000"/>
        </w:rPr>
        <w:t>%</w:t>
      </w:r>
      <w:r w:rsidRPr="0066320D">
        <w:rPr>
          <w:b/>
          <w:i/>
          <w:color w:val="000000"/>
        </w:rPr>
        <w:t xml:space="preserve"> </w:t>
      </w:r>
      <w:r w:rsidRPr="0066320D">
        <w:rPr>
          <w:b/>
          <w:bCs/>
          <w:i/>
          <w:iCs/>
          <w:color w:val="000000"/>
        </w:rPr>
        <w:t>акций класса «Б», 0% акций класса «A»</w:t>
      </w:r>
    </w:p>
    <w:p w:rsidR="009F2D79" w:rsidRPr="0066320D" w:rsidRDefault="009F2D79" w:rsidP="009F2D79">
      <w:pPr>
        <w:widowControl w:val="0"/>
        <w:adjustRightInd w:val="0"/>
        <w:ind w:firstLine="567"/>
        <w:jc w:val="both"/>
        <w:rPr>
          <w:color w:val="000000"/>
        </w:rPr>
      </w:pPr>
      <w:r w:rsidRPr="0066320D">
        <w:rPr>
          <w:color w:val="000000"/>
        </w:rPr>
        <w:t xml:space="preserve">Доля принадлежавших лицу обыкновенных акций поручителя: </w:t>
      </w:r>
      <w:r w:rsidRPr="009F2D79">
        <w:rPr>
          <w:b/>
          <w:i/>
          <w:color w:val="000000"/>
        </w:rPr>
        <w:t>58.283</w:t>
      </w:r>
      <w:r>
        <w:rPr>
          <w:b/>
          <w:i/>
          <w:color w:val="000000"/>
        </w:rPr>
        <w:t>%</w:t>
      </w:r>
      <w:r w:rsidRPr="0066320D">
        <w:rPr>
          <w:b/>
          <w:i/>
          <w:color w:val="000000"/>
        </w:rPr>
        <w:t xml:space="preserve"> </w:t>
      </w:r>
      <w:r w:rsidRPr="0066320D">
        <w:rPr>
          <w:b/>
          <w:bCs/>
          <w:i/>
          <w:iCs/>
          <w:color w:val="000000"/>
        </w:rPr>
        <w:t>акций класса «Б», 0% акций класса «A»</w:t>
      </w:r>
    </w:p>
    <w:p w:rsidR="009F2D79" w:rsidRPr="0066320D" w:rsidRDefault="009F2D79" w:rsidP="009F2D79">
      <w:pPr>
        <w:widowControl w:val="0"/>
        <w:adjustRightInd w:val="0"/>
        <w:ind w:firstLine="567"/>
        <w:jc w:val="both"/>
        <w:rPr>
          <w:color w:val="000000"/>
        </w:rPr>
      </w:pPr>
    </w:p>
    <w:p w:rsidR="009F2D79" w:rsidRPr="0066320D" w:rsidRDefault="009F2D79" w:rsidP="009F2D79">
      <w:pPr>
        <w:widowControl w:val="0"/>
        <w:adjustRightInd w:val="0"/>
        <w:ind w:firstLine="567"/>
        <w:jc w:val="both"/>
      </w:pPr>
      <w:r w:rsidRPr="0066320D">
        <w:rPr>
          <w:b/>
          <w:i/>
          <w:color w:val="000000"/>
        </w:rPr>
        <w:t>2.</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ICT</w:t>
      </w:r>
      <w:r w:rsidRPr="0066320D">
        <w:rPr>
          <w:b/>
          <w:bCs/>
          <w:i/>
          <w:iCs/>
        </w:rPr>
        <w:t xml:space="preserve"> </w:t>
      </w:r>
      <w:r w:rsidRPr="0066320D">
        <w:rPr>
          <w:b/>
          <w:bCs/>
          <w:i/>
          <w:iCs/>
          <w:lang w:val="en-US"/>
        </w:rPr>
        <w:t>HOLDING</w:t>
      </w:r>
      <w:r w:rsidRPr="0066320D">
        <w:rPr>
          <w:b/>
          <w:bCs/>
          <w:i/>
          <w:iCs/>
        </w:rPr>
        <w:t xml:space="preserve"> </w:t>
      </w:r>
      <w:r w:rsidRPr="0066320D">
        <w:rPr>
          <w:b/>
          <w:bCs/>
          <w:i/>
          <w:iCs/>
          <w:lang w:val="en-US"/>
        </w:rPr>
        <w:t>LTD</w:t>
      </w:r>
      <w:r w:rsidRPr="0066320D">
        <w:rPr>
          <w:b/>
          <w:bCs/>
          <w:i/>
          <w:iCs/>
        </w:rPr>
        <w:t xml:space="preserve"> (написание на русском языке – «ИСТ ХОЛДИНГ ЛТД») </w:t>
      </w:r>
    </w:p>
    <w:p w:rsidR="009F2D79" w:rsidRPr="0066320D" w:rsidRDefault="009F2D79" w:rsidP="009F2D79">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9F2D79" w:rsidRPr="0066320D" w:rsidRDefault="009F2D79" w:rsidP="009F2D79">
      <w:pPr>
        <w:widowControl w:val="0"/>
        <w:adjustRightInd w:val="0"/>
        <w:ind w:firstLine="567"/>
        <w:jc w:val="both"/>
        <w:rPr>
          <w:lang w:val="en-US"/>
        </w:rPr>
      </w:pPr>
      <w:r w:rsidRPr="0066320D">
        <w:t xml:space="preserve">Место нахождения: </w:t>
      </w:r>
      <w:r w:rsidRPr="0066320D">
        <w:rPr>
          <w:b/>
          <w:bCs/>
          <w:i/>
          <w:iCs/>
          <w:lang w:val="en-US"/>
        </w:rPr>
        <w:t>Arch</w:t>
      </w:r>
      <w:r w:rsidRPr="0066320D">
        <w:rPr>
          <w:b/>
          <w:bCs/>
          <w:i/>
          <w:iCs/>
        </w:rPr>
        <w:t xml:space="preserve">. </w:t>
      </w:r>
      <w:r w:rsidRPr="0066320D">
        <w:rPr>
          <w:b/>
          <w:bCs/>
          <w:i/>
          <w:iCs/>
          <w:lang w:val="en-US"/>
        </w:rPr>
        <w:t>Makariou III, 155 PROTEAS HOUSE, 1</w:t>
      </w:r>
      <w:r w:rsidRPr="0066320D">
        <w:rPr>
          <w:b/>
          <w:bCs/>
          <w:i/>
          <w:iCs/>
          <w:vertAlign w:val="superscript"/>
          <w:lang w:val="en-US"/>
        </w:rPr>
        <w:t>st</w:t>
      </w:r>
      <w:r w:rsidRPr="0066320D">
        <w:rPr>
          <w:b/>
          <w:bCs/>
          <w:i/>
          <w:iCs/>
          <w:lang w:val="en-US"/>
        </w:rPr>
        <w:t xml:space="preserve"> floor, flat/office 102, 3026, Limassol, Cyprus</w:t>
      </w:r>
    </w:p>
    <w:p w:rsidR="009F2D79" w:rsidRPr="0066320D" w:rsidRDefault="009F2D79" w:rsidP="009F2D79">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b/>
          <w:bCs/>
          <w:i/>
          <w:iCs/>
          <w:color w:val="000000"/>
        </w:rPr>
        <w:t xml:space="preserve"> </w:t>
      </w:r>
      <w:r w:rsidRPr="009F2D79">
        <w:rPr>
          <w:b/>
          <w:bCs/>
          <w:i/>
          <w:iCs/>
          <w:color w:val="000000"/>
        </w:rPr>
        <w:t>23.964</w:t>
      </w:r>
      <w:r w:rsidRPr="0066320D">
        <w:rPr>
          <w:b/>
          <w:bCs/>
          <w:i/>
          <w:iCs/>
          <w:color w:val="000000"/>
        </w:rPr>
        <w:t>% акций класса «Б», 0% акций класса «A».</w:t>
      </w:r>
    </w:p>
    <w:p w:rsidR="009F2D79" w:rsidRPr="0066320D" w:rsidRDefault="009F2D79" w:rsidP="009F2D79">
      <w:pPr>
        <w:widowControl w:val="0"/>
        <w:adjustRightInd w:val="0"/>
        <w:ind w:firstLine="567"/>
        <w:jc w:val="both"/>
        <w:rPr>
          <w:color w:val="000000"/>
        </w:rPr>
      </w:pPr>
      <w:r w:rsidRPr="0066320D">
        <w:rPr>
          <w:color w:val="000000"/>
        </w:rPr>
        <w:t xml:space="preserve">Доля принадлежащих лицу обыкновенных акций </w:t>
      </w:r>
      <w:r w:rsidR="00731E97" w:rsidRPr="0066320D">
        <w:rPr>
          <w:color w:val="000000"/>
        </w:rPr>
        <w:t>поручителя:</w:t>
      </w:r>
      <w:r w:rsidRPr="0066320D">
        <w:rPr>
          <w:b/>
          <w:bCs/>
          <w:i/>
          <w:iCs/>
          <w:color w:val="000000"/>
        </w:rPr>
        <w:t xml:space="preserve"> </w:t>
      </w:r>
      <w:r w:rsidRPr="009F2D79">
        <w:rPr>
          <w:b/>
          <w:bCs/>
          <w:i/>
          <w:iCs/>
          <w:color w:val="000000"/>
        </w:rPr>
        <w:t>23.964</w:t>
      </w:r>
      <w:r w:rsidRPr="0066320D">
        <w:rPr>
          <w:b/>
          <w:bCs/>
          <w:i/>
          <w:iCs/>
          <w:color w:val="000000"/>
        </w:rPr>
        <w:t>% акций класса «Б», 0% акций класса «A».</w:t>
      </w:r>
    </w:p>
    <w:p w:rsidR="009F2D79" w:rsidRPr="0066320D" w:rsidRDefault="009F2D79" w:rsidP="009F2D79">
      <w:pPr>
        <w:widowControl w:val="0"/>
        <w:adjustRightInd w:val="0"/>
        <w:ind w:firstLine="567"/>
        <w:jc w:val="both"/>
        <w:rPr>
          <w:color w:val="000000"/>
        </w:rPr>
      </w:pPr>
    </w:p>
    <w:p w:rsidR="009F2D79" w:rsidRPr="0066320D" w:rsidRDefault="009F2D79" w:rsidP="009F2D79">
      <w:pPr>
        <w:widowControl w:val="0"/>
        <w:adjustRightInd w:val="0"/>
        <w:ind w:firstLine="567"/>
        <w:jc w:val="both"/>
      </w:pPr>
      <w:r w:rsidRPr="0066320D">
        <w:rPr>
          <w:b/>
          <w:i/>
          <w:color w:val="000000"/>
        </w:rPr>
        <w:t>3.</w:t>
      </w:r>
      <w:r w:rsidRPr="0066320D">
        <w:rPr>
          <w:color w:val="000000"/>
        </w:rPr>
        <w:t xml:space="preserve"> </w:t>
      </w:r>
      <w:r w:rsidRPr="0066320D">
        <w:t>Полное фирменное наименование:</w:t>
      </w:r>
      <w:r w:rsidRPr="0066320D">
        <w:rPr>
          <w:b/>
          <w:bCs/>
          <w:i/>
          <w:iCs/>
        </w:rPr>
        <w:t xml:space="preserve"> </w:t>
      </w:r>
      <w:r w:rsidRPr="0066320D">
        <w:rPr>
          <w:b/>
          <w:bCs/>
          <w:i/>
          <w:iCs/>
          <w:lang w:val="en-US"/>
        </w:rPr>
        <w:t>GOLDMAN</w:t>
      </w:r>
      <w:r w:rsidRPr="0066320D">
        <w:rPr>
          <w:b/>
          <w:bCs/>
          <w:i/>
          <w:iCs/>
        </w:rPr>
        <w:t xml:space="preserve"> </w:t>
      </w:r>
      <w:r w:rsidRPr="0066320D">
        <w:rPr>
          <w:b/>
          <w:bCs/>
          <w:i/>
          <w:iCs/>
          <w:lang w:val="en-US"/>
        </w:rPr>
        <w:t>SACHS</w:t>
      </w:r>
      <w:r w:rsidRPr="0066320D">
        <w:rPr>
          <w:b/>
          <w:bCs/>
          <w:i/>
          <w:iCs/>
        </w:rPr>
        <w:t xml:space="preserve"> </w:t>
      </w:r>
      <w:r w:rsidRPr="0066320D">
        <w:rPr>
          <w:b/>
          <w:bCs/>
          <w:i/>
          <w:iCs/>
          <w:lang w:val="en-US"/>
        </w:rPr>
        <w:t>INTERNATIONAL</w:t>
      </w:r>
      <w:r w:rsidRPr="0066320D">
        <w:rPr>
          <w:b/>
          <w:bCs/>
          <w:i/>
          <w:iCs/>
        </w:rPr>
        <w:t xml:space="preserve"> (написание на русском языке – «Голдман Сакс Интернэшнл»)</w:t>
      </w:r>
    </w:p>
    <w:p w:rsidR="009F2D79" w:rsidRPr="0066320D" w:rsidRDefault="009F2D79" w:rsidP="009F2D79">
      <w:pPr>
        <w:widowControl w:val="0"/>
        <w:adjustRightInd w:val="0"/>
        <w:ind w:firstLine="567"/>
        <w:jc w:val="both"/>
      </w:pPr>
      <w:r w:rsidRPr="0066320D">
        <w:t>Сокращенное фирменное наименование:</w:t>
      </w:r>
      <w:r w:rsidRPr="0066320D">
        <w:rPr>
          <w:b/>
          <w:bCs/>
          <w:i/>
          <w:iCs/>
        </w:rPr>
        <w:t xml:space="preserve"> отсутствует</w:t>
      </w:r>
    </w:p>
    <w:p w:rsidR="009F2D79" w:rsidRPr="0066320D" w:rsidRDefault="009F2D79" w:rsidP="009F2D79">
      <w:pPr>
        <w:widowControl w:val="0"/>
        <w:adjustRightInd w:val="0"/>
        <w:ind w:firstLine="567"/>
        <w:jc w:val="both"/>
        <w:rPr>
          <w:color w:val="000000"/>
        </w:rPr>
      </w:pPr>
      <w:r w:rsidRPr="0066320D">
        <w:rPr>
          <w:color w:val="000000"/>
        </w:rPr>
        <w:t>Место нахождения</w:t>
      </w:r>
    </w:p>
    <w:p w:rsidR="009F2D79" w:rsidRPr="0066320D" w:rsidRDefault="009F2D79" w:rsidP="009F2D79">
      <w:pPr>
        <w:widowControl w:val="0"/>
        <w:adjustRightInd w:val="0"/>
        <w:ind w:firstLine="567"/>
        <w:jc w:val="both"/>
        <w:rPr>
          <w:color w:val="000000"/>
          <w:lang w:val="en-US"/>
        </w:rPr>
      </w:pPr>
      <w:r w:rsidRPr="0066320D">
        <w:rPr>
          <w:b/>
          <w:bCs/>
          <w:i/>
          <w:iCs/>
          <w:color w:val="000000"/>
          <w:lang w:val="en-US"/>
        </w:rPr>
        <w:t>Fleet Stre</w:t>
      </w:r>
      <w:r w:rsidRPr="0066320D">
        <w:rPr>
          <w:b/>
          <w:bCs/>
          <w:i/>
          <w:iCs/>
          <w:lang w:val="en-US"/>
        </w:rPr>
        <w:t>et, 133, Lond</w:t>
      </w:r>
      <w:r w:rsidRPr="0066320D">
        <w:rPr>
          <w:b/>
          <w:bCs/>
          <w:i/>
          <w:iCs/>
          <w:color w:val="000000"/>
          <w:lang w:val="en-US"/>
        </w:rPr>
        <w:t>on EC4A 2BB, United Kingdom</w:t>
      </w:r>
    </w:p>
    <w:p w:rsidR="009F2D79" w:rsidRPr="0066320D" w:rsidRDefault="009F2D79" w:rsidP="009F2D79">
      <w:pPr>
        <w:widowControl w:val="0"/>
        <w:adjustRightInd w:val="0"/>
        <w:ind w:firstLine="567"/>
        <w:jc w:val="both"/>
        <w:rPr>
          <w:color w:val="000000"/>
        </w:rPr>
      </w:pPr>
      <w:r w:rsidRPr="0066320D">
        <w:rPr>
          <w:color w:val="000000"/>
        </w:rPr>
        <w:t xml:space="preserve">Доля участия лица в уставном капитале </w:t>
      </w:r>
      <w:r w:rsidR="00731E97" w:rsidRPr="0066320D">
        <w:rPr>
          <w:color w:val="000000"/>
        </w:rPr>
        <w:t>поручителя:</w:t>
      </w:r>
      <w:r w:rsidRPr="0066320D">
        <w:rPr>
          <w:b/>
          <w:bCs/>
          <w:i/>
          <w:iCs/>
          <w:color w:val="000000"/>
        </w:rPr>
        <w:t xml:space="preserve"> 16,4% акций класса «Б», 0% акций класса «A».</w:t>
      </w:r>
    </w:p>
    <w:p w:rsidR="009F2D79" w:rsidRPr="0066320D" w:rsidRDefault="009F2D79" w:rsidP="009F2D79">
      <w:pPr>
        <w:widowControl w:val="0"/>
        <w:adjustRightInd w:val="0"/>
        <w:ind w:firstLine="567"/>
        <w:jc w:val="both"/>
        <w:rPr>
          <w:color w:val="000000"/>
        </w:rPr>
      </w:pPr>
      <w:r w:rsidRPr="0066320D">
        <w:rPr>
          <w:color w:val="000000"/>
        </w:rPr>
        <w:t xml:space="preserve">Доля принадлежащих лицу </w:t>
      </w:r>
      <w:r w:rsidRPr="0066320D">
        <w:t xml:space="preserve">обыкновенных акций </w:t>
      </w:r>
      <w:r w:rsidR="00731E97" w:rsidRPr="0066320D">
        <w:rPr>
          <w:color w:val="000000"/>
        </w:rPr>
        <w:t>поручителя:</w:t>
      </w:r>
      <w:r w:rsidRPr="0066320D">
        <w:rPr>
          <w:b/>
          <w:bCs/>
          <w:i/>
          <w:iCs/>
          <w:color w:val="000000"/>
        </w:rPr>
        <w:t xml:space="preserve"> 16,4% акций класса «Б», 0% акций класса «A».</w:t>
      </w:r>
    </w:p>
    <w:p w:rsidR="009F2D79" w:rsidRPr="0066320D" w:rsidRDefault="009F2D79" w:rsidP="0066320D">
      <w:pPr>
        <w:widowControl w:val="0"/>
        <w:adjustRightInd w:val="0"/>
        <w:ind w:firstLine="567"/>
        <w:jc w:val="both"/>
        <w:rPr>
          <w:color w:val="000000"/>
        </w:rPr>
      </w:pPr>
    </w:p>
    <w:p w:rsidR="0066320D" w:rsidRPr="0066320D" w:rsidRDefault="0066320D" w:rsidP="0066320D">
      <w:pPr>
        <w:widowControl w:val="0"/>
        <w:adjustRightInd w:val="0"/>
        <w:ind w:firstLine="567"/>
        <w:jc w:val="both"/>
        <w:rPr>
          <w:color w:val="000000"/>
        </w:rPr>
      </w:pPr>
      <w:r w:rsidRPr="0066320D">
        <w:rPr>
          <w:color w:val="000000"/>
        </w:rPr>
        <w:t>Дополнительная информация:</w:t>
      </w:r>
    </w:p>
    <w:p w:rsidR="0066320D" w:rsidRDefault="0066320D" w:rsidP="0066320D">
      <w:pPr>
        <w:widowControl w:val="0"/>
        <w:adjustRightInd w:val="0"/>
        <w:ind w:firstLine="567"/>
        <w:jc w:val="both"/>
        <w:rPr>
          <w:b/>
          <w:bCs/>
          <w:i/>
          <w:iCs/>
          <w:color w:val="000000"/>
        </w:rPr>
      </w:pPr>
      <w:r w:rsidRPr="0066320D">
        <w:rPr>
          <w:b/>
          <w:bCs/>
          <w:i/>
          <w:iCs/>
          <w:color w:val="000000"/>
        </w:rPr>
        <w:t xml:space="preserve">В </w:t>
      </w:r>
      <w:proofErr w:type="gramStart"/>
      <w:r w:rsidRPr="0066320D">
        <w:rPr>
          <w:b/>
          <w:bCs/>
          <w:i/>
          <w:iCs/>
          <w:color w:val="000000"/>
        </w:rPr>
        <w:t>соответствии</w:t>
      </w:r>
      <w:proofErr w:type="gramEnd"/>
      <w:r w:rsidRPr="0066320D">
        <w:rPr>
          <w:b/>
          <w:bCs/>
          <w:i/>
          <w:iCs/>
          <w:color w:val="000000"/>
        </w:rPr>
        <w:t xml:space="preserve"> с законодательством Республики Кипр составление списков акционеров не предусмотрено. Информация приведена на дату проведения общего собрания акционеров.</w:t>
      </w:r>
    </w:p>
    <w:p w:rsidR="00D6547B" w:rsidRPr="00465EEF" w:rsidRDefault="00D6547B" w:rsidP="00D6547B">
      <w:pPr>
        <w:widowControl w:val="0"/>
        <w:adjustRightInd w:val="0"/>
        <w:ind w:firstLine="567"/>
        <w:jc w:val="both"/>
        <w:rPr>
          <w:b/>
          <w:bCs/>
        </w:rPr>
      </w:pPr>
      <w:r>
        <w:rPr>
          <w:b/>
          <w:bCs/>
          <w:i/>
          <w:iCs/>
          <w:color w:val="000000"/>
        </w:rPr>
        <w:t xml:space="preserve">ИНН, ОГРН не указывается, поскольку не применимо по всем указанным в настоящем пункте акционерам.  </w:t>
      </w:r>
    </w:p>
    <w:p w:rsidR="00465EEF" w:rsidRPr="001B1C59" w:rsidRDefault="00465EEF" w:rsidP="001B1B02">
      <w:pPr>
        <w:adjustRightInd w:val="0"/>
        <w:jc w:val="both"/>
      </w:pPr>
    </w:p>
    <w:p w:rsidR="001B1B02" w:rsidRDefault="001B1B02" w:rsidP="002E0D35">
      <w:pPr>
        <w:pStyle w:val="2"/>
        <w:rPr>
          <w:sz w:val="22"/>
          <w:szCs w:val="22"/>
        </w:rPr>
      </w:pPr>
      <w:bookmarkStart w:id="80" w:name="_Toc426982612"/>
      <w:r w:rsidRPr="002E0D35">
        <w:rPr>
          <w:sz w:val="22"/>
          <w:szCs w:val="22"/>
        </w:rPr>
        <w:t xml:space="preserve">6.6. Сведения о совершенных </w:t>
      </w:r>
      <w:r w:rsidR="0032269C">
        <w:rPr>
          <w:sz w:val="22"/>
          <w:szCs w:val="22"/>
        </w:rPr>
        <w:t>поручителем</w:t>
      </w:r>
      <w:r w:rsidRPr="002E0D35">
        <w:rPr>
          <w:sz w:val="22"/>
          <w:szCs w:val="22"/>
        </w:rPr>
        <w:t xml:space="preserve"> сделках, в совершении которых имелась заинтересованность</w:t>
      </w:r>
      <w:bookmarkEnd w:id="80"/>
    </w:p>
    <w:p w:rsidR="00E268FD" w:rsidRPr="00E268FD" w:rsidRDefault="00E268FD" w:rsidP="00E268FD"/>
    <w:p w:rsidR="000C63C6" w:rsidRPr="003B7E12" w:rsidRDefault="000C63C6" w:rsidP="003B7E12">
      <w:pPr>
        <w:adjustRightInd w:val="0"/>
        <w:ind w:firstLine="540"/>
        <w:jc w:val="both"/>
        <w:rPr>
          <w:b/>
          <w:i/>
        </w:rPr>
      </w:pPr>
      <w:proofErr w:type="gramStart"/>
      <w:r>
        <w:t>С</w:t>
      </w:r>
      <w:r w:rsidR="001B1B02" w:rsidRPr="001B1C59">
        <w:t xml:space="preserve">ведения о количестве и объеме в денежном выражении совершенных </w:t>
      </w:r>
      <w:r w:rsidR="0032269C">
        <w:t>поручителем</w:t>
      </w:r>
      <w:r w:rsidR="001B1B02" w:rsidRPr="001B1C59">
        <w:t xml:space="preserve">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w:t>
      </w:r>
      <w:r w:rsidR="0032269C">
        <w:t>поручителя</w:t>
      </w:r>
      <w:r w:rsidR="001B1B02" w:rsidRPr="001B1C59">
        <w:t xml:space="preserve">, по итогам каждого завершенного отчетного года за пять последних завершенных отчетных лет либо за каждый завершенный отчетный год, если </w:t>
      </w:r>
      <w:r w:rsidR="0032269C">
        <w:t xml:space="preserve">поручитель </w:t>
      </w:r>
      <w:r w:rsidR="001B1B02" w:rsidRPr="001B1C59">
        <w:t>осуществляет свою деятельность менее пяти лет</w:t>
      </w:r>
      <w:r>
        <w:t>:</w:t>
      </w:r>
      <w:proofErr w:type="gramEnd"/>
      <w:r>
        <w:t xml:space="preserve"> </w:t>
      </w:r>
      <w:r w:rsidRPr="003B7E12">
        <w:rPr>
          <w:b/>
          <w:i/>
        </w:rPr>
        <w:t xml:space="preserve">Поручитель создан в соответствии с законодательством Республики Кипр, понятие сделок, в совершении которых имеется заинтересованность в соответствии с законодательством Российской Федерации, к нему не применимо. </w:t>
      </w:r>
    </w:p>
    <w:p w:rsidR="000C63C6" w:rsidRDefault="000C63C6" w:rsidP="001B1B02">
      <w:pPr>
        <w:adjustRightInd w:val="0"/>
        <w:jc w:val="both"/>
      </w:pPr>
    </w:p>
    <w:p w:rsidR="001B1B02" w:rsidRDefault="001B1B02" w:rsidP="002E0D35">
      <w:pPr>
        <w:pStyle w:val="2"/>
        <w:rPr>
          <w:sz w:val="22"/>
          <w:szCs w:val="22"/>
        </w:rPr>
      </w:pPr>
      <w:bookmarkStart w:id="81" w:name="_Toc426982613"/>
      <w:r w:rsidRPr="002E0D35">
        <w:rPr>
          <w:sz w:val="22"/>
          <w:szCs w:val="22"/>
        </w:rPr>
        <w:t>6.7. Сведения о размере дебиторской задолженности</w:t>
      </w:r>
      <w:bookmarkEnd w:id="81"/>
    </w:p>
    <w:p w:rsidR="00E268FD" w:rsidRDefault="00E268FD" w:rsidP="00E268FD"/>
    <w:p w:rsidR="00CE4C0A" w:rsidRDefault="00CE4C0A" w:rsidP="00CE4C0A">
      <w:pPr>
        <w:adjustRightInd w:val="0"/>
        <w:ind w:firstLine="540"/>
        <w:jc w:val="both"/>
      </w:pPr>
      <w:r>
        <w:t xml:space="preserve">Информация об общей сумме дебиторской задолженности </w:t>
      </w:r>
      <w:proofErr w:type="gramStart"/>
      <w:r>
        <w:t>поручителя</w:t>
      </w:r>
      <w:proofErr w:type="gramEnd"/>
      <w:r>
        <w:t xml:space="preserve"> с отдельным указанием общей суммы просроченной дебиторской задолженности за пять последних завершенных отчетных лет в соответствии с </w:t>
      </w:r>
      <w:r>
        <w:rPr>
          <w:u w:val="single"/>
        </w:rPr>
        <w:t>индивидуальной финансовой отчетностью</w:t>
      </w:r>
      <w:r>
        <w:t xml:space="preserve"> (значения показателей приводятся на дату окончания каждого завершенного отчетного года). </w:t>
      </w:r>
    </w:p>
    <w:p w:rsidR="00CE4C0A" w:rsidRDefault="00CE4C0A" w:rsidP="00CE4C0A">
      <w:pPr>
        <w:adjustRightInd w:val="0"/>
        <w:ind w:firstLine="540"/>
        <w:jc w:val="right"/>
        <w:rPr>
          <w:i/>
        </w:rPr>
      </w:pPr>
      <w:r>
        <w:rPr>
          <w:i/>
        </w:rPr>
        <w:t>долл.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213"/>
        <w:gridCol w:w="1212"/>
        <w:gridCol w:w="1212"/>
        <w:gridCol w:w="1212"/>
        <w:gridCol w:w="1212"/>
      </w:tblGrid>
      <w:tr w:rsidR="00CE4C0A" w:rsidTr="00CE4C0A">
        <w:tc>
          <w:tcPr>
            <w:tcW w:w="2010"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Наименование показателя</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2010 г.</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2011 г.</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2012 г.</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2013 г.</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2014 г.</w:t>
            </w:r>
          </w:p>
        </w:tc>
      </w:tr>
      <w:tr w:rsidR="00CE4C0A" w:rsidTr="00CE4C0A">
        <w:tc>
          <w:tcPr>
            <w:tcW w:w="2010"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 xml:space="preserve">Общая сумма дебиторской задолженности* </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62 101 450</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58 535 445</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25 936 968</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277 678 022</w:t>
            </w:r>
          </w:p>
        </w:tc>
        <w:tc>
          <w:tcPr>
            <w:tcW w:w="59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461 033 766</w:t>
            </w:r>
          </w:p>
        </w:tc>
      </w:tr>
      <w:tr w:rsidR="00CE4C0A" w:rsidTr="00CE4C0A">
        <w:tc>
          <w:tcPr>
            <w:tcW w:w="2010"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rPr>
                <w:sz w:val="18"/>
                <w:szCs w:val="18"/>
              </w:rPr>
            </w:pPr>
            <w:r>
              <w:rPr>
                <w:sz w:val="18"/>
                <w:szCs w:val="18"/>
              </w:rPr>
              <w:t xml:space="preserve">в том числе, общая сумма просроченной дебиторской задолженности </w:t>
            </w:r>
          </w:p>
        </w:tc>
        <w:tc>
          <w:tcPr>
            <w:tcW w:w="59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lang w:val="en-US"/>
              </w:rPr>
            </w:pPr>
            <w:r>
              <w:rPr>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lang w:val="en-US"/>
              </w:rPr>
            </w:pPr>
            <w:r>
              <w:rPr>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lang w:val="en-US"/>
              </w:rPr>
            </w:pPr>
            <w:r>
              <w:rPr>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lang w:val="en-US"/>
              </w:rPr>
            </w:pPr>
            <w:r>
              <w:rPr>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vAlign w:val="center"/>
            <w:hideMark/>
          </w:tcPr>
          <w:p w:rsidR="00CE4C0A" w:rsidRDefault="00CE4C0A">
            <w:pPr>
              <w:adjustRightInd w:val="0"/>
              <w:jc w:val="center"/>
              <w:rPr>
                <w:sz w:val="18"/>
                <w:szCs w:val="18"/>
                <w:lang w:val="en-US"/>
              </w:rPr>
            </w:pPr>
            <w:r>
              <w:rPr>
                <w:sz w:val="18"/>
                <w:szCs w:val="18"/>
                <w:lang w:val="en-US"/>
              </w:rPr>
              <w:t>0</w:t>
            </w:r>
          </w:p>
        </w:tc>
      </w:tr>
    </w:tbl>
    <w:p w:rsidR="00CE4C0A" w:rsidRDefault="00CE4C0A" w:rsidP="00CE4C0A">
      <w:pPr>
        <w:jc w:val="both"/>
        <w:rPr>
          <w:i/>
          <w:sz w:val="16"/>
          <w:szCs w:val="16"/>
        </w:rPr>
      </w:pPr>
      <w:r>
        <w:rPr>
          <w:i/>
          <w:sz w:val="16"/>
          <w:szCs w:val="16"/>
        </w:rPr>
        <w:t xml:space="preserve">* приводится дебиторская задолженность, отраженная в составе оборотных активов Поручителя. Долгосрочная дебиторская задолженность по займам, отраженная во внеоборотных активах, по своей экономической сути относится к финансовым вложениям, поэтому информация о ней не приводится в настоящем пункте. </w:t>
      </w:r>
    </w:p>
    <w:p w:rsidR="00CE4C0A" w:rsidRDefault="00CE4C0A" w:rsidP="00CE4C0A">
      <w:pPr>
        <w:jc w:val="right"/>
      </w:pPr>
      <w:proofErr w:type="gramStart"/>
      <w:r>
        <w:rPr>
          <w:i/>
        </w:rPr>
        <w:t>д</w:t>
      </w:r>
      <w:proofErr w:type="gramEnd"/>
      <w:r>
        <w:rPr>
          <w:i/>
        </w:rPr>
        <w:t>олл. США</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212"/>
      </w:tblGrid>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Наименование показателя</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b/>
              </w:rPr>
            </w:pPr>
            <w:r>
              <w:rPr>
                <w:b/>
              </w:rPr>
              <w:t>2014 г.</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pPr>
            <w:r>
              <w:t>Дебиторская задолженность покупателей и заказчиков</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0</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ind w:left="283"/>
              <w:jc w:val="both"/>
            </w:pPr>
            <w:r>
              <w:t xml:space="preserve">в том числе </w:t>
            </w:r>
            <w:proofErr w:type="gramStart"/>
            <w:r>
              <w:t>просроченная</w:t>
            </w:r>
            <w:proofErr w:type="gramEnd"/>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0</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pPr>
            <w:r>
              <w:t>Дебиторская задолженность по векселям к получению</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0</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ind w:left="283"/>
              <w:jc w:val="both"/>
            </w:pPr>
            <w:r>
              <w:t xml:space="preserve">в том числе </w:t>
            </w:r>
            <w:proofErr w:type="gramStart"/>
            <w:r>
              <w:t>просроченная</w:t>
            </w:r>
            <w:proofErr w:type="gramEnd"/>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0</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pPr>
            <w:r>
              <w:t>Дебиторская задолженность участников (учредителей) по взносам в уставный капитал</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24 806 698</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ind w:left="283"/>
              <w:jc w:val="both"/>
            </w:pPr>
            <w:r>
              <w:t xml:space="preserve">в том числе </w:t>
            </w:r>
            <w:proofErr w:type="gramStart"/>
            <w:r>
              <w:t>просроченная</w:t>
            </w:r>
            <w:proofErr w:type="gramEnd"/>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0</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pPr>
            <w:r>
              <w:t>Прочая дебиторская задолженность</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436 227 068</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ind w:left="283"/>
              <w:jc w:val="both"/>
            </w:pPr>
            <w:r>
              <w:t xml:space="preserve">в том числе </w:t>
            </w:r>
            <w:proofErr w:type="gramStart"/>
            <w:r>
              <w:t>просроченная</w:t>
            </w:r>
            <w:proofErr w:type="gramEnd"/>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0</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both"/>
            </w:pPr>
            <w:r>
              <w:t>Общий размер дебиторской задолженности</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sz w:val="18"/>
                <w:szCs w:val="18"/>
              </w:rPr>
            </w:pPr>
            <w:r>
              <w:rPr>
                <w:sz w:val="18"/>
                <w:szCs w:val="18"/>
              </w:rPr>
              <w:t>461 033 766*</w:t>
            </w:r>
          </w:p>
        </w:tc>
      </w:tr>
      <w:tr w:rsidR="00CE4C0A" w:rsidTr="00CE4C0A">
        <w:trPr>
          <w:jc w:val="center"/>
        </w:trPr>
        <w:tc>
          <w:tcPr>
            <w:tcW w:w="4322"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ind w:left="283"/>
              <w:jc w:val="both"/>
            </w:pPr>
            <w:r>
              <w:t>в том числе общий размер просроченной дебиторской задолженности</w:t>
            </w:r>
          </w:p>
        </w:tc>
        <w:tc>
          <w:tcPr>
            <w:tcW w:w="678" w:type="pct"/>
            <w:tcBorders>
              <w:top w:val="single" w:sz="4" w:space="0" w:color="auto"/>
              <w:left w:val="single" w:sz="4" w:space="0" w:color="auto"/>
              <w:bottom w:val="single" w:sz="4" w:space="0" w:color="auto"/>
              <w:right w:val="single" w:sz="4" w:space="0" w:color="auto"/>
            </w:tcBorders>
            <w:hideMark/>
          </w:tcPr>
          <w:p w:rsidR="00CE4C0A" w:rsidRDefault="00CE4C0A">
            <w:pPr>
              <w:adjustRightInd w:val="0"/>
              <w:jc w:val="center"/>
              <w:rPr>
                <w:lang w:val="en-US"/>
              </w:rPr>
            </w:pPr>
            <w:r>
              <w:rPr>
                <w:lang w:val="en-US"/>
              </w:rPr>
              <w:t>0</w:t>
            </w:r>
          </w:p>
        </w:tc>
      </w:tr>
    </w:tbl>
    <w:p w:rsidR="00CE4C0A" w:rsidRDefault="00CE4C0A" w:rsidP="00CE4C0A">
      <w:pPr>
        <w:ind w:firstLine="567"/>
        <w:rPr>
          <w:i/>
          <w:sz w:val="18"/>
          <w:szCs w:val="18"/>
        </w:rPr>
      </w:pPr>
      <w:r>
        <w:rPr>
          <w:i/>
          <w:sz w:val="18"/>
          <w:szCs w:val="18"/>
        </w:rPr>
        <w:t xml:space="preserve">* задолженность дочерних компаний. </w:t>
      </w:r>
    </w:p>
    <w:p w:rsidR="00CE4C0A" w:rsidRDefault="00CE4C0A" w:rsidP="00CE4C0A"/>
    <w:p w:rsidR="00CE4C0A" w:rsidRDefault="00CE4C0A" w:rsidP="00CE4C0A">
      <w:pPr>
        <w:adjustRightInd w:val="0"/>
        <w:ind w:firstLine="540"/>
        <w:jc w:val="both"/>
      </w:pPr>
      <w:r>
        <w:t xml:space="preserve">Дебиторы в составе дебиторской задолженности поручителя за пять последних завершенных отчетных лет либо за каждый завершенный отчетный год, если поручитель осуществляет свою деятельность менее пяти лет, на долю которых приходится не менее 10 процентов от общей суммы дебиторской задолженности: </w:t>
      </w:r>
      <w:r>
        <w:rPr>
          <w:b/>
          <w:i/>
        </w:rPr>
        <w:t>за указанный период таких дебиторов не было.</w:t>
      </w:r>
      <w:r>
        <w:t xml:space="preserve"> </w:t>
      </w:r>
    </w:p>
    <w:p w:rsidR="00CE4C0A" w:rsidRDefault="00CE4C0A" w:rsidP="00CE4C0A"/>
    <w:p w:rsidR="00CE4C0A" w:rsidRPr="00CE4C0A" w:rsidRDefault="00CE4C0A" w:rsidP="00CE4C0A">
      <w:pPr>
        <w:ind w:firstLine="567"/>
        <w:jc w:val="both"/>
        <w:rPr>
          <w:b/>
          <w:i/>
        </w:rPr>
      </w:pPr>
      <w:r w:rsidRPr="00CE4C0A">
        <w:rPr>
          <w:b/>
          <w:i/>
        </w:rPr>
        <w:t xml:space="preserve">Дополнительно Поручитель приводит информацию о дебиторской задолженности </w:t>
      </w:r>
      <w:r w:rsidR="00D9271A">
        <w:rPr>
          <w:b/>
          <w:i/>
        </w:rPr>
        <w:t>по Группе</w:t>
      </w:r>
      <w:r w:rsidR="00DF6641">
        <w:rPr>
          <w:b/>
          <w:i/>
        </w:rPr>
        <w:t xml:space="preserve"> в целом</w:t>
      </w:r>
      <w:r w:rsidRPr="00CE4C0A">
        <w:rPr>
          <w:b/>
          <w:i/>
        </w:rPr>
        <w:t>:</w:t>
      </w:r>
    </w:p>
    <w:p w:rsidR="00CE4C0A" w:rsidRPr="00E268FD" w:rsidRDefault="00CE4C0A" w:rsidP="00E268FD"/>
    <w:p w:rsidR="0036604B" w:rsidRDefault="0036604B" w:rsidP="0036604B">
      <w:pPr>
        <w:adjustRightInd w:val="0"/>
        <w:ind w:firstLine="540"/>
        <w:jc w:val="both"/>
      </w:pPr>
      <w:r>
        <w:t>И</w:t>
      </w:r>
      <w:r w:rsidRPr="001B1C59">
        <w:t xml:space="preserve">нформация об общей сумме дебиторской задолженности </w:t>
      </w:r>
      <w:proofErr w:type="gramStart"/>
      <w:r w:rsidR="0032269C">
        <w:t>поручителя</w:t>
      </w:r>
      <w:proofErr w:type="gramEnd"/>
      <w:r w:rsidRPr="001B1C59">
        <w:t xml:space="preserve"> с отдельным указанием общей суммы просроченной дебиторской задолженности за пять последних завершенных отчетных лет </w:t>
      </w:r>
      <w:r>
        <w:t>(</w:t>
      </w:r>
      <w:r w:rsidRPr="001B1C59">
        <w:t>значения показателей приводятся на дату окончания кажд</w:t>
      </w:r>
      <w:r>
        <w:t xml:space="preserve">ого завершенного отчетного года). </w:t>
      </w:r>
    </w:p>
    <w:p w:rsidR="0036604B" w:rsidRPr="00EE492A" w:rsidRDefault="00EE492A" w:rsidP="00EE492A">
      <w:pPr>
        <w:adjustRightInd w:val="0"/>
        <w:ind w:firstLine="540"/>
        <w:jc w:val="right"/>
        <w:rPr>
          <w:i/>
        </w:rPr>
      </w:pPr>
      <w:r>
        <w:rPr>
          <w:i/>
        </w:rPr>
        <w:t>Тыс. долл.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213"/>
        <w:gridCol w:w="1212"/>
        <w:gridCol w:w="1212"/>
        <w:gridCol w:w="1212"/>
        <w:gridCol w:w="1212"/>
      </w:tblGrid>
      <w:tr w:rsidR="000A39DE" w:rsidRPr="000A39DE" w:rsidTr="000A39DE">
        <w:tc>
          <w:tcPr>
            <w:tcW w:w="2010" w:type="pct"/>
            <w:shd w:val="clear" w:color="auto" w:fill="auto"/>
          </w:tcPr>
          <w:p w:rsidR="0036604B" w:rsidRPr="000A39DE" w:rsidRDefault="0036604B" w:rsidP="000A39DE">
            <w:pPr>
              <w:adjustRightInd w:val="0"/>
              <w:jc w:val="center"/>
              <w:rPr>
                <w:b/>
              </w:rPr>
            </w:pPr>
            <w:r w:rsidRPr="000A39DE">
              <w:rPr>
                <w:b/>
              </w:rPr>
              <w:t>Наименование показателя</w:t>
            </w:r>
          </w:p>
        </w:tc>
        <w:tc>
          <w:tcPr>
            <w:tcW w:w="598" w:type="pct"/>
            <w:shd w:val="clear" w:color="auto" w:fill="auto"/>
          </w:tcPr>
          <w:p w:rsidR="0036604B" w:rsidRPr="000A39DE" w:rsidRDefault="0036604B" w:rsidP="000A39DE">
            <w:pPr>
              <w:adjustRightInd w:val="0"/>
              <w:jc w:val="center"/>
              <w:rPr>
                <w:b/>
              </w:rPr>
            </w:pPr>
            <w:r w:rsidRPr="000A39DE">
              <w:rPr>
                <w:b/>
              </w:rPr>
              <w:t>2010 г.</w:t>
            </w:r>
          </w:p>
        </w:tc>
        <w:tc>
          <w:tcPr>
            <w:tcW w:w="598" w:type="pct"/>
            <w:shd w:val="clear" w:color="auto" w:fill="auto"/>
          </w:tcPr>
          <w:p w:rsidR="0036604B" w:rsidRPr="000A39DE" w:rsidRDefault="0036604B" w:rsidP="000A39DE">
            <w:pPr>
              <w:adjustRightInd w:val="0"/>
              <w:jc w:val="center"/>
              <w:rPr>
                <w:b/>
              </w:rPr>
            </w:pPr>
            <w:r w:rsidRPr="000A39DE">
              <w:rPr>
                <w:b/>
              </w:rPr>
              <w:t>2011 г.</w:t>
            </w:r>
          </w:p>
        </w:tc>
        <w:tc>
          <w:tcPr>
            <w:tcW w:w="598" w:type="pct"/>
            <w:shd w:val="clear" w:color="auto" w:fill="auto"/>
          </w:tcPr>
          <w:p w:rsidR="0036604B" w:rsidRPr="000A39DE" w:rsidRDefault="0036604B" w:rsidP="000A39DE">
            <w:pPr>
              <w:adjustRightInd w:val="0"/>
              <w:jc w:val="center"/>
              <w:rPr>
                <w:b/>
              </w:rPr>
            </w:pPr>
            <w:r w:rsidRPr="000A39DE">
              <w:rPr>
                <w:b/>
              </w:rPr>
              <w:t>2012 г.</w:t>
            </w:r>
          </w:p>
        </w:tc>
        <w:tc>
          <w:tcPr>
            <w:tcW w:w="598" w:type="pct"/>
            <w:shd w:val="clear" w:color="auto" w:fill="auto"/>
          </w:tcPr>
          <w:p w:rsidR="0036604B" w:rsidRPr="000A39DE" w:rsidRDefault="0036604B" w:rsidP="000A39DE">
            <w:pPr>
              <w:adjustRightInd w:val="0"/>
              <w:jc w:val="center"/>
              <w:rPr>
                <w:b/>
              </w:rPr>
            </w:pPr>
            <w:r w:rsidRPr="000A39DE">
              <w:rPr>
                <w:b/>
              </w:rPr>
              <w:t>2013 г.</w:t>
            </w:r>
          </w:p>
        </w:tc>
        <w:tc>
          <w:tcPr>
            <w:tcW w:w="598" w:type="pct"/>
            <w:shd w:val="clear" w:color="auto" w:fill="auto"/>
          </w:tcPr>
          <w:p w:rsidR="0036604B" w:rsidRPr="000A39DE" w:rsidRDefault="0036604B" w:rsidP="000A39DE">
            <w:pPr>
              <w:adjustRightInd w:val="0"/>
              <w:jc w:val="center"/>
              <w:rPr>
                <w:b/>
              </w:rPr>
            </w:pPr>
            <w:r w:rsidRPr="000A39DE">
              <w:rPr>
                <w:b/>
              </w:rPr>
              <w:t>2014 г.</w:t>
            </w:r>
          </w:p>
        </w:tc>
      </w:tr>
      <w:tr w:rsidR="00A84202" w:rsidTr="00E91FDF">
        <w:tc>
          <w:tcPr>
            <w:tcW w:w="2010" w:type="pct"/>
            <w:shd w:val="clear" w:color="auto" w:fill="auto"/>
          </w:tcPr>
          <w:p w:rsidR="00A84202" w:rsidRPr="001B1C59" w:rsidRDefault="00A84202" w:rsidP="000A39DE">
            <w:pPr>
              <w:adjustRightInd w:val="0"/>
              <w:jc w:val="both"/>
            </w:pPr>
            <w:r>
              <w:t>Общая сумма д</w:t>
            </w:r>
            <w:r w:rsidRPr="001B1C59">
              <w:t>ебиторск</w:t>
            </w:r>
            <w:r>
              <w:t>ой</w:t>
            </w:r>
            <w:r w:rsidRPr="001B1C59">
              <w:t xml:space="preserve"> задолженност</w:t>
            </w:r>
            <w:r>
              <w:t>и</w:t>
            </w:r>
            <w:r w:rsidRPr="001B1C59">
              <w:t xml:space="preserve"> </w:t>
            </w:r>
          </w:p>
        </w:tc>
        <w:tc>
          <w:tcPr>
            <w:tcW w:w="598" w:type="pct"/>
            <w:shd w:val="clear" w:color="auto" w:fill="auto"/>
            <w:vAlign w:val="center"/>
          </w:tcPr>
          <w:p w:rsidR="00A84202" w:rsidRPr="00A84202" w:rsidRDefault="00A84202" w:rsidP="00A84202">
            <w:pPr>
              <w:adjustRightInd w:val="0"/>
              <w:jc w:val="center"/>
            </w:pPr>
            <w:r w:rsidRPr="00A84202">
              <w:t>31 259</w:t>
            </w:r>
          </w:p>
        </w:tc>
        <w:tc>
          <w:tcPr>
            <w:tcW w:w="598" w:type="pct"/>
            <w:shd w:val="clear" w:color="auto" w:fill="auto"/>
            <w:vAlign w:val="center"/>
          </w:tcPr>
          <w:p w:rsidR="00A84202" w:rsidRPr="00A84202" w:rsidRDefault="00A84202" w:rsidP="00A84202">
            <w:pPr>
              <w:adjustRightInd w:val="0"/>
              <w:jc w:val="center"/>
            </w:pPr>
            <w:r w:rsidRPr="00A84202">
              <w:t>19 983</w:t>
            </w:r>
          </w:p>
        </w:tc>
        <w:tc>
          <w:tcPr>
            <w:tcW w:w="598" w:type="pct"/>
            <w:shd w:val="clear" w:color="auto" w:fill="auto"/>
          </w:tcPr>
          <w:p w:rsidR="00A84202" w:rsidRPr="00A84202" w:rsidRDefault="00A84202" w:rsidP="00A84202">
            <w:pPr>
              <w:adjustRightInd w:val="0"/>
              <w:jc w:val="center"/>
            </w:pPr>
            <w:r w:rsidRPr="00A84202">
              <w:t>37 653</w:t>
            </w:r>
          </w:p>
        </w:tc>
        <w:tc>
          <w:tcPr>
            <w:tcW w:w="598" w:type="pct"/>
            <w:shd w:val="clear" w:color="auto" w:fill="auto"/>
          </w:tcPr>
          <w:p w:rsidR="00A84202" w:rsidRPr="00A84202" w:rsidRDefault="00A84202" w:rsidP="00A84202">
            <w:pPr>
              <w:adjustRightInd w:val="0"/>
              <w:jc w:val="center"/>
            </w:pPr>
            <w:r w:rsidRPr="00A84202">
              <w:t>286 810</w:t>
            </w:r>
          </w:p>
        </w:tc>
        <w:tc>
          <w:tcPr>
            <w:tcW w:w="598" w:type="pct"/>
            <w:shd w:val="clear" w:color="auto" w:fill="auto"/>
          </w:tcPr>
          <w:p w:rsidR="00A84202" w:rsidRPr="00A84202" w:rsidRDefault="00A84202" w:rsidP="00A84202">
            <w:pPr>
              <w:adjustRightInd w:val="0"/>
              <w:jc w:val="center"/>
            </w:pPr>
            <w:r w:rsidRPr="00A84202">
              <w:t>74 792</w:t>
            </w:r>
          </w:p>
        </w:tc>
      </w:tr>
      <w:tr w:rsidR="00A84202" w:rsidTr="00E91FDF">
        <w:tc>
          <w:tcPr>
            <w:tcW w:w="2010" w:type="pct"/>
            <w:shd w:val="clear" w:color="auto" w:fill="auto"/>
          </w:tcPr>
          <w:p w:rsidR="00A84202" w:rsidRPr="001B1C59" w:rsidRDefault="00A84202" w:rsidP="000A39DE">
            <w:pPr>
              <w:adjustRightInd w:val="0"/>
              <w:jc w:val="both"/>
            </w:pPr>
            <w:r w:rsidRPr="001B1C59">
              <w:t>в том числе</w:t>
            </w:r>
            <w:r>
              <w:t>, общая сумма</w:t>
            </w:r>
            <w:r w:rsidRPr="001B1C59">
              <w:t xml:space="preserve"> просроченн</w:t>
            </w:r>
            <w:r>
              <w:t xml:space="preserve">ой дебиторской задолженности </w:t>
            </w:r>
          </w:p>
        </w:tc>
        <w:tc>
          <w:tcPr>
            <w:tcW w:w="598" w:type="pct"/>
            <w:shd w:val="clear" w:color="auto" w:fill="auto"/>
            <w:vAlign w:val="center"/>
          </w:tcPr>
          <w:p w:rsidR="00A84202" w:rsidRPr="00A84202" w:rsidRDefault="00A84202" w:rsidP="00A84202">
            <w:pPr>
              <w:adjustRightInd w:val="0"/>
              <w:jc w:val="center"/>
            </w:pPr>
            <w:r w:rsidRPr="00A84202">
              <w:t>7 743</w:t>
            </w:r>
          </w:p>
        </w:tc>
        <w:tc>
          <w:tcPr>
            <w:tcW w:w="598" w:type="pct"/>
            <w:shd w:val="clear" w:color="auto" w:fill="auto"/>
            <w:vAlign w:val="center"/>
          </w:tcPr>
          <w:p w:rsidR="00A84202" w:rsidRPr="00A84202" w:rsidRDefault="00A84202" w:rsidP="00A84202">
            <w:pPr>
              <w:adjustRightInd w:val="0"/>
              <w:jc w:val="center"/>
            </w:pPr>
            <w:r w:rsidRPr="00A84202">
              <w:t>5 901</w:t>
            </w:r>
          </w:p>
        </w:tc>
        <w:tc>
          <w:tcPr>
            <w:tcW w:w="598" w:type="pct"/>
            <w:shd w:val="clear" w:color="auto" w:fill="auto"/>
          </w:tcPr>
          <w:p w:rsidR="00A84202" w:rsidRPr="00A84202" w:rsidRDefault="000D5F59" w:rsidP="00A84202">
            <w:pPr>
              <w:adjustRightInd w:val="0"/>
              <w:jc w:val="center"/>
            </w:pPr>
            <w:r w:rsidRPr="000D5F59">
              <w:t>9 578</w:t>
            </w:r>
          </w:p>
        </w:tc>
        <w:tc>
          <w:tcPr>
            <w:tcW w:w="598" w:type="pct"/>
            <w:shd w:val="clear" w:color="auto" w:fill="auto"/>
          </w:tcPr>
          <w:p w:rsidR="00A84202" w:rsidRPr="00A84202" w:rsidRDefault="00A84202" w:rsidP="00A84202">
            <w:pPr>
              <w:adjustRightInd w:val="0"/>
              <w:jc w:val="center"/>
            </w:pPr>
            <w:r w:rsidRPr="00A84202">
              <w:t>2 884</w:t>
            </w:r>
          </w:p>
        </w:tc>
        <w:tc>
          <w:tcPr>
            <w:tcW w:w="598" w:type="pct"/>
            <w:shd w:val="clear" w:color="auto" w:fill="auto"/>
          </w:tcPr>
          <w:p w:rsidR="00A84202" w:rsidRPr="00A84202" w:rsidRDefault="000D5F59" w:rsidP="00A84202">
            <w:pPr>
              <w:adjustRightInd w:val="0"/>
              <w:jc w:val="center"/>
            </w:pPr>
            <w:r w:rsidRPr="000D5F59">
              <w:t>2 091</w:t>
            </w:r>
          </w:p>
        </w:tc>
      </w:tr>
    </w:tbl>
    <w:p w:rsidR="0036604B" w:rsidRDefault="0036604B" w:rsidP="0036604B">
      <w:pPr>
        <w:adjustRightInd w:val="0"/>
        <w:ind w:firstLine="540"/>
        <w:jc w:val="both"/>
      </w:pPr>
    </w:p>
    <w:p w:rsidR="0036604B" w:rsidRPr="001B1C59" w:rsidRDefault="0036604B" w:rsidP="0036604B">
      <w:pPr>
        <w:adjustRightInd w:val="0"/>
        <w:ind w:firstLine="540"/>
        <w:jc w:val="both"/>
      </w:pPr>
      <w:r>
        <w:t>С</w:t>
      </w:r>
      <w:r w:rsidRPr="001B1C59">
        <w:t xml:space="preserve">труктура дебиторской задолженности </w:t>
      </w:r>
      <w:r w:rsidR="0032269C">
        <w:t>поручителя</w:t>
      </w:r>
      <w:r w:rsidRPr="001B1C59">
        <w:t xml:space="preserve"> за последний завершенный отчетный год и последний завершенный отчетный период до даты утверждения проспекта ценных бумаг </w:t>
      </w:r>
      <w:r>
        <w:t>(з</w:t>
      </w:r>
      <w:r w:rsidRPr="001B1C59">
        <w:t>начения показателей указываются на дату окончания соответствующего отчетного периода</w:t>
      </w:r>
      <w:r>
        <w:t>)</w:t>
      </w:r>
      <w:r w:rsidRPr="001B1C59">
        <w:t>.</w:t>
      </w:r>
    </w:p>
    <w:p w:rsidR="0036604B" w:rsidRDefault="0036604B" w:rsidP="0036604B">
      <w:pPr>
        <w:adjustRightInd w:val="0"/>
        <w:jc w:val="both"/>
      </w:pPr>
    </w:p>
    <w:p w:rsidR="0036604B" w:rsidRPr="00D74792" w:rsidRDefault="0036604B" w:rsidP="0036604B">
      <w:pPr>
        <w:adjustRightInd w:val="0"/>
        <w:jc w:val="right"/>
        <w:rPr>
          <w:i/>
        </w:rPr>
      </w:pPr>
      <w:r>
        <w:rPr>
          <w:i/>
        </w:rPr>
        <w:t>Т</w:t>
      </w:r>
      <w:r w:rsidRPr="00D74792">
        <w:rPr>
          <w:i/>
        </w:rPr>
        <w:t xml:space="preserve">ыс. </w:t>
      </w:r>
      <w:r w:rsidR="00F8093D">
        <w:rPr>
          <w:i/>
        </w:rPr>
        <w:t>долл. США</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212"/>
      </w:tblGrid>
      <w:tr w:rsidR="00EE492A" w:rsidRPr="000A39DE" w:rsidTr="00EE492A">
        <w:trPr>
          <w:jc w:val="center"/>
        </w:trPr>
        <w:tc>
          <w:tcPr>
            <w:tcW w:w="4322" w:type="pct"/>
            <w:shd w:val="clear" w:color="auto" w:fill="auto"/>
          </w:tcPr>
          <w:p w:rsidR="00EE492A" w:rsidRPr="000A39DE" w:rsidRDefault="00EE492A" w:rsidP="000A39DE">
            <w:pPr>
              <w:adjustRightInd w:val="0"/>
              <w:jc w:val="center"/>
              <w:rPr>
                <w:b/>
              </w:rPr>
            </w:pPr>
            <w:r w:rsidRPr="000A39DE">
              <w:rPr>
                <w:b/>
              </w:rPr>
              <w:t>Наименование показателя</w:t>
            </w:r>
          </w:p>
        </w:tc>
        <w:tc>
          <w:tcPr>
            <w:tcW w:w="678" w:type="pct"/>
            <w:shd w:val="clear" w:color="auto" w:fill="auto"/>
          </w:tcPr>
          <w:p w:rsidR="00EE492A" w:rsidRPr="000A39DE" w:rsidRDefault="00EE492A" w:rsidP="000A39DE">
            <w:pPr>
              <w:adjustRightInd w:val="0"/>
              <w:jc w:val="center"/>
              <w:rPr>
                <w:b/>
              </w:rPr>
            </w:pPr>
            <w:r w:rsidRPr="000A39DE">
              <w:rPr>
                <w:b/>
              </w:rPr>
              <w:t>2014 г.</w:t>
            </w:r>
          </w:p>
        </w:tc>
      </w:tr>
      <w:tr w:rsidR="00577B74" w:rsidTr="00EE492A">
        <w:trPr>
          <w:jc w:val="center"/>
        </w:trPr>
        <w:tc>
          <w:tcPr>
            <w:tcW w:w="4322" w:type="pct"/>
            <w:shd w:val="clear" w:color="auto" w:fill="auto"/>
          </w:tcPr>
          <w:p w:rsidR="00577B74" w:rsidRPr="001B1C59" w:rsidRDefault="00577B74" w:rsidP="000A39DE">
            <w:pPr>
              <w:adjustRightInd w:val="0"/>
              <w:jc w:val="both"/>
            </w:pPr>
            <w:r w:rsidRPr="001B1C59">
              <w:t>Дебиторская задолженность покупателей и заказчиков</w:t>
            </w:r>
          </w:p>
        </w:tc>
        <w:tc>
          <w:tcPr>
            <w:tcW w:w="678" w:type="pct"/>
            <w:shd w:val="clear" w:color="auto" w:fill="auto"/>
          </w:tcPr>
          <w:p w:rsidR="00577B74" w:rsidRPr="00F8093D" w:rsidRDefault="00577B74" w:rsidP="00B15945">
            <w:pPr>
              <w:adjustRightInd w:val="0"/>
              <w:jc w:val="center"/>
            </w:pPr>
            <w:r w:rsidRPr="00F8093D">
              <w:t>10 202</w:t>
            </w:r>
          </w:p>
        </w:tc>
      </w:tr>
      <w:tr w:rsidR="00577B74" w:rsidTr="00EE492A">
        <w:trPr>
          <w:jc w:val="center"/>
        </w:trPr>
        <w:tc>
          <w:tcPr>
            <w:tcW w:w="4322" w:type="pct"/>
            <w:shd w:val="clear" w:color="auto" w:fill="auto"/>
          </w:tcPr>
          <w:p w:rsidR="00577B74" w:rsidRPr="001B1C59" w:rsidRDefault="00577B74" w:rsidP="000A39DE">
            <w:pPr>
              <w:adjustRightInd w:val="0"/>
              <w:ind w:left="283"/>
              <w:jc w:val="both"/>
            </w:pPr>
            <w:r w:rsidRPr="001B1C59">
              <w:t xml:space="preserve">в том числе </w:t>
            </w:r>
            <w:proofErr w:type="gramStart"/>
            <w:r w:rsidRPr="001B1C59">
              <w:t>просроченная</w:t>
            </w:r>
            <w:proofErr w:type="gramEnd"/>
          </w:p>
        </w:tc>
        <w:tc>
          <w:tcPr>
            <w:tcW w:w="678" w:type="pct"/>
            <w:shd w:val="clear" w:color="auto" w:fill="auto"/>
          </w:tcPr>
          <w:p w:rsidR="00577B74" w:rsidRPr="00F8093D" w:rsidRDefault="00577B74" w:rsidP="00B15945">
            <w:pPr>
              <w:adjustRightInd w:val="0"/>
              <w:jc w:val="center"/>
            </w:pPr>
            <w:r w:rsidRPr="00F8093D">
              <w:t>2 091</w:t>
            </w:r>
          </w:p>
        </w:tc>
      </w:tr>
      <w:tr w:rsidR="00577B74" w:rsidTr="00EE492A">
        <w:trPr>
          <w:jc w:val="center"/>
        </w:trPr>
        <w:tc>
          <w:tcPr>
            <w:tcW w:w="4322" w:type="pct"/>
            <w:shd w:val="clear" w:color="auto" w:fill="auto"/>
          </w:tcPr>
          <w:p w:rsidR="00577B74" w:rsidRPr="001B1C59" w:rsidRDefault="00577B74" w:rsidP="000A39DE">
            <w:pPr>
              <w:adjustRightInd w:val="0"/>
              <w:jc w:val="both"/>
            </w:pPr>
            <w:r w:rsidRPr="001B1C59">
              <w:t>Дебиторская задолженность по векселям к получению</w:t>
            </w:r>
          </w:p>
        </w:tc>
        <w:tc>
          <w:tcPr>
            <w:tcW w:w="678" w:type="pct"/>
            <w:shd w:val="clear" w:color="auto" w:fill="auto"/>
          </w:tcPr>
          <w:p w:rsidR="00577B74" w:rsidRPr="00F14C15" w:rsidRDefault="00577B74" w:rsidP="00B15945">
            <w:pPr>
              <w:adjustRightInd w:val="0"/>
              <w:jc w:val="center"/>
              <w:rPr>
                <w:lang w:val="en-US"/>
              </w:rPr>
            </w:pPr>
            <w:r>
              <w:rPr>
                <w:lang w:val="en-US"/>
              </w:rPr>
              <w:t>0</w:t>
            </w:r>
          </w:p>
        </w:tc>
      </w:tr>
      <w:tr w:rsidR="00577B74" w:rsidTr="00EE492A">
        <w:trPr>
          <w:jc w:val="center"/>
        </w:trPr>
        <w:tc>
          <w:tcPr>
            <w:tcW w:w="4322" w:type="pct"/>
            <w:shd w:val="clear" w:color="auto" w:fill="auto"/>
          </w:tcPr>
          <w:p w:rsidR="00577B74" w:rsidRPr="001B1C59" w:rsidRDefault="00577B74" w:rsidP="000A39DE">
            <w:pPr>
              <w:adjustRightInd w:val="0"/>
              <w:ind w:left="283"/>
              <w:jc w:val="both"/>
            </w:pPr>
            <w:r w:rsidRPr="001B1C59">
              <w:t xml:space="preserve">в том числе </w:t>
            </w:r>
            <w:proofErr w:type="gramStart"/>
            <w:r w:rsidRPr="001B1C59">
              <w:t>просроченная</w:t>
            </w:r>
            <w:proofErr w:type="gramEnd"/>
          </w:p>
        </w:tc>
        <w:tc>
          <w:tcPr>
            <w:tcW w:w="678" w:type="pct"/>
            <w:shd w:val="clear" w:color="auto" w:fill="auto"/>
          </w:tcPr>
          <w:p w:rsidR="00577B74" w:rsidRPr="00F14C15" w:rsidRDefault="00577B74" w:rsidP="00B15945">
            <w:pPr>
              <w:adjustRightInd w:val="0"/>
              <w:jc w:val="center"/>
              <w:rPr>
                <w:lang w:val="en-US"/>
              </w:rPr>
            </w:pPr>
            <w:r>
              <w:rPr>
                <w:lang w:val="en-US"/>
              </w:rPr>
              <w:t>0</w:t>
            </w:r>
          </w:p>
        </w:tc>
      </w:tr>
      <w:tr w:rsidR="00577B74" w:rsidTr="00EE492A">
        <w:trPr>
          <w:jc w:val="center"/>
        </w:trPr>
        <w:tc>
          <w:tcPr>
            <w:tcW w:w="4322" w:type="pct"/>
            <w:shd w:val="clear" w:color="auto" w:fill="auto"/>
          </w:tcPr>
          <w:p w:rsidR="00577B74" w:rsidRPr="001B1C59" w:rsidRDefault="00577B74" w:rsidP="000A39DE">
            <w:pPr>
              <w:adjustRightInd w:val="0"/>
              <w:jc w:val="both"/>
            </w:pPr>
            <w:r w:rsidRPr="001B1C59">
              <w:t>Дебиторская задолженность участников (учредителей) по взносам в уставный капитал</w:t>
            </w:r>
          </w:p>
        </w:tc>
        <w:tc>
          <w:tcPr>
            <w:tcW w:w="678" w:type="pct"/>
            <w:shd w:val="clear" w:color="auto" w:fill="auto"/>
          </w:tcPr>
          <w:p w:rsidR="00577B74" w:rsidRPr="00F14C15" w:rsidRDefault="00577B74" w:rsidP="00B15945">
            <w:pPr>
              <w:adjustRightInd w:val="0"/>
              <w:jc w:val="center"/>
              <w:rPr>
                <w:lang w:val="en-US"/>
              </w:rPr>
            </w:pPr>
            <w:r w:rsidRPr="00946609">
              <w:rPr>
                <w:lang w:val="en-US"/>
              </w:rPr>
              <w:t>25 102</w:t>
            </w:r>
          </w:p>
        </w:tc>
      </w:tr>
      <w:tr w:rsidR="00577B74" w:rsidTr="00EE492A">
        <w:trPr>
          <w:jc w:val="center"/>
        </w:trPr>
        <w:tc>
          <w:tcPr>
            <w:tcW w:w="4322" w:type="pct"/>
            <w:shd w:val="clear" w:color="auto" w:fill="auto"/>
          </w:tcPr>
          <w:p w:rsidR="00577B74" w:rsidRPr="001B1C59" w:rsidRDefault="00577B74" w:rsidP="000A39DE">
            <w:pPr>
              <w:adjustRightInd w:val="0"/>
              <w:ind w:left="283"/>
              <w:jc w:val="both"/>
            </w:pPr>
            <w:r w:rsidRPr="001B1C59">
              <w:t xml:space="preserve">в том числе </w:t>
            </w:r>
            <w:proofErr w:type="gramStart"/>
            <w:r w:rsidRPr="001B1C59">
              <w:t>просроченная</w:t>
            </w:r>
            <w:proofErr w:type="gramEnd"/>
          </w:p>
        </w:tc>
        <w:tc>
          <w:tcPr>
            <w:tcW w:w="678" w:type="pct"/>
            <w:shd w:val="clear" w:color="auto" w:fill="auto"/>
          </w:tcPr>
          <w:p w:rsidR="00577B74" w:rsidRPr="00F14C15" w:rsidRDefault="00577B74" w:rsidP="00B15945">
            <w:pPr>
              <w:adjustRightInd w:val="0"/>
              <w:jc w:val="center"/>
              <w:rPr>
                <w:lang w:val="en-US"/>
              </w:rPr>
            </w:pPr>
            <w:r>
              <w:rPr>
                <w:lang w:val="en-US"/>
              </w:rPr>
              <w:t>0</w:t>
            </w:r>
          </w:p>
        </w:tc>
      </w:tr>
      <w:tr w:rsidR="00577B74" w:rsidRPr="000A39DE" w:rsidTr="00EE492A">
        <w:trPr>
          <w:jc w:val="center"/>
        </w:trPr>
        <w:tc>
          <w:tcPr>
            <w:tcW w:w="4322" w:type="pct"/>
            <w:shd w:val="clear" w:color="auto" w:fill="auto"/>
          </w:tcPr>
          <w:p w:rsidR="00577B74" w:rsidRPr="001B1C59" w:rsidRDefault="00577B74" w:rsidP="000A39DE">
            <w:pPr>
              <w:adjustRightInd w:val="0"/>
              <w:jc w:val="both"/>
            </w:pPr>
            <w:r w:rsidRPr="001B1C59">
              <w:t>Прочая</w:t>
            </w:r>
            <w:r>
              <w:t xml:space="preserve"> дебиторская задолженность</w:t>
            </w:r>
          </w:p>
        </w:tc>
        <w:tc>
          <w:tcPr>
            <w:tcW w:w="678" w:type="pct"/>
            <w:shd w:val="clear" w:color="auto" w:fill="auto"/>
          </w:tcPr>
          <w:p w:rsidR="00577B74" w:rsidRPr="00577B74" w:rsidRDefault="00577B74" w:rsidP="00B15945">
            <w:pPr>
              <w:adjustRightInd w:val="0"/>
              <w:jc w:val="center"/>
              <w:rPr>
                <w:lang w:val="en-US"/>
              </w:rPr>
            </w:pPr>
            <w:r w:rsidRPr="00577B74">
              <w:rPr>
                <w:lang w:val="en-US"/>
              </w:rPr>
              <w:t>39 488</w:t>
            </w:r>
          </w:p>
        </w:tc>
      </w:tr>
      <w:tr w:rsidR="00577B74" w:rsidRPr="000A39DE" w:rsidTr="00EE492A">
        <w:trPr>
          <w:jc w:val="center"/>
        </w:trPr>
        <w:tc>
          <w:tcPr>
            <w:tcW w:w="4322" w:type="pct"/>
            <w:shd w:val="clear" w:color="auto" w:fill="auto"/>
          </w:tcPr>
          <w:p w:rsidR="00577B74" w:rsidRPr="001B1C59" w:rsidRDefault="00577B74" w:rsidP="000A39DE">
            <w:pPr>
              <w:adjustRightInd w:val="0"/>
              <w:ind w:left="283"/>
              <w:jc w:val="both"/>
            </w:pPr>
            <w:r w:rsidRPr="001B1C59">
              <w:t xml:space="preserve">в том числе </w:t>
            </w:r>
            <w:proofErr w:type="gramStart"/>
            <w:r w:rsidRPr="001B1C59">
              <w:t>просроче</w:t>
            </w:r>
            <w:r>
              <w:t>нная</w:t>
            </w:r>
            <w:proofErr w:type="gramEnd"/>
          </w:p>
        </w:tc>
        <w:tc>
          <w:tcPr>
            <w:tcW w:w="678" w:type="pct"/>
            <w:shd w:val="clear" w:color="auto" w:fill="auto"/>
          </w:tcPr>
          <w:p w:rsidR="00577B74" w:rsidRPr="00577B74" w:rsidRDefault="00577B74" w:rsidP="00B15945">
            <w:pPr>
              <w:adjustRightInd w:val="0"/>
              <w:jc w:val="center"/>
              <w:rPr>
                <w:lang w:val="en-US"/>
              </w:rPr>
            </w:pPr>
            <w:r w:rsidRPr="00577B74">
              <w:rPr>
                <w:lang w:val="en-US"/>
              </w:rPr>
              <w:t>0</w:t>
            </w:r>
          </w:p>
        </w:tc>
      </w:tr>
      <w:tr w:rsidR="00577B74" w:rsidRPr="000A39DE" w:rsidTr="00EE492A">
        <w:trPr>
          <w:jc w:val="center"/>
        </w:trPr>
        <w:tc>
          <w:tcPr>
            <w:tcW w:w="4322" w:type="pct"/>
            <w:shd w:val="clear" w:color="auto" w:fill="auto"/>
          </w:tcPr>
          <w:p w:rsidR="00577B74" w:rsidRPr="001B1C59" w:rsidRDefault="00577B74" w:rsidP="000A39DE">
            <w:pPr>
              <w:adjustRightInd w:val="0"/>
              <w:jc w:val="both"/>
            </w:pPr>
            <w:r w:rsidRPr="001B1C59">
              <w:t>Общий ра</w:t>
            </w:r>
            <w:r>
              <w:t>змер дебиторской задолженности</w:t>
            </w:r>
          </w:p>
        </w:tc>
        <w:tc>
          <w:tcPr>
            <w:tcW w:w="678" w:type="pct"/>
            <w:shd w:val="clear" w:color="auto" w:fill="auto"/>
          </w:tcPr>
          <w:p w:rsidR="00577B74" w:rsidRPr="00294B1A" w:rsidRDefault="00577B74" w:rsidP="00B15945">
            <w:pPr>
              <w:adjustRightInd w:val="0"/>
              <w:jc w:val="center"/>
              <w:rPr>
                <w:b/>
              </w:rPr>
            </w:pPr>
            <w:r w:rsidRPr="00294B1A">
              <w:t>74 792</w:t>
            </w:r>
          </w:p>
        </w:tc>
      </w:tr>
      <w:tr w:rsidR="00577B74" w:rsidRPr="000A39DE" w:rsidTr="00EE492A">
        <w:trPr>
          <w:jc w:val="center"/>
        </w:trPr>
        <w:tc>
          <w:tcPr>
            <w:tcW w:w="4322" w:type="pct"/>
            <w:shd w:val="clear" w:color="auto" w:fill="auto"/>
          </w:tcPr>
          <w:p w:rsidR="00577B74" w:rsidRPr="001B1C59" w:rsidRDefault="00577B74" w:rsidP="000A39DE">
            <w:pPr>
              <w:adjustRightInd w:val="0"/>
              <w:ind w:left="283"/>
              <w:jc w:val="both"/>
            </w:pPr>
            <w:r w:rsidRPr="001B1C59">
              <w:t>в том числе общий размер просроченной</w:t>
            </w:r>
            <w:r>
              <w:t xml:space="preserve"> дебиторской задолженности</w:t>
            </w:r>
          </w:p>
        </w:tc>
        <w:tc>
          <w:tcPr>
            <w:tcW w:w="678" w:type="pct"/>
            <w:shd w:val="clear" w:color="auto" w:fill="auto"/>
          </w:tcPr>
          <w:p w:rsidR="00577B74" w:rsidRPr="00577B74" w:rsidRDefault="00187F6C" w:rsidP="00B15945">
            <w:pPr>
              <w:adjustRightInd w:val="0"/>
              <w:jc w:val="center"/>
              <w:rPr>
                <w:lang w:val="en-US"/>
              </w:rPr>
            </w:pPr>
            <w:r>
              <w:rPr>
                <w:lang w:val="en-US"/>
              </w:rPr>
              <w:t>2 091</w:t>
            </w:r>
          </w:p>
        </w:tc>
      </w:tr>
    </w:tbl>
    <w:p w:rsidR="0036604B" w:rsidRPr="001B1C59" w:rsidRDefault="0036604B" w:rsidP="0036604B">
      <w:pPr>
        <w:adjustRightInd w:val="0"/>
        <w:jc w:val="both"/>
      </w:pPr>
    </w:p>
    <w:p w:rsidR="0036604B" w:rsidRDefault="0036604B" w:rsidP="0036604B">
      <w:pPr>
        <w:adjustRightInd w:val="0"/>
        <w:ind w:firstLine="540"/>
        <w:jc w:val="both"/>
      </w:pPr>
      <w:r>
        <w:lastRenderedPageBreak/>
        <w:t>Дебиторы</w:t>
      </w:r>
      <w:r w:rsidRPr="001B1C59">
        <w:t xml:space="preserve"> в составе дебиторской задолженности </w:t>
      </w:r>
      <w:r w:rsidR="0032269C">
        <w:t>поручителя</w:t>
      </w:r>
      <w:r w:rsidRPr="001B1C59">
        <w:t xml:space="preserve"> за пять последних завершенных отчетных лет либо за каждый завершенный отчетный год, если </w:t>
      </w:r>
      <w:r w:rsidR="0032269C">
        <w:t xml:space="preserve">поручитель </w:t>
      </w:r>
      <w:r w:rsidRPr="001B1C59">
        <w:t>осуществляет свою деятельность менее пяти лет, на долю которых приходится не менее 10 процентов от общей суммы дебиторской задолженности</w:t>
      </w:r>
      <w:r w:rsidR="000D5F59">
        <w:t>*</w:t>
      </w:r>
      <w:r w:rsidRPr="001B1C59">
        <w:t>:</w:t>
      </w:r>
    </w:p>
    <w:p w:rsidR="00845837" w:rsidRPr="000D5F59" w:rsidRDefault="000D5F59" w:rsidP="00EE492A">
      <w:pPr>
        <w:adjustRightInd w:val="0"/>
        <w:ind w:firstLine="540"/>
        <w:jc w:val="both"/>
        <w:rPr>
          <w:i/>
          <w:sz w:val="18"/>
          <w:szCs w:val="18"/>
        </w:rPr>
      </w:pPr>
      <w:r w:rsidRPr="000D5F59">
        <w:rPr>
          <w:i/>
          <w:sz w:val="18"/>
          <w:szCs w:val="18"/>
        </w:rPr>
        <w:t xml:space="preserve">* при указании информации об аффилированных лицах доли владения указаны по состоянию на соответствующий период оценки дебиторской задолженности, а не на текущий момент. </w:t>
      </w:r>
    </w:p>
    <w:p w:rsidR="000D5F59" w:rsidRDefault="000D5F59" w:rsidP="00EE492A">
      <w:pPr>
        <w:adjustRightInd w:val="0"/>
        <w:ind w:firstLine="540"/>
        <w:jc w:val="both"/>
        <w:rPr>
          <w:b/>
          <w:u w:val="single"/>
        </w:rPr>
      </w:pPr>
    </w:p>
    <w:p w:rsidR="000D5F59" w:rsidRPr="003B7E12" w:rsidRDefault="000D5F59" w:rsidP="000D5F59">
      <w:pPr>
        <w:adjustRightInd w:val="0"/>
        <w:ind w:firstLine="540"/>
        <w:jc w:val="both"/>
        <w:rPr>
          <w:b/>
          <w:u w:val="single"/>
        </w:rPr>
      </w:pPr>
      <w:r w:rsidRPr="003B7E12">
        <w:rPr>
          <w:b/>
          <w:u w:val="single"/>
        </w:rPr>
        <w:t>201</w:t>
      </w:r>
      <w:r>
        <w:rPr>
          <w:b/>
          <w:u w:val="single"/>
        </w:rPr>
        <w:t>0, 2011</w:t>
      </w:r>
      <w:r w:rsidR="00187F6C">
        <w:rPr>
          <w:b/>
          <w:u w:val="single"/>
        </w:rPr>
        <w:t>, 2012</w:t>
      </w:r>
      <w:r w:rsidRPr="003B7E12">
        <w:rPr>
          <w:b/>
          <w:u w:val="single"/>
        </w:rPr>
        <w:t xml:space="preserve"> год</w:t>
      </w:r>
      <w:r>
        <w:rPr>
          <w:b/>
          <w:u w:val="single"/>
        </w:rPr>
        <w:t>ы</w:t>
      </w:r>
      <w:r w:rsidRPr="000D5F59">
        <w:rPr>
          <w:b/>
          <w:bCs/>
          <w:i/>
          <w:iCs/>
        </w:rPr>
        <w:t xml:space="preserve"> –</w:t>
      </w:r>
      <w:r>
        <w:rPr>
          <w:b/>
          <w:bCs/>
          <w:i/>
          <w:iCs/>
        </w:rPr>
        <w:t xml:space="preserve"> </w:t>
      </w:r>
      <w:r w:rsidRPr="000D5F59">
        <w:rPr>
          <w:b/>
          <w:bCs/>
          <w:i/>
          <w:iCs/>
        </w:rPr>
        <w:t>таких дебиторов не было.</w:t>
      </w:r>
    </w:p>
    <w:p w:rsidR="000D5F59" w:rsidRDefault="000D5F59" w:rsidP="00EE492A">
      <w:pPr>
        <w:adjustRightInd w:val="0"/>
        <w:ind w:firstLine="540"/>
        <w:jc w:val="both"/>
        <w:rPr>
          <w:b/>
          <w:u w:val="single"/>
        </w:rPr>
      </w:pPr>
    </w:p>
    <w:p w:rsidR="00EE492A" w:rsidRPr="003B7E12" w:rsidRDefault="00EE492A" w:rsidP="00EE492A">
      <w:pPr>
        <w:adjustRightInd w:val="0"/>
        <w:ind w:firstLine="540"/>
        <w:jc w:val="both"/>
        <w:rPr>
          <w:b/>
          <w:u w:val="single"/>
        </w:rPr>
      </w:pPr>
      <w:r w:rsidRPr="003B7E12">
        <w:rPr>
          <w:b/>
          <w:u w:val="single"/>
        </w:rPr>
        <w:t>2013 год:</w:t>
      </w:r>
    </w:p>
    <w:p w:rsidR="00EE492A" w:rsidRDefault="00EE492A" w:rsidP="00EE492A">
      <w:pPr>
        <w:adjustRightInd w:val="0"/>
        <w:ind w:firstLine="540"/>
        <w:jc w:val="both"/>
      </w:pPr>
    </w:p>
    <w:p w:rsidR="00EE492A" w:rsidRPr="00EE492A" w:rsidRDefault="00EE492A" w:rsidP="00EE492A">
      <w:pPr>
        <w:adjustRightInd w:val="0"/>
        <w:ind w:firstLine="567"/>
        <w:jc w:val="both"/>
      </w:pPr>
      <w:r w:rsidRPr="00EE492A">
        <w:t xml:space="preserve">Полное фирменное наименование: </w:t>
      </w:r>
      <w:r w:rsidRPr="00EE492A">
        <w:rPr>
          <w:b/>
          <w:bCs/>
          <w:i/>
          <w:iCs/>
        </w:rPr>
        <w:t>CONISTON MANAGEMENT LIMITED (написание на русском</w:t>
      </w:r>
      <w:r w:rsidR="003B7E12">
        <w:rPr>
          <w:b/>
          <w:bCs/>
          <w:i/>
          <w:iCs/>
        </w:rPr>
        <w:t xml:space="preserve"> </w:t>
      </w:r>
      <w:r w:rsidRPr="00EE492A">
        <w:rPr>
          <w:b/>
          <w:bCs/>
          <w:i/>
          <w:iCs/>
        </w:rPr>
        <w:t>языке - частная акционерная компания с ограниченной ответственностью «КОНИСТОН</w:t>
      </w:r>
      <w:r w:rsidR="003B7E12">
        <w:rPr>
          <w:b/>
          <w:bCs/>
          <w:i/>
          <w:iCs/>
        </w:rPr>
        <w:t xml:space="preserve"> </w:t>
      </w:r>
      <w:r w:rsidRPr="00EE492A">
        <w:rPr>
          <w:b/>
          <w:bCs/>
          <w:i/>
          <w:iCs/>
        </w:rPr>
        <w:t>МЕНЕДЖМЕНТ ЛИМИТЕД»)</w:t>
      </w:r>
    </w:p>
    <w:p w:rsidR="00EE492A" w:rsidRPr="00EE492A" w:rsidRDefault="00EE492A" w:rsidP="00EE492A">
      <w:pPr>
        <w:adjustRightInd w:val="0"/>
        <w:ind w:firstLine="567"/>
        <w:jc w:val="both"/>
      </w:pPr>
      <w:r w:rsidRPr="00EE492A">
        <w:t>Сокращенное фирменное наименование:</w:t>
      </w:r>
      <w:r w:rsidRPr="00EE492A">
        <w:rPr>
          <w:b/>
          <w:bCs/>
          <w:i/>
          <w:iCs/>
        </w:rPr>
        <w:t xml:space="preserve"> отсутствует</w:t>
      </w:r>
    </w:p>
    <w:p w:rsidR="00EE492A" w:rsidRPr="00EE492A" w:rsidRDefault="00EE492A" w:rsidP="00EE492A">
      <w:pPr>
        <w:adjustRightInd w:val="0"/>
        <w:ind w:firstLine="567"/>
        <w:jc w:val="both"/>
      </w:pPr>
      <w:r w:rsidRPr="00EE492A">
        <w:t>Место нахождения:</w:t>
      </w:r>
      <w:r w:rsidRPr="00EE492A">
        <w:rPr>
          <w:b/>
          <w:bCs/>
          <w:i/>
          <w:iCs/>
        </w:rPr>
        <w:t xml:space="preserve"> Trident Chambers, Road Town, Tortola, P.O.Box 146, British Virgin Islands</w:t>
      </w:r>
      <w:r w:rsidR="003B7E12">
        <w:rPr>
          <w:b/>
          <w:bCs/>
          <w:i/>
          <w:iCs/>
        </w:rPr>
        <w:t xml:space="preserve"> </w:t>
      </w:r>
      <w:r w:rsidRPr="00EE492A">
        <w:rPr>
          <w:b/>
          <w:bCs/>
          <w:i/>
          <w:iCs/>
        </w:rPr>
        <w:t>(Трайдент Чеймберс, а/я 146, Роуд Таун, Тортола, Британские Виргинские Острова)</w:t>
      </w:r>
      <w:r w:rsidR="003B7E12">
        <w:rPr>
          <w:b/>
          <w:bCs/>
          <w:i/>
          <w:iCs/>
        </w:rPr>
        <w:t xml:space="preserve">. </w:t>
      </w:r>
      <w:r w:rsidRPr="00EE492A">
        <w:rPr>
          <w:b/>
          <w:bCs/>
          <w:i/>
          <w:iCs/>
        </w:rPr>
        <w:t>Не является резидентом РФ</w:t>
      </w:r>
    </w:p>
    <w:p w:rsidR="00EE492A" w:rsidRPr="00EE492A" w:rsidRDefault="00EE492A" w:rsidP="00EE492A">
      <w:pPr>
        <w:adjustRightInd w:val="0"/>
        <w:ind w:firstLine="567"/>
        <w:jc w:val="both"/>
        <w:rPr>
          <w:b/>
          <w:i/>
        </w:rPr>
      </w:pPr>
      <w:r w:rsidRPr="00EE492A">
        <w:t xml:space="preserve">ИНН (если применимо): </w:t>
      </w:r>
      <w:r w:rsidRPr="00EE492A">
        <w:rPr>
          <w:b/>
          <w:i/>
        </w:rPr>
        <w:t>не применимо</w:t>
      </w:r>
    </w:p>
    <w:p w:rsidR="00EE492A" w:rsidRPr="00EE492A" w:rsidRDefault="00EE492A" w:rsidP="00EE492A">
      <w:pPr>
        <w:adjustRightInd w:val="0"/>
        <w:ind w:firstLine="567"/>
        <w:jc w:val="both"/>
      </w:pPr>
      <w:r w:rsidRPr="00EE492A">
        <w:t xml:space="preserve">ОГРН (если применимо): </w:t>
      </w:r>
      <w:r w:rsidRPr="00EE492A">
        <w:rPr>
          <w:b/>
          <w:i/>
        </w:rPr>
        <w:t>не применимо</w:t>
      </w:r>
    </w:p>
    <w:p w:rsidR="00EE492A" w:rsidRPr="00EE492A" w:rsidRDefault="00EE492A" w:rsidP="00EE492A">
      <w:pPr>
        <w:adjustRightInd w:val="0"/>
        <w:ind w:firstLine="567"/>
        <w:jc w:val="both"/>
      </w:pPr>
      <w:r w:rsidRPr="00EE492A">
        <w:t xml:space="preserve">Сумма дебиторской задолженности: </w:t>
      </w:r>
      <w:r w:rsidRPr="00EE492A">
        <w:rPr>
          <w:b/>
          <w:bCs/>
          <w:i/>
          <w:iCs/>
        </w:rPr>
        <w:t xml:space="preserve">101 641,9 тыс. долл. США </w:t>
      </w:r>
    </w:p>
    <w:p w:rsidR="00EE492A" w:rsidRPr="00EE492A" w:rsidRDefault="00EE492A" w:rsidP="00EE492A">
      <w:pPr>
        <w:adjustRightInd w:val="0"/>
        <w:ind w:firstLine="567"/>
        <w:jc w:val="both"/>
        <w:rPr>
          <w:b/>
          <w:i/>
        </w:rPr>
      </w:pPr>
      <w:r w:rsidRPr="00EE492A">
        <w:t xml:space="preserve">Размер и условия просроченной дебиторской задолженности (процентная ставка, штрафные санкции, пени): </w:t>
      </w:r>
      <w:r w:rsidRPr="00EE492A">
        <w:rPr>
          <w:b/>
          <w:i/>
        </w:rPr>
        <w:t xml:space="preserve">просроченная задолженность отсутствует. </w:t>
      </w:r>
    </w:p>
    <w:p w:rsidR="00EE492A" w:rsidRPr="003B7E12" w:rsidRDefault="00EE492A" w:rsidP="00EE492A">
      <w:pPr>
        <w:adjustRightInd w:val="0"/>
        <w:ind w:firstLine="567"/>
        <w:jc w:val="both"/>
        <w:rPr>
          <w:b/>
          <w:i/>
        </w:rPr>
      </w:pPr>
      <w:r w:rsidRPr="003B7E12">
        <w:rPr>
          <w:b/>
          <w:i/>
        </w:rPr>
        <w:t xml:space="preserve">Дебитор является аффилированным лицом Поручителя. </w:t>
      </w:r>
    </w:p>
    <w:p w:rsidR="00EE492A" w:rsidRPr="00EE492A" w:rsidRDefault="00EE492A" w:rsidP="00EE492A">
      <w:pPr>
        <w:adjustRightInd w:val="0"/>
        <w:ind w:firstLine="567"/>
        <w:jc w:val="both"/>
      </w:pPr>
      <w:r w:rsidRPr="00EE492A">
        <w:t xml:space="preserve">Доля участия поручителя в уставном капитале аффилированного лица - коммерческой организации: </w:t>
      </w:r>
      <w:r w:rsidRPr="00EE492A">
        <w:rPr>
          <w:b/>
          <w:i/>
        </w:rPr>
        <w:t>0%</w:t>
      </w:r>
    </w:p>
    <w:p w:rsidR="00EE492A" w:rsidRPr="00EE492A" w:rsidRDefault="00EE492A" w:rsidP="00EE492A">
      <w:pPr>
        <w:adjustRightInd w:val="0"/>
        <w:ind w:firstLine="567"/>
        <w:jc w:val="both"/>
      </w:pPr>
      <w:r w:rsidRPr="00EE492A">
        <w:t xml:space="preserve">Доля обыкновенных акций аффилированного лица, принадлежащих поручителю: </w:t>
      </w:r>
      <w:r w:rsidRPr="00EE492A">
        <w:rPr>
          <w:b/>
          <w:i/>
        </w:rPr>
        <w:t>0%</w:t>
      </w:r>
    </w:p>
    <w:p w:rsidR="00EE492A" w:rsidRPr="00EE492A" w:rsidRDefault="00EE492A" w:rsidP="00EE492A">
      <w:pPr>
        <w:adjustRightInd w:val="0"/>
        <w:ind w:firstLine="567"/>
        <w:jc w:val="both"/>
      </w:pPr>
      <w:r w:rsidRPr="00EE492A">
        <w:t xml:space="preserve">Доля участия аффилированного лица в уставном капитале поручителя: </w:t>
      </w:r>
      <w:r w:rsidR="00187F6C" w:rsidRPr="00F14C15">
        <w:rPr>
          <w:b/>
          <w:bCs/>
          <w:i/>
          <w:iCs/>
        </w:rPr>
        <w:t>33</w:t>
      </w:r>
      <w:r w:rsidR="00187F6C" w:rsidRPr="00294B1A">
        <w:rPr>
          <w:b/>
          <w:bCs/>
          <w:i/>
          <w:iCs/>
        </w:rPr>
        <w:t>,</w:t>
      </w:r>
      <w:r w:rsidR="00187F6C" w:rsidRPr="00F14C15">
        <w:rPr>
          <w:b/>
          <w:bCs/>
          <w:i/>
          <w:iCs/>
        </w:rPr>
        <w:t>75</w:t>
      </w:r>
      <w:r w:rsidRPr="00EE492A">
        <w:rPr>
          <w:b/>
          <w:bCs/>
          <w:i/>
          <w:iCs/>
        </w:rPr>
        <w:t>% обыкновенных</w:t>
      </w:r>
      <w:r w:rsidR="003B7E12">
        <w:rPr>
          <w:b/>
          <w:bCs/>
          <w:i/>
          <w:iCs/>
        </w:rPr>
        <w:t xml:space="preserve"> </w:t>
      </w:r>
      <w:r w:rsidRPr="00EE492A">
        <w:rPr>
          <w:b/>
          <w:bCs/>
          <w:i/>
          <w:iCs/>
        </w:rPr>
        <w:t>акций класса «Б», 0% обыкновенных акций класса «A»</w:t>
      </w:r>
      <w:r w:rsidR="00187F6C">
        <w:rPr>
          <w:b/>
          <w:bCs/>
          <w:i/>
          <w:iCs/>
        </w:rPr>
        <w:t xml:space="preserve">. Данные по долям – на 2013 год. </w:t>
      </w:r>
    </w:p>
    <w:p w:rsidR="00EE492A" w:rsidRPr="00EE492A" w:rsidRDefault="00EE492A" w:rsidP="00EE492A">
      <w:pPr>
        <w:adjustRightInd w:val="0"/>
        <w:ind w:firstLine="567"/>
        <w:jc w:val="both"/>
      </w:pPr>
      <w:r w:rsidRPr="00EE492A">
        <w:t xml:space="preserve">Доля обыкновенных акций поручителя, принадлежащих аффилированному лицу: </w:t>
      </w:r>
      <w:r w:rsidR="00187F6C" w:rsidRPr="00F14C15">
        <w:rPr>
          <w:b/>
          <w:bCs/>
          <w:i/>
          <w:iCs/>
        </w:rPr>
        <w:t>33</w:t>
      </w:r>
      <w:r w:rsidR="00187F6C" w:rsidRPr="00294B1A">
        <w:rPr>
          <w:b/>
          <w:bCs/>
          <w:i/>
          <w:iCs/>
        </w:rPr>
        <w:t>,</w:t>
      </w:r>
      <w:r w:rsidR="00187F6C" w:rsidRPr="00F14C15">
        <w:rPr>
          <w:b/>
          <w:bCs/>
          <w:i/>
          <w:iCs/>
        </w:rPr>
        <w:t>75</w:t>
      </w:r>
      <w:r w:rsidRPr="00EE492A">
        <w:rPr>
          <w:b/>
          <w:bCs/>
          <w:i/>
          <w:iCs/>
        </w:rPr>
        <w:t>% обыкновенных акций класса «Б», 0% обыкновенных акций класса «A»</w:t>
      </w:r>
      <w:r w:rsidR="00187F6C">
        <w:rPr>
          <w:b/>
          <w:bCs/>
          <w:i/>
          <w:iCs/>
        </w:rPr>
        <w:t>. Данные по долям – на 2013 год.</w:t>
      </w:r>
    </w:p>
    <w:p w:rsidR="00EE492A" w:rsidRPr="003B7E12" w:rsidRDefault="00EE492A" w:rsidP="003B7E12">
      <w:pPr>
        <w:adjustRightInd w:val="0"/>
        <w:ind w:firstLine="540"/>
        <w:jc w:val="both"/>
      </w:pPr>
    </w:p>
    <w:p w:rsidR="003B7E12" w:rsidRPr="003B7E12" w:rsidRDefault="003B7E12" w:rsidP="003B7E12">
      <w:pPr>
        <w:adjustRightInd w:val="0"/>
        <w:ind w:firstLine="540"/>
        <w:jc w:val="both"/>
      </w:pPr>
      <w:r w:rsidRPr="003B7E12">
        <w:t xml:space="preserve">Полное фирменное наименование: </w:t>
      </w:r>
      <w:r w:rsidRPr="003B7E12">
        <w:rPr>
          <w:b/>
          <w:bCs/>
          <w:i/>
          <w:iCs/>
        </w:rPr>
        <w:t>CENTIMILA SERVICES LIMITED (написание на русском языке</w:t>
      </w:r>
      <w:r>
        <w:rPr>
          <w:b/>
          <w:bCs/>
          <w:i/>
          <w:iCs/>
        </w:rPr>
        <w:t xml:space="preserve"> </w:t>
      </w:r>
      <w:r w:rsidRPr="003B7E12">
        <w:rPr>
          <w:b/>
          <w:bCs/>
          <w:i/>
          <w:iCs/>
        </w:rPr>
        <w:t>- частная акционерная компания с ограниченной ответственностью «СЕНТИМИЛА</w:t>
      </w:r>
      <w:r>
        <w:rPr>
          <w:b/>
          <w:bCs/>
          <w:i/>
          <w:iCs/>
        </w:rPr>
        <w:t xml:space="preserve"> </w:t>
      </w:r>
      <w:r w:rsidRPr="003B7E12">
        <w:rPr>
          <w:b/>
          <w:bCs/>
          <w:i/>
          <w:iCs/>
        </w:rPr>
        <w:t>СЕРВИСИЗ ЛИМИТЕД»)</w:t>
      </w:r>
    </w:p>
    <w:p w:rsidR="003B7E12" w:rsidRPr="003B7E12" w:rsidRDefault="003B7E12" w:rsidP="003B7E12">
      <w:pPr>
        <w:adjustRightInd w:val="0"/>
        <w:ind w:firstLine="540"/>
        <w:jc w:val="both"/>
      </w:pPr>
      <w:r w:rsidRPr="003B7E12">
        <w:t>Сокращенное фирменное наименование:</w:t>
      </w:r>
      <w:r w:rsidRPr="003B7E12">
        <w:rPr>
          <w:b/>
          <w:bCs/>
          <w:i/>
          <w:iCs/>
        </w:rPr>
        <w:t xml:space="preserve"> отсутствует</w:t>
      </w:r>
    </w:p>
    <w:p w:rsidR="003B7E12" w:rsidRPr="003B7E12" w:rsidRDefault="003B7E12" w:rsidP="003B7E12">
      <w:pPr>
        <w:adjustRightInd w:val="0"/>
        <w:ind w:firstLine="540"/>
        <w:jc w:val="both"/>
      </w:pPr>
      <w:r w:rsidRPr="003B7E12">
        <w:t>Место</w:t>
      </w:r>
      <w:r w:rsidRPr="008600A0">
        <w:t xml:space="preserve"> </w:t>
      </w:r>
      <w:r w:rsidRPr="003B7E12">
        <w:t>нахождения</w:t>
      </w:r>
      <w:r w:rsidRPr="008600A0">
        <w:t>:</w:t>
      </w:r>
      <w:r w:rsidRPr="008600A0">
        <w:rPr>
          <w:b/>
          <w:bCs/>
          <w:i/>
          <w:iCs/>
        </w:rPr>
        <w:t xml:space="preserve"> </w:t>
      </w:r>
      <w:proofErr w:type="gramStart"/>
      <w:r w:rsidRPr="003B7E12">
        <w:rPr>
          <w:b/>
          <w:bCs/>
          <w:i/>
          <w:iCs/>
          <w:lang w:val="en-US"/>
        </w:rPr>
        <w:t>Archiepiskopou</w:t>
      </w:r>
      <w:r w:rsidRPr="008600A0">
        <w:rPr>
          <w:b/>
          <w:bCs/>
          <w:i/>
          <w:iCs/>
        </w:rPr>
        <w:t xml:space="preserve"> </w:t>
      </w:r>
      <w:r w:rsidRPr="003B7E12">
        <w:rPr>
          <w:b/>
          <w:bCs/>
          <w:i/>
          <w:iCs/>
          <w:lang w:val="en-US"/>
        </w:rPr>
        <w:t>Makariou</w:t>
      </w:r>
      <w:r w:rsidRPr="008600A0">
        <w:rPr>
          <w:b/>
          <w:bCs/>
          <w:i/>
          <w:iCs/>
        </w:rPr>
        <w:t xml:space="preserve"> </w:t>
      </w:r>
      <w:r w:rsidRPr="003B7E12">
        <w:rPr>
          <w:b/>
          <w:bCs/>
          <w:i/>
          <w:iCs/>
          <w:lang w:val="en-US"/>
        </w:rPr>
        <w:t>lll</w:t>
      </w:r>
      <w:r w:rsidRPr="008600A0">
        <w:rPr>
          <w:b/>
          <w:bCs/>
          <w:i/>
          <w:iCs/>
        </w:rPr>
        <w:t xml:space="preserve">, 155 </w:t>
      </w:r>
      <w:r w:rsidRPr="003B7E12">
        <w:rPr>
          <w:b/>
          <w:bCs/>
          <w:i/>
          <w:iCs/>
          <w:lang w:val="en-US"/>
        </w:rPr>
        <w:t>PROTEAS</w:t>
      </w:r>
      <w:r w:rsidRPr="008600A0">
        <w:rPr>
          <w:b/>
          <w:bCs/>
          <w:i/>
          <w:iCs/>
        </w:rPr>
        <w:t xml:space="preserve"> </w:t>
      </w:r>
      <w:r w:rsidRPr="003B7E12">
        <w:rPr>
          <w:b/>
          <w:bCs/>
          <w:i/>
          <w:iCs/>
          <w:lang w:val="en-US"/>
        </w:rPr>
        <w:t>HOUSE</w:t>
      </w:r>
      <w:r w:rsidRPr="008600A0">
        <w:rPr>
          <w:b/>
          <w:bCs/>
          <w:i/>
          <w:iCs/>
        </w:rPr>
        <w:t>, 5</w:t>
      </w:r>
      <w:r w:rsidRPr="003B7E12">
        <w:rPr>
          <w:b/>
          <w:bCs/>
          <w:i/>
          <w:iCs/>
          <w:lang w:val="en-US"/>
        </w:rPr>
        <w:t>th</w:t>
      </w:r>
      <w:r w:rsidRPr="008600A0">
        <w:rPr>
          <w:b/>
          <w:bCs/>
          <w:i/>
          <w:iCs/>
        </w:rPr>
        <w:t xml:space="preserve"> </w:t>
      </w:r>
      <w:r w:rsidRPr="003B7E12">
        <w:rPr>
          <w:b/>
          <w:bCs/>
          <w:i/>
          <w:iCs/>
          <w:lang w:val="en-US"/>
        </w:rPr>
        <w:t>floor</w:t>
      </w:r>
      <w:r w:rsidRPr="008600A0">
        <w:rPr>
          <w:b/>
          <w:bCs/>
          <w:i/>
          <w:iCs/>
        </w:rPr>
        <w:t xml:space="preserve">, 3026, </w:t>
      </w:r>
      <w:r w:rsidRPr="003B7E12">
        <w:rPr>
          <w:b/>
          <w:bCs/>
          <w:i/>
          <w:iCs/>
          <w:lang w:val="en-US"/>
        </w:rPr>
        <w:t>Limassol</w:t>
      </w:r>
      <w:r w:rsidRPr="008600A0">
        <w:rPr>
          <w:b/>
          <w:bCs/>
          <w:i/>
          <w:iCs/>
        </w:rPr>
        <w:t xml:space="preserve">, </w:t>
      </w:r>
      <w:r w:rsidRPr="003B7E12">
        <w:rPr>
          <w:b/>
          <w:bCs/>
          <w:i/>
          <w:iCs/>
          <w:lang w:val="en-US"/>
        </w:rPr>
        <w:t>Cyprus</w:t>
      </w:r>
      <w:r w:rsidRPr="008600A0">
        <w:rPr>
          <w:b/>
          <w:bCs/>
          <w:i/>
          <w:iCs/>
        </w:rPr>
        <w:t xml:space="preserve"> (</w:t>
      </w:r>
      <w:r w:rsidRPr="003B7E12">
        <w:rPr>
          <w:b/>
          <w:bCs/>
          <w:i/>
          <w:iCs/>
        </w:rPr>
        <w:t>Арх</w:t>
      </w:r>
      <w:r w:rsidRPr="008600A0">
        <w:rPr>
          <w:b/>
          <w:bCs/>
          <w:i/>
          <w:iCs/>
        </w:rPr>
        <w:t xml:space="preserve">. </w:t>
      </w:r>
      <w:r w:rsidRPr="003B7E12">
        <w:rPr>
          <w:b/>
          <w:bCs/>
          <w:i/>
          <w:iCs/>
        </w:rPr>
        <w:t>Макариу III, 155 Протеас Хаус, 5-й этаж, п.и. 3026, Лимассол, Кипр)</w:t>
      </w:r>
      <w:r>
        <w:rPr>
          <w:b/>
          <w:bCs/>
          <w:i/>
          <w:iCs/>
        </w:rPr>
        <w:t>.</w:t>
      </w:r>
      <w:proofErr w:type="gramEnd"/>
      <w:r>
        <w:rPr>
          <w:b/>
          <w:bCs/>
          <w:i/>
          <w:iCs/>
        </w:rPr>
        <w:t xml:space="preserve"> </w:t>
      </w:r>
      <w:r w:rsidRPr="003B7E12">
        <w:rPr>
          <w:b/>
          <w:bCs/>
          <w:i/>
          <w:iCs/>
        </w:rPr>
        <w:t>Не является резидентом РФ</w:t>
      </w:r>
    </w:p>
    <w:p w:rsidR="003B7E12" w:rsidRPr="003B7E12" w:rsidRDefault="003B7E12" w:rsidP="003B7E12">
      <w:pPr>
        <w:adjustRightInd w:val="0"/>
        <w:ind w:firstLine="540"/>
        <w:jc w:val="both"/>
        <w:rPr>
          <w:b/>
          <w:i/>
        </w:rPr>
      </w:pPr>
      <w:r w:rsidRPr="003B7E12">
        <w:t xml:space="preserve">ИНН (если применимо): </w:t>
      </w:r>
      <w:r w:rsidRPr="003B7E12">
        <w:rPr>
          <w:b/>
          <w:i/>
        </w:rPr>
        <w:t>не применимо</w:t>
      </w:r>
    </w:p>
    <w:p w:rsidR="003B7E12" w:rsidRPr="003B7E12" w:rsidRDefault="003B7E12" w:rsidP="003B7E12">
      <w:pPr>
        <w:adjustRightInd w:val="0"/>
        <w:ind w:firstLine="540"/>
        <w:jc w:val="both"/>
      </w:pPr>
      <w:r w:rsidRPr="003B7E12">
        <w:t xml:space="preserve">ОГРН (если применимо): </w:t>
      </w:r>
      <w:r w:rsidRPr="003B7E12">
        <w:rPr>
          <w:b/>
          <w:i/>
        </w:rPr>
        <w:t>не применимо</w:t>
      </w:r>
    </w:p>
    <w:p w:rsidR="003B7E12" w:rsidRPr="003B7E12" w:rsidRDefault="003B7E12" w:rsidP="003B7E12">
      <w:pPr>
        <w:adjustRightInd w:val="0"/>
        <w:ind w:firstLine="540"/>
        <w:jc w:val="both"/>
      </w:pPr>
      <w:r w:rsidRPr="003B7E12">
        <w:t xml:space="preserve">Сумма дебиторской задолженности: </w:t>
      </w:r>
      <w:r w:rsidRPr="003B7E12">
        <w:rPr>
          <w:b/>
          <w:bCs/>
          <w:i/>
          <w:iCs/>
        </w:rPr>
        <w:t>123 358,1 тыс. долл. США</w:t>
      </w:r>
    </w:p>
    <w:p w:rsidR="003B7E12" w:rsidRPr="003B7E12" w:rsidRDefault="003B7E12" w:rsidP="003B7E12">
      <w:pPr>
        <w:adjustRightInd w:val="0"/>
        <w:ind w:firstLine="540"/>
        <w:jc w:val="both"/>
        <w:rPr>
          <w:b/>
          <w:i/>
        </w:rPr>
      </w:pPr>
      <w:r w:rsidRPr="003B7E12">
        <w:t xml:space="preserve">Размер и условия просроченной дебиторской задолженности (процентная ставка, штрафные санкции, пени): </w:t>
      </w:r>
      <w:r w:rsidRPr="003B7E12">
        <w:rPr>
          <w:b/>
          <w:i/>
        </w:rPr>
        <w:t xml:space="preserve">просроченная задолженность отсутствует. </w:t>
      </w:r>
    </w:p>
    <w:p w:rsidR="003B7E12" w:rsidRPr="003B7E12" w:rsidRDefault="003B7E12" w:rsidP="003B7E12">
      <w:pPr>
        <w:adjustRightInd w:val="0"/>
        <w:ind w:firstLine="540"/>
        <w:jc w:val="both"/>
        <w:rPr>
          <w:b/>
          <w:i/>
        </w:rPr>
      </w:pPr>
      <w:r w:rsidRPr="003B7E12">
        <w:rPr>
          <w:b/>
          <w:i/>
        </w:rPr>
        <w:t xml:space="preserve">Дебитор является аффилированным лицом Поручителя. </w:t>
      </w:r>
    </w:p>
    <w:p w:rsidR="003B7E12" w:rsidRPr="003B7E12" w:rsidRDefault="003B7E12" w:rsidP="003B7E12">
      <w:pPr>
        <w:adjustRightInd w:val="0"/>
        <w:ind w:firstLine="540"/>
        <w:jc w:val="both"/>
      </w:pPr>
      <w:r w:rsidRPr="003B7E12">
        <w:t>Доля участия поручителя в уставном капитале аффилированного лица - коммерческой организации:</w:t>
      </w:r>
      <w:r w:rsidRPr="003B7E12">
        <w:rPr>
          <w:b/>
          <w:bCs/>
          <w:i/>
          <w:iCs/>
        </w:rPr>
        <w:t xml:space="preserve"> 0 %</w:t>
      </w:r>
    </w:p>
    <w:p w:rsidR="003B7E12" w:rsidRPr="003B7E12" w:rsidRDefault="003B7E12" w:rsidP="003B7E12">
      <w:pPr>
        <w:adjustRightInd w:val="0"/>
        <w:ind w:firstLine="540"/>
        <w:jc w:val="both"/>
      </w:pPr>
      <w:r w:rsidRPr="003B7E12">
        <w:t xml:space="preserve">Доля обыкновенных акций аффилированного лица, принадлежащих поручителю: </w:t>
      </w:r>
      <w:r w:rsidRPr="003B7E12">
        <w:rPr>
          <w:b/>
          <w:bCs/>
          <w:i/>
          <w:iCs/>
        </w:rPr>
        <w:t>0 %</w:t>
      </w:r>
    </w:p>
    <w:p w:rsidR="003B7E12" w:rsidRPr="003B7E12" w:rsidRDefault="003B7E12" w:rsidP="003B7E12">
      <w:pPr>
        <w:adjustRightInd w:val="0"/>
        <w:ind w:firstLine="540"/>
        <w:jc w:val="both"/>
      </w:pPr>
      <w:r w:rsidRPr="003B7E12">
        <w:t xml:space="preserve">Доля участия аффилированного лица в уставном капитале поручителя: </w:t>
      </w:r>
      <w:r w:rsidRPr="003B7E12">
        <w:rPr>
          <w:b/>
          <w:bCs/>
          <w:i/>
          <w:iCs/>
        </w:rPr>
        <w:t>62,179% обыкновенных</w:t>
      </w:r>
      <w:r>
        <w:rPr>
          <w:b/>
          <w:bCs/>
          <w:i/>
          <w:iCs/>
        </w:rPr>
        <w:t xml:space="preserve"> </w:t>
      </w:r>
      <w:r w:rsidRPr="003B7E12">
        <w:rPr>
          <w:b/>
          <w:bCs/>
          <w:i/>
          <w:iCs/>
        </w:rPr>
        <w:t>акций класса «Б», 0% обыкновенных акций класса «A»</w:t>
      </w:r>
      <w:r w:rsidR="00187F6C">
        <w:rPr>
          <w:b/>
          <w:bCs/>
          <w:i/>
          <w:iCs/>
        </w:rPr>
        <w:t>. Данные по долям – на 2013 год.</w:t>
      </w:r>
    </w:p>
    <w:p w:rsidR="003B7E12" w:rsidRPr="003B7E12" w:rsidRDefault="003B7E12" w:rsidP="003B7E12">
      <w:pPr>
        <w:adjustRightInd w:val="0"/>
        <w:ind w:firstLine="540"/>
        <w:jc w:val="both"/>
      </w:pPr>
      <w:r w:rsidRPr="003B7E12">
        <w:t xml:space="preserve">Доля обыкновенных акций поручителя, принадлежащих аффилированному лицу: </w:t>
      </w:r>
      <w:r w:rsidRPr="003B7E12">
        <w:rPr>
          <w:b/>
          <w:bCs/>
          <w:i/>
          <w:iCs/>
        </w:rPr>
        <w:t>62,179% обыкновенных</w:t>
      </w:r>
      <w:r>
        <w:rPr>
          <w:b/>
          <w:bCs/>
          <w:i/>
          <w:iCs/>
        </w:rPr>
        <w:t xml:space="preserve"> </w:t>
      </w:r>
      <w:r w:rsidRPr="003B7E12">
        <w:rPr>
          <w:b/>
          <w:bCs/>
          <w:i/>
          <w:iCs/>
        </w:rPr>
        <w:t>акций класса «Б», 0% обыкновенных акций класса «A»</w:t>
      </w:r>
      <w:r w:rsidR="00187F6C">
        <w:rPr>
          <w:b/>
          <w:bCs/>
          <w:i/>
          <w:iCs/>
        </w:rPr>
        <w:t>. Данные по долям – на 2013 год.</w:t>
      </w:r>
    </w:p>
    <w:p w:rsidR="0036604B" w:rsidRPr="003B7E12" w:rsidRDefault="0036604B" w:rsidP="003B7E12">
      <w:pPr>
        <w:adjustRightInd w:val="0"/>
        <w:ind w:firstLine="540"/>
        <w:jc w:val="both"/>
      </w:pPr>
    </w:p>
    <w:p w:rsidR="003B7E12" w:rsidRPr="003B7E12" w:rsidRDefault="003B7E12" w:rsidP="003B7E12">
      <w:pPr>
        <w:adjustRightInd w:val="0"/>
        <w:ind w:firstLine="540"/>
        <w:jc w:val="both"/>
      </w:pPr>
      <w:r w:rsidRPr="003B7E12">
        <w:t>Дополнительная информация;</w:t>
      </w:r>
    </w:p>
    <w:p w:rsidR="003B7E12" w:rsidRPr="003B7E12" w:rsidRDefault="003B7E12" w:rsidP="003B7E12">
      <w:pPr>
        <w:adjustRightInd w:val="0"/>
        <w:ind w:firstLine="540"/>
        <w:jc w:val="both"/>
      </w:pPr>
      <w:r w:rsidRPr="003B7E12">
        <w:rPr>
          <w:b/>
          <w:bCs/>
          <w:i/>
          <w:iCs/>
        </w:rPr>
        <w:t>30 декабря 2013 г. Компания выпустила компаниям «Сентимила Сервисис Лтд» /Centimila Services</w:t>
      </w:r>
      <w:r>
        <w:rPr>
          <w:b/>
          <w:bCs/>
          <w:i/>
          <w:iCs/>
        </w:rPr>
        <w:t xml:space="preserve"> </w:t>
      </w:r>
      <w:r w:rsidRPr="003B7E12">
        <w:rPr>
          <w:b/>
          <w:bCs/>
          <w:i/>
          <w:iCs/>
        </w:rPr>
        <w:t>Ltd/ и «Конистон Менеджмент Лимитед» /Coniston Management Limited/ (Примечание 1) 11 503</w:t>
      </w:r>
      <w:r>
        <w:rPr>
          <w:b/>
          <w:bCs/>
          <w:i/>
          <w:iCs/>
        </w:rPr>
        <w:t> </w:t>
      </w:r>
      <w:r w:rsidRPr="003B7E12">
        <w:rPr>
          <w:b/>
          <w:bCs/>
          <w:i/>
          <w:iCs/>
        </w:rPr>
        <w:t>068</w:t>
      </w:r>
      <w:r>
        <w:rPr>
          <w:b/>
          <w:bCs/>
          <w:i/>
          <w:iCs/>
        </w:rPr>
        <w:t xml:space="preserve"> </w:t>
      </w:r>
      <w:r w:rsidRPr="003B7E12">
        <w:rPr>
          <w:b/>
          <w:bCs/>
          <w:i/>
          <w:iCs/>
        </w:rPr>
        <w:t>акций клас</w:t>
      </w:r>
      <w:r>
        <w:rPr>
          <w:b/>
          <w:bCs/>
          <w:i/>
          <w:iCs/>
        </w:rPr>
        <w:t>с</w:t>
      </w:r>
      <w:r w:rsidRPr="003B7E12">
        <w:rPr>
          <w:b/>
          <w:bCs/>
          <w:i/>
          <w:iCs/>
        </w:rPr>
        <w:t>а «Б» (6 306 651 акций и 5 196 417 акций соответственно) в обмен на вознаграждение в</w:t>
      </w:r>
      <w:r>
        <w:rPr>
          <w:b/>
          <w:bCs/>
          <w:i/>
          <w:iCs/>
        </w:rPr>
        <w:t xml:space="preserve"> </w:t>
      </w:r>
      <w:r w:rsidRPr="003B7E12">
        <w:rPr>
          <w:b/>
          <w:bCs/>
          <w:i/>
          <w:iCs/>
        </w:rPr>
        <w:t>19,56 долл. США за акцию. Общее вознаграждение составило 225 000 тысяч долл. США, которое</w:t>
      </w:r>
      <w:r>
        <w:rPr>
          <w:b/>
          <w:bCs/>
          <w:i/>
          <w:iCs/>
        </w:rPr>
        <w:t xml:space="preserve"> </w:t>
      </w:r>
      <w:r w:rsidRPr="003B7E12">
        <w:rPr>
          <w:b/>
          <w:bCs/>
          <w:i/>
          <w:iCs/>
        </w:rPr>
        <w:t>было уплачено векселями, выпущенными компаниями «Сентимила Сервисис Лтд» и «Конистон</w:t>
      </w:r>
      <w:r>
        <w:rPr>
          <w:b/>
          <w:bCs/>
          <w:i/>
          <w:iCs/>
        </w:rPr>
        <w:t xml:space="preserve"> </w:t>
      </w:r>
      <w:r w:rsidRPr="003B7E12">
        <w:rPr>
          <w:b/>
          <w:bCs/>
          <w:i/>
          <w:iCs/>
        </w:rPr>
        <w:t>Менеджмент Лимитед» на общую сумму в 225 000 тысяч долл. США, погашаемых по</w:t>
      </w:r>
      <w:r>
        <w:rPr>
          <w:b/>
          <w:bCs/>
          <w:i/>
          <w:iCs/>
        </w:rPr>
        <w:t xml:space="preserve"> </w:t>
      </w:r>
      <w:r w:rsidRPr="003B7E12">
        <w:rPr>
          <w:b/>
          <w:bCs/>
          <w:i/>
          <w:iCs/>
        </w:rPr>
        <w:t>предъявлению, но не ранее 30 января 2014 г., и являющихся беспроцентными. Векселя были</w:t>
      </w:r>
      <w:r>
        <w:rPr>
          <w:b/>
          <w:bCs/>
          <w:i/>
          <w:iCs/>
        </w:rPr>
        <w:t xml:space="preserve"> </w:t>
      </w:r>
      <w:r w:rsidRPr="003B7E12">
        <w:rPr>
          <w:b/>
          <w:bCs/>
          <w:i/>
          <w:iCs/>
        </w:rPr>
        <w:t>обеспечены компанией «О</w:t>
      </w:r>
      <w:proofErr w:type="gramStart"/>
      <w:r w:rsidRPr="003B7E12">
        <w:rPr>
          <w:b/>
          <w:bCs/>
          <w:i/>
          <w:iCs/>
        </w:rPr>
        <w:t>1</w:t>
      </w:r>
      <w:proofErr w:type="gramEnd"/>
      <w:r w:rsidRPr="003B7E12">
        <w:rPr>
          <w:b/>
          <w:bCs/>
          <w:i/>
          <w:iCs/>
        </w:rPr>
        <w:t xml:space="preserve"> Груп Лимитед» /O1 Group Limited/, контролируемой Реальным</w:t>
      </w:r>
      <w:r>
        <w:rPr>
          <w:b/>
          <w:bCs/>
          <w:i/>
          <w:iCs/>
        </w:rPr>
        <w:t xml:space="preserve"> </w:t>
      </w:r>
      <w:r w:rsidRPr="003B7E12">
        <w:rPr>
          <w:b/>
          <w:bCs/>
          <w:i/>
          <w:iCs/>
        </w:rPr>
        <w:t>контролирующим акционером.</w:t>
      </w:r>
    </w:p>
    <w:p w:rsidR="00EE492A" w:rsidRDefault="00EE492A" w:rsidP="0036604B">
      <w:pPr>
        <w:adjustRightInd w:val="0"/>
        <w:ind w:firstLine="540"/>
        <w:jc w:val="both"/>
      </w:pPr>
    </w:p>
    <w:p w:rsidR="0036604B" w:rsidRPr="00F72F86" w:rsidRDefault="0036604B" w:rsidP="0036604B">
      <w:pPr>
        <w:adjustRightInd w:val="0"/>
        <w:ind w:firstLine="540"/>
        <w:jc w:val="both"/>
        <w:rPr>
          <w:b/>
          <w:u w:val="single"/>
        </w:rPr>
      </w:pPr>
      <w:r w:rsidRPr="00F72F86">
        <w:rPr>
          <w:b/>
          <w:u w:val="single"/>
        </w:rPr>
        <w:t>2014 год:</w:t>
      </w:r>
    </w:p>
    <w:p w:rsidR="0036604B" w:rsidRPr="00F72F86" w:rsidRDefault="0036604B" w:rsidP="0036604B">
      <w:pPr>
        <w:adjustRightInd w:val="0"/>
        <w:ind w:firstLine="540"/>
        <w:jc w:val="both"/>
      </w:pPr>
    </w:p>
    <w:p w:rsidR="00187F6C" w:rsidRPr="00F72F86" w:rsidRDefault="00187F6C" w:rsidP="00187F6C">
      <w:pPr>
        <w:adjustRightInd w:val="0"/>
        <w:ind w:firstLine="540"/>
        <w:jc w:val="both"/>
      </w:pPr>
      <w:r w:rsidRPr="00F72F86">
        <w:t xml:space="preserve">Полное фирменное наименование: </w:t>
      </w:r>
      <w:r w:rsidRPr="00F72F86">
        <w:rPr>
          <w:b/>
          <w:bCs/>
          <w:i/>
          <w:iCs/>
        </w:rPr>
        <w:t>CENTIMILA SERVICES LIMITED (написание на русском языке - частная акционерная компания с ограниченной ответственностью «СЕНТИМИЛА СЕРВИСИЗ ЛИМИТЕД»)</w:t>
      </w:r>
    </w:p>
    <w:p w:rsidR="00187F6C" w:rsidRPr="00F72F86" w:rsidRDefault="00187F6C" w:rsidP="00187F6C">
      <w:pPr>
        <w:adjustRightInd w:val="0"/>
        <w:ind w:firstLine="540"/>
        <w:jc w:val="both"/>
      </w:pPr>
      <w:r w:rsidRPr="00F72F86">
        <w:t>Сокращенное фирменное наименование:</w:t>
      </w:r>
      <w:r w:rsidRPr="00F72F86">
        <w:rPr>
          <w:b/>
          <w:bCs/>
          <w:i/>
          <w:iCs/>
        </w:rPr>
        <w:t xml:space="preserve"> отсутствует</w:t>
      </w:r>
    </w:p>
    <w:p w:rsidR="00187F6C" w:rsidRPr="00294B1A" w:rsidRDefault="00187F6C" w:rsidP="00187F6C">
      <w:pPr>
        <w:adjustRightInd w:val="0"/>
        <w:ind w:firstLine="540"/>
        <w:jc w:val="both"/>
      </w:pPr>
      <w:r w:rsidRPr="00F72F86">
        <w:lastRenderedPageBreak/>
        <w:t>Место</w:t>
      </w:r>
      <w:r w:rsidRPr="008600A0">
        <w:t xml:space="preserve"> </w:t>
      </w:r>
      <w:r w:rsidRPr="00F72F86">
        <w:t>нахождения</w:t>
      </w:r>
      <w:r w:rsidRPr="008600A0">
        <w:t>:</w:t>
      </w:r>
      <w:r w:rsidRPr="008600A0">
        <w:rPr>
          <w:b/>
          <w:bCs/>
          <w:i/>
          <w:iCs/>
        </w:rPr>
        <w:t xml:space="preserve"> </w:t>
      </w:r>
      <w:proofErr w:type="gramStart"/>
      <w:r w:rsidRPr="00F72F86">
        <w:rPr>
          <w:b/>
          <w:bCs/>
          <w:i/>
          <w:iCs/>
          <w:lang w:val="en-US"/>
        </w:rPr>
        <w:t>Archiepiskopou</w:t>
      </w:r>
      <w:r w:rsidRPr="008600A0">
        <w:rPr>
          <w:b/>
          <w:bCs/>
          <w:i/>
          <w:iCs/>
        </w:rPr>
        <w:t xml:space="preserve"> </w:t>
      </w:r>
      <w:r w:rsidRPr="00F72F86">
        <w:rPr>
          <w:b/>
          <w:bCs/>
          <w:i/>
          <w:iCs/>
          <w:lang w:val="en-US"/>
        </w:rPr>
        <w:t>Makariou</w:t>
      </w:r>
      <w:r w:rsidRPr="008600A0">
        <w:rPr>
          <w:b/>
          <w:bCs/>
          <w:i/>
          <w:iCs/>
        </w:rPr>
        <w:t xml:space="preserve"> </w:t>
      </w:r>
      <w:r w:rsidRPr="00F72F86">
        <w:rPr>
          <w:b/>
          <w:bCs/>
          <w:i/>
          <w:iCs/>
          <w:lang w:val="en-US"/>
        </w:rPr>
        <w:t>lll</w:t>
      </w:r>
      <w:r w:rsidRPr="008600A0">
        <w:rPr>
          <w:b/>
          <w:bCs/>
          <w:i/>
          <w:iCs/>
        </w:rPr>
        <w:t xml:space="preserve">, 155 </w:t>
      </w:r>
      <w:r w:rsidRPr="00F72F86">
        <w:rPr>
          <w:b/>
          <w:bCs/>
          <w:i/>
          <w:iCs/>
          <w:lang w:val="en-US"/>
        </w:rPr>
        <w:t>PROTEAS</w:t>
      </w:r>
      <w:r w:rsidRPr="008600A0">
        <w:rPr>
          <w:b/>
          <w:bCs/>
          <w:i/>
          <w:iCs/>
        </w:rPr>
        <w:t xml:space="preserve"> </w:t>
      </w:r>
      <w:r w:rsidRPr="00F72F86">
        <w:rPr>
          <w:b/>
          <w:bCs/>
          <w:i/>
          <w:iCs/>
          <w:lang w:val="en-US"/>
        </w:rPr>
        <w:t>HOUSE</w:t>
      </w:r>
      <w:r w:rsidRPr="008600A0">
        <w:rPr>
          <w:b/>
          <w:bCs/>
          <w:i/>
          <w:iCs/>
        </w:rPr>
        <w:t>, 5</w:t>
      </w:r>
      <w:r w:rsidRPr="00F72F86">
        <w:rPr>
          <w:b/>
          <w:bCs/>
          <w:i/>
          <w:iCs/>
          <w:lang w:val="en-US"/>
        </w:rPr>
        <w:t>th</w:t>
      </w:r>
      <w:r w:rsidRPr="008600A0">
        <w:rPr>
          <w:b/>
          <w:bCs/>
          <w:i/>
          <w:iCs/>
        </w:rPr>
        <w:t xml:space="preserve"> </w:t>
      </w:r>
      <w:r w:rsidRPr="00F72F86">
        <w:rPr>
          <w:b/>
          <w:bCs/>
          <w:i/>
          <w:iCs/>
          <w:lang w:val="en-US"/>
        </w:rPr>
        <w:t>floor</w:t>
      </w:r>
      <w:r w:rsidRPr="008600A0">
        <w:rPr>
          <w:b/>
          <w:bCs/>
          <w:i/>
          <w:iCs/>
        </w:rPr>
        <w:t xml:space="preserve">, 3026, </w:t>
      </w:r>
      <w:r w:rsidRPr="00F72F86">
        <w:rPr>
          <w:b/>
          <w:bCs/>
          <w:i/>
          <w:iCs/>
          <w:lang w:val="en-US"/>
        </w:rPr>
        <w:t>Limassol</w:t>
      </w:r>
      <w:r w:rsidRPr="008600A0">
        <w:rPr>
          <w:b/>
          <w:bCs/>
          <w:i/>
          <w:iCs/>
        </w:rPr>
        <w:t xml:space="preserve">, </w:t>
      </w:r>
      <w:r w:rsidRPr="00F72F86">
        <w:rPr>
          <w:b/>
          <w:bCs/>
          <w:i/>
          <w:iCs/>
          <w:lang w:val="en-US"/>
        </w:rPr>
        <w:t>Cyprus</w:t>
      </w:r>
      <w:r w:rsidRPr="008600A0">
        <w:rPr>
          <w:b/>
          <w:bCs/>
          <w:i/>
          <w:iCs/>
        </w:rPr>
        <w:t xml:space="preserve"> (</w:t>
      </w:r>
      <w:r w:rsidRPr="00F72F86">
        <w:rPr>
          <w:b/>
          <w:bCs/>
          <w:i/>
          <w:iCs/>
        </w:rPr>
        <w:t>Арх</w:t>
      </w:r>
      <w:r w:rsidRPr="008600A0">
        <w:rPr>
          <w:b/>
          <w:bCs/>
          <w:i/>
          <w:iCs/>
        </w:rPr>
        <w:t xml:space="preserve">. </w:t>
      </w:r>
      <w:r w:rsidRPr="00F72F86">
        <w:rPr>
          <w:b/>
          <w:bCs/>
          <w:i/>
          <w:iCs/>
        </w:rPr>
        <w:t>Макариу</w:t>
      </w:r>
      <w:r w:rsidRPr="00294B1A">
        <w:rPr>
          <w:b/>
          <w:bCs/>
          <w:i/>
          <w:iCs/>
        </w:rPr>
        <w:t xml:space="preserve"> III, 155 Протеас Хаус, 5-й этаж, п.и. 3026, Лимассол, Кипр).</w:t>
      </w:r>
      <w:proofErr w:type="gramEnd"/>
      <w:r w:rsidRPr="00294B1A">
        <w:rPr>
          <w:b/>
          <w:bCs/>
          <w:i/>
          <w:iCs/>
        </w:rPr>
        <w:t xml:space="preserve"> Не является резидентом РФ</w:t>
      </w:r>
    </w:p>
    <w:p w:rsidR="00187F6C" w:rsidRPr="00294B1A" w:rsidRDefault="00187F6C" w:rsidP="00187F6C">
      <w:pPr>
        <w:adjustRightInd w:val="0"/>
        <w:ind w:firstLine="540"/>
        <w:jc w:val="both"/>
        <w:rPr>
          <w:b/>
          <w:i/>
        </w:rPr>
      </w:pPr>
      <w:r w:rsidRPr="00294B1A">
        <w:t xml:space="preserve">ИНН (если применимо): </w:t>
      </w:r>
      <w:r w:rsidRPr="00294B1A">
        <w:rPr>
          <w:b/>
          <w:i/>
        </w:rPr>
        <w:t>не применимо</w:t>
      </w:r>
    </w:p>
    <w:p w:rsidR="00187F6C" w:rsidRPr="00294B1A" w:rsidRDefault="00187F6C" w:rsidP="00187F6C">
      <w:pPr>
        <w:adjustRightInd w:val="0"/>
        <w:ind w:firstLine="540"/>
        <w:jc w:val="both"/>
      </w:pPr>
      <w:r w:rsidRPr="00294B1A">
        <w:t xml:space="preserve">ОГРН (если применимо): </w:t>
      </w:r>
      <w:r w:rsidRPr="00294B1A">
        <w:rPr>
          <w:b/>
          <w:i/>
        </w:rPr>
        <w:t>не применимо</w:t>
      </w:r>
    </w:p>
    <w:p w:rsidR="00187F6C" w:rsidRPr="00BE330C" w:rsidRDefault="00187F6C" w:rsidP="00187F6C">
      <w:pPr>
        <w:adjustRightInd w:val="0"/>
        <w:ind w:firstLine="540"/>
        <w:jc w:val="both"/>
      </w:pPr>
      <w:r w:rsidRPr="00294B1A">
        <w:t xml:space="preserve">Сумма дебиторской задолженности: </w:t>
      </w:r>
      <w:r w:rsidRPr="00F14C15">
        <w:rPr>
          <w:b/>
          <w:bCs/>
          <w:i/>
          <w:iCs/>
        </w:rPr>
        <w:t>23 365</w:t>
      </w:r>
      <w:r w:rsidRPr="00294B1A">
        <w:rPr>
          <w:b/>
          <w:bCs/>
          <w:i/>
          <w:iCs/>
        </w:rPr>
        <w:t xml:space="preserve"> тыс. долл. США</w:t>
      </w:r>
      <w:r w:rsidRPr="00F14C15">
        <w:rPr>
          <w:b/>
          <w:bCs/>
          <w:i/>
          <w:iCs/>
        </w:rPr>
        <w:t xml:space="preserve"> (</w:t>
      </w:r>
      <w:r>
        <w:rPr>
          <w:b/>
          <w:bCs/>
          <w:i/>
          <w:iCs/>
        </w:rPr>
        <w:t>взнос в уставный капитал)</w:t>
      </w:r>
    </w:p>
    <w:p w:rsidR="00187F6C" w:rsidRPr="00294B1A" w:rsidRDefault="00187F6C" w:rsidP="00187F6C">
      <w:pPr>
        <w:adjustRightInd w:val="0"/>
        <w:ind w:firstLine="540"/>
        <w:jc w:val="both"/>
        <w:rPr>
          <w:b/>
          <w:i/>
        </w:rPr>
      </w:pPr>
      <w:r w:rsidRPr="00294B1A">
        <w:t xml:space="preserve">Размер и условия просроченной дебиторской задолженности (процентная ставка, штрафные санкции, пени): </w:t>
      </w:r>
      <w:r w:rsidRPr="00294B1A">
        <w:rPr>
          <w:b/>
          <w:i/>
        </w:rPr>
        <w:t xml:space="preserve">просроченная задолженность отсутствует. </w:t>
      </w:r>
    </w:p>
    <w:p w:rsidR="00187F6C" w:rsidRPr="00294B1A" w:rsidRDefault="00187F6C" w:rsidP="00187F6C">
      <w:pPr>
        <w:adjustRightInd w:val="0"/>
        <w:ind w:firstLine="540"/>
        <w:jc w:val="both"/>
        <w:rPr>
          <w:b/>
          <w:i/>
        </w:rPr>
      </w:pPr>
      <w:r w:rsidRPr="00294B1A">
        <w:rPr>
          <w:b/>
          <w:i/>
        </w:rPr>
        <w:t xml:space="preserve">Дебитор является аффилированным лицом Поручителя. </w:t>
      </w:r>
    </w:p>
    <w:p w:rsidR="00187F6C" w:rsidRPr="00294B1A" w:rsidRDefault="00187F6C" w:rsidP="00187F6C">
      <w:pPr>
        <w:adjustRightInd w:val="0"/>
        <w:ind w:firstLine="540"/>
        <w:jc w:val="both"/>
      </w:pPr>
      <w:r w:rsidRPr="00294B1A">
        <w:t>Доля участия поручителя в уставном капитале аффилированного лица - коммерческой организации:</w:t>
      </w:r>
      <w:r w:rsidRPr="00294B1A">
        <w:rPr>
          <w:b/>
          <w:bCs/>
          <w:i/>
          <w:iCs/>
        </w:rPr>
        <w:t xml:space="preserve"> 0 %</w:t>
      </w:r>
    </w:p>
    <w:p w:rsidR="00187F6C" w:rsidRPr="00294B1A" w:rsidRDefault="00187F6C" w:rsidP="00187F6C">
      <w:pPr>
        <w:adjustRightInd w:val="0"/>
        <w:ind w:firstLine="540"/>
        <w:jc w:val="both"/>
      </w:pPr>
      <w:r w:rsidRPr="00294B1A">
        <w:t xml:space="preserve">Доля обыкновенных акций аффилированного лица, принадлежащих поручителю: </w:t>
      </w:r>
      <w:r w:rsidRPr="00294B1A">
        <w:rPr>
          <w:b/>
          <w:bCs/>
          <w:i/>
          <w:iCs/>
        </w:rPr>
        <w:t>0 %</w:t>
      </w:r>
    </w:p>
    <w:p w:rsidR="00187F6C" w:rsidRPr="00294B1A" w:rsidRDefault="00187F6C" w:rsidP="00187F6C">
      <w:pPr>
        <w:adjustRightInd w:val="0"/>
        <w:ind w:firstLine="540"/>
        <w:jc w:val="both"/>
      </w:pPr>
      <w:r w:rsidRPr="00294B1A">
        <w:t xml:space="preserve">Доля участия аффилированного лица в уставном капитале поручителя: </w:t>
      </w:r>
      <w:r w:rsidRPr="00886D5D">
        <w:rPr>
          <w:b/>
          <w:bCs/>
          <w:i/>
          <w:iCs/>
        </w:rPr>
        <w:t>58,28%</w:t>
      </w:r>
      <w:r w:rsidRPr="00294B1A">
        <w:rPr>
          <w:b/>
          <w:bCs/>
          <w:i/>
          <w:iCs/>
        </w:rPr>
        <w:t xml:space="preserve"> обыкновенных акций класса «Б», 0% обыкновенных акций класса «A»</w:t>
      </w:r>
    </w:p>
    <w:p w:rsidR="00886D5D" w:rsidRPr="00294B1A" w:rsidRDefault="00187F6C" w:rsidP="00886D5D">
      <w:pPr>
        <w:adjustRightInd w:val="0"/>
        <w:ind w:firstLine="540"/>
        <w:jc w:val="both"/>
      </w:pPr>
      <w:r w:rsidRPr="00294B1A">
        <w:t xml:space="preserve">Доля обыкновенных акций поручителя, принадлежащих аффилированному лицу: </w:t>
      </w:r>
      <w:r w:rsidR="00886D5D" w:rsidRPr="00886D5D">
        <w:rPr>
          <w:b/>
          <w:bCs/>
          <w:i/>
          <w:iCs/>
        </w:rPr>
        <w:t>58,28%</w:t>
      </w:r>
      <w:r w:rsidR="00886D5D" w:rsidRPr="00294B1A">
        <w:rPr>
          <w:b/>
          <w:bCs/>
          <w:i/>
          <w:iCs/>
        </w:rPr>
        <w:t xml:space="preserve"> обыкновенных акций класса «Б», 0% обыкновенных акций класса «A»</w:t>
      </w:r>
    </w:p>
    <w:p w:rsidR="00187F6C" w:rsidRDefault="00187F6C" w:rsidP="0036604B">
      <w:pPr>
        <w:adjustRightInd w:val="0"/>
        <w:ind w:firstLine="540"/>
        <w:jc w:val="both"/>
      </w:pPr>
    </w:p>
    <w:p w:rsidR="001B1B02" w:rsidRPr="001B1C59" w:rsidRDefault="00E268FD" w:rsidP="001B1C59">
      <w:pPr>
        <w:pStyle w:val="1"/>
        <w:rPr>
          <w:sz w:val="24"/>
          <w:szCs w:val="24"/>
        </w:rPr>
      </w:pPr>
      <w:r>
        <w:rPr>
          <w:sz w:val="24"/>
          <w:szCs w:val="24"/>
        </w:rPr>
        <w:br w:type="page"/>
      </w:r>
      <w:bookmarkStart w:id="82" w:name="_Toc426982614"/>
      <w:r w:rsidR="001B1B02" w:rsidRPr="001B1C59">
        <w:rPr>
          <w:sz w:val="24"/>
          <w:szCs w:val="24"/>
        </w:rPr>
        <w:lastRenderedPageBreak/>
        <w:t xml:space="preserve">Раздел VII. Бухгалтерская (финансовая) отчетность </w:t>
      </w:r>
      <w:r w:rsidR="0032269C">
        <w:rPr>
          <w:sz w:val="24"/>
          <w:szCs w:val="24"/>
        </w:rPr>
        <w:t>поручителя</w:t>
      </w:r>
      <w:r w:rsidR="001B1B02" w:rsidRPr="001B1C59">
        <w:rPr>
          <w:sz w:val="24"/>
          <w:szCs w:val="24"/>
        </w:rPr>
        <w:t xml:space="preserve"> и иная финансовая информация</w:t>
      </w:r>
      <w:bookmarkEnd w:id="82"/>
    </w:p>
    <w:p w:rsidR="001B1B02" w:rsidRPr="001B1C59" w:rsidRDefault="001B1B02" w:rsidP="001B1B02">
      <w:pPr>
        <w:adjustRightInd w:val="0"/>
        <w:jc w:val="both"/>
      </w:pPr>
    </w:p>
    <w:p w:rsidR="001B1B02" w:rsidRDefault="001B1B02" w:rsidP="002E0D35">
      <w:pPr>
        <w:pStyle w:val="2"/>
        <w:rPr>
          <w:sz w:val="22"/>
          <w:szCs w:val="22"/>
        </w:rPr>
      </w:pPr>
      <w:bookmarkStart w:id="83" w:name="_Toc426982615"/>
      <w:r w:rsidRPr="002E0D35">
        <w:rPr>
          <w:sz w:val="22"/>
          <w:szCs w:val="22"/>
        </w:rPr>
        <w:t xml:space="preserve">7.1. Годовая бухгалтерская (финансовая) отчетность </w:t>
      </w:r>
      <w:r w:rsidR="0032269C">
        <w:rPr>
          <w:sz w:val="22"/>
          <w:szCs w:val="22"/>
        </w:rPr>
        <w:t>поручителя</w:t>
      </w:r>
      <w:bookmarkEnd w:id="83"/>
    </w:p>
    <w:p w:rsidR="00E268FD" w:rsidRPr="00E268FD" w:rsidRDefault="00E268FD" w:rsidP="00E268FD"/>
    <w:p w:rsidR="001B1B02" w:rsidRPr="001B1C59" w:rsidRDefault="008E3C8B" w:rsidP="001B1B02">
      <w:pPr>
        <w:adjustRightInd w:val="0"/>
        <w:ind w:firstLine="540"/>
        <w:jc w:val="both"/>
      </w:pPr>
      <w:r>
        <w:t>С</w:t>
      </w:r>
      <w:r w:rsidR="001B1B02" w:rsidRPr="001B1C59">
        <w:t xml:space="preserve">остав годовой бухгалтерской (финансовой) отчетности </w:t>
      </w:r>
      <w:r w:rsidR="0032269C">
        <w:t>поручителя</w:t>
      </w:r>
      <w:r w:rsidR="001B1B02" w:rsidRPr="001B1C59">
        <w:t>, прилагаемой к проспекту ценных бумаг:</w:t>
      </w:r>
    </w:p>
    <w:p w:rsidR="008E3C8B" w:rsidRPr="008E3C8B" w:rsidRDefault="001B1B02" w:rsidP="001B1B02">
      <w:pPr>
        <w:adjustRightInd w:val="0"/>
        <w:ind w:firstLine="540"/>
        <w:jc w:val="both"/>
        <w:rPr>
          <w:b/>
          <w:i/>
        </w:rPr>
      </w:pPr>
      <w:bookmarkStart w:id="84" w:name="Par983"/>
      <w:bookmarkEnd w:id="84"/>
      <w:r w:rsidRPr="001B1C59">
        <w:t xml:space="preserve">а) годовая бухгалтерская (финансовая) отчетность </w:t>
      </w:r>
      <w:r w:rsidR="0032269C">
        <w:t>поручителя</w:t>
      </w:r>
      <w:r w:rsidRPr="001B1C59">
        <w:t xml:space="preserve"> за три последних завершенных отчетных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w:t>
      </w:r>
      <w:r w:rsidR="008E3C8B">
        <w:t xml:space="preserve">: </w:t>
      </w:r>
      <w:r w:rsidR="008E3C8B">
        <w:rPr>
          <w:b/>
          <w:i/>
        </w:rPr>
        <w:t xml:space="preserve">Поручитель не составляет такую отчетность. Поручитель является иностранным лицом. </w:t>
      </w:r>
    </w:p>
    <w:p w:rsidR="001B1B02" w:rsidRPr="00D9271A" w:rsidRDefault="001B1B02" w:rsidP="00BE2C7E">
      <w:pPr>
        <w:adjustRightInd w:val="0"/>
        <w:ind w:firstLine="540"/>
        <w:jc w:val="both"/>
      </w:pPr>
      <w:proofErr w:type="gramStart"/>
      <w:r w:rsidRPr="001B1C59">
        <w:t xml:space="preserve">б) при наличии у </w:t>
      </w:r>
      <w:r w:rsidR="0032269C">
        <w:t>поручителя</w:t>
      </w:r>
      <w:r w:rsidRPr="001B1C59">
        <w:t xml:space="preserve">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w:t>
      </w:r>
      <w:r w:rsidR="0032269C">
        <w:t>поручителя</w:t>
      </w:r>
      <w:r w:rsidRPr="001B1C59">
        <w:t xml:space="preserve">, а если в отношении нее проведен аудит - вместе с соответствующим аудиторским заключением на русском языке за период, предусмотренный </w:t>
      </w:r>
      <w:hyperlink w:anchor="Par983" w:history="1">
        <w:r w:rsidRPr="00262C8E">
          <w:t>подпунктом "а"</w:t>
        </w:r>
      </w:hyperlink>
      <w:r w:rsidRPr="001B1C59">
        <w:t xml:space="preserve"> настоящего пункта</w:t>
      </w:r>
      <w:r w:rsidR="00262C8E">
        <w:t xml:space="preserve">: </w:t>
      </w:r>
      <w:proofErr w:type="gramEnd"/>
    </w:p>
    <w:p w:rsidR="00986D63" w:rsidRDefault="00986D63" w:rsidP="00986D63">
      <w:pPr>
        <w:adjustRightInd w:val="0"/>
        <w:ind w:firstLine="540"/>
        <w:jc w:val="both"/>
      </w:pPr>
      <w:r>
        <w:rPr>
          <w:b/>
          <w:i/>
        </w:rPr>
        <w:t>Ф</w:t>
      </w:r>
      <w:r w:rsidRPr="00C06470">
        <w:rPr>
          <w:b/>
          <w:i/>
        </w:rPr>
        <w:t xml:space="preserve">инансовая </w:t>
      </w:r>
      <w:r>
        <w:rPr>
          <w:b/>
          <w:i/>
        </w:rPr>
        <w:t xml:space="preserve">неконсолидированная </w:t>
      </w:r>
      <w:r w:rsidR="00F32F1D">
        <w:rPr>
          <w:b/>
          <w:i/>
        </w:rPr>
        <w:t xml:space="preserve">(индивидуальная) </w:t>
      </w:r>
      <w:r w:rsidRPr="00C06470">
        <w:rPr>
          <w:b/>
          <w:i/>
        </w:rPr>
        <w:t xml:space="preserve">отчетность </w:t>
      </w:r>
      <w:r>
        <w:rPr>
          <w:b/>
          <w:i/>
        </w:rPr>
        <w:t>Поручителя за 2012, 2013, 2014 годы</w:t>
      </w:r>
      <w:r w:rsidRPr="00C06470">
        <w:rPr>
          <w:b/>
          <w:i/>
        </w:rPr>
        <w:t xml:space="preserve"> прилагается к Проспекту ценных бумаг</w:t>
      </w:r>
      <w:r>
        <w:rPr>
          <w:b/>
          <w:i/>
          <w:u w:val="single"/>
        </w:rPr>
        <w:t xml:space="preserve"> </w:t>
      </w:r>
      <w:r>
        <w:rPr>
          <w:b/>
          <w:i/>
        </w:rPr>
        <w:t xml:space="preserve">(Приложение </w:t>
      </w:r>
      <w:r w:rsidRPr="00405CFC">
        <w:rPr>
          <w:b/>
          <w:i/>
        </w:rPr>
        <w:t>№</w:t>
      </w:r>
      <w:r>
        <w:rPr>
          <w:b/>
          <w:i/>
        </w:rPr>
        <w:t>7</w:t>
      </w:r>
      <w:r w:rsidRPr="00405CFC">
        <w:rPr>
          <w:b/>
          <w:i/>
        </w:rPr>
        <w:t>)</w:t>
      </w:r>
      <w:r w:rsidRPr="00B0106A">
        <w:rPr>
          <w:b/>
          <w:i/>
        </w:rPr>
        <w:t>.</w:t>
      </w:r>
    </w:p>
    <w:p w:rsidR="00986D63" w:rsidRDefault="00986D63" w:rsidP="00986D63">
      <w:pPr>
        <w:adjustRightInd w:val="0"/>
        <w:ind w:firstLine="540"/>
        <w:jc w:val="both"/>
        <w:rPr>
          <w:b/>
          <w:i/>
          <w:u w:val="single"/>
        </w:rPr>
      </w:pPr>
    </w:p>
    <w:p w:rsidR="00986D63" w:rsidRPr="00C06470" w:rsidRDefault="00986D63" w:rsidP="00986D63">
      <w:pPr>
        <w:adjustRightInd w:val="0"/>
        <w:ind w:firstLine="540"/>
        <w:jc w:val="both"/>
        <w:rPr>
          <w:b/>
          <w:i/>
          <w:u w:val="single"/>
        </w:rPr>
      </w:pPr>
      <w:r w:rsidRPr="00C06470">
        <w:rPr>
          <w:b/>
          <w:i/>
          <w:u w:val="single"/>
        </w:rPr>
        <w:t xml:space="preserve">Состав </w:t>
      </w:r>
      <w:r w:rsidR="00BE2C7E">
        <w:rPr>
          <w:b/>
          <w:i/>
          <w:u w:val="single"/>
        </w:rPr>
        <w:t>неконсолидированной</w:t>
      </w:r>
      <w:r w:rsidR="00BE2C7E" w:rsidRPr="00C06470">
        <w:rPr>
          <w:b/>
          <w:i/>
          <w:u w:val="single"/>
        </w:rPr>
        <w:t xml:space="preserve"> </w:t>
      </w:r>
      <w:r w:rsidRPr="00C06470">
        <w:rPr>
          <w:b/>
          <w:i/>
          <w:u w:val="single"/>
        </w:rPr>
        <w:t>финансовой отчетност</w:t>
      </w:r>
      <w:r>
        <w:rPr>
          <w:b/>
          <w:i/>
          <w:u w:val="single"/>
        </w:rPr>
        <w:t>и на 31.12.</w:t>
      </w:r>
      <w:r w:rsidRPr="00C06470">
        <w:rPr>
          <w:b/>
          <w:i/>
          <w:u w:val="single"/>
        </w:rPr>
        <w:t xml:space="preserve">2012: </w:t>
      </w:r>
    </w:p>
    <w:p w:rsidR="00986D63" w:rsidRDefault="00986D63" w:rsidP="00986D63">
      <w:pPr>
        <w:numPr>
          <w:ilvl w:val="0"/>
          <w:numId w:val="30"/>
        </w:numPr>
        <w:adjustRightInd w:val="0"/>
        <w:ind w:left="0" w:firstLine="540"/>
        <w:jc w:val="both"/>
        <w:rPr>
          <w:b/>
          <w:i/>
        </w:rPr>
      </w:pPr>
      <w:r>
        <w:rPr>
          <w:b/>
          <w:i/>
        </w:rPr>
        <w:t>Заключение независимого аудитора</w:t>
      </w:r>
    </w:p>
    <w:p w:rsidR="00BE2C7E" w:rsidRDefault="00BE2C7E" w:rsidP="00BE2C7E">
      <w:pPr>
        <w:numPr>
          <w:ilvl w:val="0"/>
          <w:numId w:val="30"/>
        </w:numPr>
        <w:adjustRightInd w:val="0"/>
        <w:ind w:left="0" w:firstLine="540"/>
        <w:jc w:val="both"/>
        <w:rPr>
          <w:b/>
          <w:i/>
        </w:rPr>
      </w:pPr>
      <w:r>
        <w:rPr>
          <w:b/>
          <w:i/>
        </w:rPr>
        <w:t>Отчет о совокупном доходе</w:t>
      </w:r>
    </w:p>
    <w:p w:rsidR="00986D63" w:rsidRDefault="00986D63" w:rsidP="00986D63">
      <w:pPr>
        <w:numPr>
          <w:ilvl w:val="0"/>
          <w:numId w:val="30"/>
        </w:numPr>
        <w:adjustRightInd w:val="0"/>
        <w:ind w:left="0" w:firstLine="540"/>
        <w:jc w:val="both"/>
        <w:rPr>
          <w:b/>
          <w:i/>
        </w:rPr>
      </w:pPr>
      <w:r>
        <w:rPr>
          <w:b/>
          <w:i/>
        </w:rPr>
        <w:t xml:space="preserve">Отчет о финансовом положении </w:t>
      </w:r>
    </w:p>
    <w:p w:rsidR="00986D63" w:rsidRDefault="00986D63" w:rsidP="00986D63">
      <w:pPr>
        <w:numPr>
          <w:ilvl w:val="0"/>
          <w:numId w:val="30"/>
        </w:numPr>
        <w:adjustRightInd w:val="0"/>
        <w:ind w:left="0" w:firstLine="540"/>
        <w:jc w:val="both"/>
        <w:rPr>
          <w:b/>
          <w:i/>
        </w:rPr>
      </w:pPr>
      <w:r>
        <w:rPr>
          <w:b/>
          <w:i/>
        </w:rPr>
        <w:t>Отчет об изменениях в собственном капитале</w:t>
      </w:r>
    </w:p>
    <w:p w:rsidR="00986D63" w:rsidRDefault="00986D63" w:rsidP="00986D63">
      <w:pPr>
        <w:numPr>
          <w:ilvl w:val="0"/>
          <w:numId w:val="30"/>
        </w:numPr>
        <w:adjustRightInd w:val="0"/>
        <w:ind w:left="0" w:firstLine="540"/>
        <w:jc w:val="both"/>
        <w:rPr>
          <w:b/>
          <w:i/>
        </w:rPr>
      </w:pPr>
      <w:r>
        <w:rPr>
          <w:b/>
          <w:i/>
        </w:rPr>
        <w:t>Отчет о движении денежных средств</w:t>
      </w:r>
    </w:p>
    <w:p w:rsidR="00986D63" w:rsidRPr="00151158" w:rsidRDefault="00986D63" w:rsidP="00986D63">
      <w:pPr>
        <w:numPr>
          <w:ilvl w:val="0"/>
          <w:numId w:val="30"/>
        </w:numPr>
        <w:adjustRightInd w:val="0"/>
        <w:ind w:left="0" w:firstLine="540"/>
        <w:jc w:val="both"/>
        <w:rPr>
          <w:b/>
          <w:i/>
        </w:rPr>
      </w:pPr>
      <w:r>
        <w:rPr>
          <w:b/>
          <w:i/>
        </w:rPr>
        <w:t xml:space="preserve">Примечания к финансовой отчетности </w:t>
      </w:r>
    </w:p>
    <w:p w:rsidR="00986D63" w:rsidRDefault="00986D63" w:rsidP="001B1B02">
      <w:pPr>
        <w:adjustRightInd w:val="0"/>
        <w:jc w:val="both"/>
      </w:pPr>
    </w:p>
    <w:p w:rsidR="00BE2C7E" w:rsidRPr="00C06470" w:rsidRDefault="00BE2C7E" w:rsidP="00BE2C7E">
      <w:pPr>
        <w:adjustRightInd w:val="0"/>
        <w:ind w:firstLine="540"/>
        <w:jc w:val="both"/>
        <w:rPr>
          <w:b/>
          <w:i/>
          <w:u w:val="single"/>
        </w:rPr>
      </w:pPr>
      <w:r w:rsidRPr="00C06470">
        <w:rPr>
          <w:b/>
          <w:i/>
          <w:u w:val="single"/>
        </w:rPr>
        <w:t xml:space="preserve">Состав </w:t>
      </w:r>
      <w:r>
        <w:rPr>
          <w:b/>
          <w:i/>
          <w:u w:val="single"/>
        </w:rPr>
        <w:t>неконсолидированной</w:t>
      </w:r>
      <w:r w:rsidRPr="00C06470">
        <w:rPr>
          <w:b/>
          <w:i/>
          <w:u w:val="single"/>
        </w:rPr>
        <w:t xml:space="preserve"> финансовой отчетност</w:t>
      </w:r>
      <w:r>
        <w:rPr>
          <w:b/>
          <w:i/>
          <w:u w:val="single"/>
        </w:rPr>
        <w:t>и на 31.12.</w:t>
      </w:r>
      <w:r w:rsidRPr="00C06470">
        <w:rPr>
          <w:b/>
          <w:i/>
          <w:u w:val="single"/>
        </w:rPr>
        <w:t>201</w:t>
      </w:r>
      <w:r>
        <w:rPr>
          <w:b/>
          <w:i/>
          <w:u w:val="single"/>
        </w:rPr>
        <w:t>3</w:t>
      </w:r>
      <w:r w:rsidRPr="00C06470">
        <w:rPr>
          <w:b/>
          <w:i/>
          <w:u w:val="single"/>
        </w:rPr>
        <w:t xml:space="preserve">: </w:t>
      </w:r>
    </w:p>
    <w:p w:rsidR="00BE2C7E" w:rsidRDefault="00BE2C7E" w:rsidP="00BE2C7E">
      <w:pPr>
        <w:numPr>
          <w:ilvl w:val="0"/>
          <w:numId w:val="30"/>
        </w:numPr>
        <w:adjustRightInd w:val="0"/>
        <w:ind w:left="0" w:firstLine="540"/>
        <w:jc w:val="both"/>
        <w:rPr>
          <w:b/>
          <w:i/>
        </w:rPr>
      </w:pPr>
      <w:r>
        <w:rPr>
          <w:b/>
          <w:i/>
        </w:rPr>
        <w:t>Заключение независимого аудитора</w:t>
      </w:r>
    </w:p>
    <w:p w:rsidR="00BE2C7E" w:rsidRDefault="00BE2C7E" w:rsidP="00BE2C7E">
      <w:pPr>
        <w:numPr>
          <w:ilvl w:val="0"/>
          <w:numId w:val="30"/>
        </w:numPr>
        <w:adjustRightInd w:val="0"/>
        <w:ind w:left="0" w:firstLine="540"/>
        <w:jc w:val="both"/>
        <w:rPr>
          <w:b/>
          <w:i/>
        </w:rPr>
      </w:pPr>
      <w:r>
        <w:rPr>
          <w:b/>
          <w:i/>
        </w:rPr>
        <w:t>Отчет о совокупном доходе</w:t>
      </w:r>
    </w:p>
    <w:p w:rsidR="00BE2C7E" w:rsidRDefault="00BE2C7E" w:rsidP="00BE2C7E">
      <w:pPr>
        <w:numPr>
          <w:ilvl w:val="0"/>
          <w:numId w:val="30"/>
        </w:numPr>
        <w:adjustRightInd w:val="0"/>
        <w:ind w:left="0" w:firstLine="540"/>
        <w:jc w:val="both"/>
        <w:rPr>
          <w:b/>
          <w:i/>
        </w:rPr>
      </w:pPr>
      <w:r>
        <w:rPr>
          <w:b/>
          <w:i/>
        </w:rPr>
        <w:t xml:space="preserve">Отчет о финансовом положении </w:t>
      </w:r>
    </w:p>
    <w:p w:rsidR="00BE2C7E" w:rsidRDefault="00BE2C7E" w:rsidP="00BE2C7E">
      <w:pPr>
        <w:numPr>
          <w:ilvl w:val="0"/>
          <w:numId w:val="30"/>
        </w:numPr>
        <w:adjustRightInd w:val="0"/>
        <w:ind w:left="0" w:firstLine="540"/>
        <w:jc w:val="both"/>
        <w:rPr>
          <w:b/>
          <w:i/>
        </w:rPr>
      </w:pPr>
      <w:r>
        <w:rPr>
          <w:b/>
          <w:i/>
        </w:rPr>
        <w:t>Отчет об изменениях в собственном капитале</w:t>
      </w:r>
    </w:p>
    <w:p w:rsidR="00BE2C7E" w:rsidRDefault="00BE2C7E" w:rsidP="00BE2C7E">
      <w:pPr>
        <w:numPr>
          <w:ilvl w:val="0"/>
          <w:numId w:val="30"/>
        </w:numPr>
        <w:adjustRightInd w:val="0"/>
        <w:ind w:left="0" w:firstLine="540"/>
        <w:jc w:val="both"/>
        <w:rPr>
          <w:b/>
          <w:i/>
        </w:rPr>
      </w:pPr>
      <w:r>
        <w:rPr>
          <w:b/>
          <w:i/>
        </w:rPr>
        <w:t>Отчет о движении денежных средств</w:t>
      </w:r>
    </w:p>
    <w:p w:rsidR="00BE2C7E" w:rsidRPr="00151158" w:rsidRDefault="00BE2C7E" w:rsidP="00BE2C7E">
      <w:pPr>
        <w:numPr>
          <w:ilvl w:val="0"/>
          <w:numId w:val="30"/>
        </w:numPr>
        <w:adjustRightInd w:val="0"/>
        <w:ind w:left="0" w:firstLine="540"/>
        <w:jc w:val="both"/>
        <w:rPr>
          <w:b/>
          <w:i/>
        </w:rPr>
      </w:pPr>
      <w:r>
        <w:rPr>
          <w:b/>
          <w:i/>
        </w:rPr>
        <w:t xml:space="preserve">Примечания к финансовой отчетности </w:t>
      </w:r>
    </w:p>
    <w:p w:rsidR="00BE2C7E" w:rsidRDefault="00BE2C7E" w:rsidP="001B1B02">
      <w:pPr>
        <w:adjustRightInd w:val="0"/>
        <w:jc w:val="both"/>
      </w:pPr>
    </w:p>
    <w:p w:rsidR="00BE2C7E" w:rsidRPr="00C06470" w:rsidRDefault="00BE2C7E" w:rsidP="00BE2C7E">
      <w:pPr>
        <w:adjustRightInd w:val="0"/>
        <w:ind w:firstLine="540"/>
        <w:jc w:val="both"/>
        <w:rPr>
          <w:b/>
          <w:i/>
          <w:u w:val="single"/>
        </w:rPr>
      </w:pPr>
      <w:r w:rsidRPr="00C06470">
        <w:rPr>
          <w:b/>
          <w:i/>
          <w:u w:val="single"/>
        </w:rPr>
        <w:t xml:space="preserve">Состав </w:t>
      </w:r>
      <w:r>
        <w:rPr>
          <w:b/>
          <w:i/>
          <w:u w:val="single"/>
        </w:rPr>
        <w:t xml:space="preserve">неконсолидированной </w:t>
      </w:r>
      <w:r w:rsidRPr="00C06470">
        <w:rPr>
          <w:b/>
          <w:i/>
          <w:u w:val="single"/>
        </w:rPr>
        <w:t>финансовой отчетност</w:t>
      </w:r>
      <w:r>
        <w:rPr>
          <w:b/>
          <w:i/>
          <w:u w:val="single"/>
        </w:rPr>
        <w:t>и на 31.12.</w:t>
      </w:r>
      <w:r w:rsidRPr="00C06470">
        <w:rPr>
          <w:b/>
          <w:i/>
          <w:u w:val="single"/>
        </w:rPr>
        <w:t>201</w:t>
      </w:r>
      <w:r>
        <w:rPr>
          <w:b/>
          <w:i/>
          <w:u w:val="single"/>
        </w:rPr>
        <w:t>4</w:t>
      </w:r>
      <w:r w:rsidRPr="00C06470">
        <w:rPr>
          <w:b/>
          <w:i/>
          <w:u w:val="single"/>
        </w:rPr>
        <w:t xml:space="preserve">: </w:t>
      </w:r>
    </w:p>
    <w:p w:rsidR="00BE2C7E" w:rsidRDefault="00BE2C7E" w:rsidP="00BE2C7E">
      <w:pPr>
        <w:numPr>
          <w:ilvl w:val="0"/>
          <w:numId w:val="30"/>
        </w:numPr>
        <w:adjustRightInd w:val="0"/>
        <w:ind w:left="0" w:firstLine="540"/>
        <w:jc w:val="both"/>
        <w:rPr>
          <w:b/>
          <w:i/>
        </w:rPr>
      </w:pPr>
      <w:r>
        <w:rPr>
          <w:b/>
          <w:i/>
        </w:rPr>
        <w:t>Заключение независимого аудитора</w:t>
      </w:r>
    </w:p>
    <w:p w:rsidR="00BE2C7E" w:rsidRDefault="00BE2C7E" w:rsidP="00BE2C7E">
      <w:pPr>
        <w:numPr>
          <w:ilvl w:val="0"/>
          <w:numId w:val="30"/>
        </w:numPr>
        <w:adjustRightInd w:val="0"/>
        <w:ind w:left="0" w:firstLine="540"/>
        <w:jc w:val="both"/>
        <w:rPr>
          <w:b/>
          <w:i/>
        </w:rPr>
      </w:pPr>
      <w:r>
        <w:rPr>
          <w:b/>
          <w:i/>
        </w:rPr>
        <w:t>Отчет о совокупном доходе</w:t>
      </w:r>
    </w:p>
    <w:p w:rsidR="00BE2C7E" w:rsidRDefault="00BE2C7E" w:rsidP="00BE2C7E">
      <w:pPr>
        <w:numPr>
          <w:ilvl w:val="0"/>
          <w:numId w:val="30"/>
        </w:numPr>
        <w:adjustRightInd w:val="0"/>
        <w:ind w:left="0" w:firstLine="540"/>
        <w:jc w:val="both"/>
        <w:rPr>
          <w:b/>
          <w:i/>
        </w:rPr>
      </w:pPr>
      <w:r>
        <w:rPr>
          <w:b/>
          <w:i/>
        </w:rPr>
        <w:t xml:space="preserve">Отчет о финансовом положении </w:t>
      </w:r>
    </w:p>
    <w:p w:rsidR="00BE2C7E" w:rsidRDefault="00BE2C7E" w:rsidP="00BE2C7E">
      <w:pPr>
        <w:numPr>
          <w:ilvl w:val="0"/>
          <w:numId w:val="30"/>
        </w:numPr>
        <w:adjustRightInd w:val="0"/>
        <w:ind w:left="0" w:firstLine="540"/>
        <w:jc w:val="both"/>
        <w:rPr>
          <w:b/>
          <w:i/>
        </w:rPr>
      </w:pPr>
      <w:r>
        <w:rPr>
          <w:b/>
          <w:i/>
        </w:rPr>
        <w:t>Отчет об изменениях в собственном капитале</w:t>
      </w:r>
    </w:p>
    <w:p w:rsidR="00BE2C7E" w:rsidRDefault="00BE2C7E" w:rsidP="00BE2C7E">
      <w:pPr>
        <w:numPr>
          <w:ilvl w:val="0"/>
          <w:numId w:val="30"/>
        </w:numPr>
        <w:adjustRightInd w:val="0"/>
        <w:ind w:left="0" w:firstLine="540"/>
        <w:jc w:val="both"/>
        <w:rPr>
          <w:b/>
          <w:i/>
        </w:rPr>
      </w:pPr>
      <w:r>
        <w:rPr>
          <w:b/>
          <w:i/>
        </w:rPr>
        <w:t>Отчет о движении денежных средств</w:t>
      </w:r>
    </w:p>
    <w:p w:rsidR="00BE2C7E" w:rsidRPr="00151158" w:rsidRDefault="00BE2C7E" w:rsidP="00BE2C7E">
      <w:pPr>
        <w:numPr>
          <w:ilvl w:val="0"/>
          <w:numId w:val="30"/>
        </w:numPr>
        <w:adjustRightInd w:val="0"/>
        <w:ind w:left="0" w:firstLine="540"/>
        <w:jc w:val="both"/>
        <w:rPr>
          <w:b/>
          <w:i/>
        </w:rPr>
      </w:pPr>
      <w:r>
        <w:rPr>
          <w:b/>
          <w:i/>
        </w:rPr>
        <w:t xml:space="preserve">Примечания к финансовой отчетности </w:t>
      </w:r>
    </w:p>
    <w:p w:rsidR="00BE2C7E" w:rsidRDefault="00BE2C7E" w:rsidP="001B1B02">
      <w:pPr>
        <w:adjustRightInd w:val="0"/>
        <w:jc w:val="both"/>
      </w:pPr>
    </w:p>
    <w:p w:rsidR="00986D63" w:rsidRPr="00986D63" w:rsidRDefault="00986D63" w:rsidP="00986D63">
      <w:pPr>
        <w:adjustRightInd w:val="0"/>
        <w:ind w:firstLine="540"/>
        <w:jc w:val="both"/>
      </w:pPr>
      <w:r>
        <w:t>С</w:t>
      </w:r>
      <w:r w:rsidRPr="00986D63">
        <w:t>тандарты (правила), в соответствии с которыми составлена така</w:t>
      </w:r>
      <w:r>
        <w:t xml:space="preserve">я годовая финансовая отчетность: </w:t>
      </w:r>
      <w:r>
        <w:rPr>
          <w:b/>
          <w:i/>
        </w:rPr>
        <w:t>м</w:t>
      </w:r>
      <w:r w:rsidRPr="00262C8E">
        <w:rPr>
          <w:b/>
          <w:i/>
        </w:rPr>
        <w:t>еждународные стандарты финансовой отчетности.</w:t>
      </w:r>
      <w:r>
        <w:t xml:space="preserve"> </w:t>
      </w:r>
      <w:r w:rsidRPr="001B1C59">
        <w:t xml:space="preserve"> </w:t>
      </w:r>
    </w:p>
    <w:p w:rsidR="00986D63" w:rsidRPr="00986D63" w:rsidRDefault="00986D63" w:rsidP="001B1B02">
      <w:pPr>
        <w:adjustRightInd w:val="0"/>
        <w:jc w:val="both"/>
      </w:pPr>
    </w:p>
    <w:p w:rsidR="001B1B02" w:rsidRDefault="001B1B02" w:rsidP="002E0D35">
      <w:pPr>
        <w:pStyle w:val="2"/>
        <w:rPr>
          <w:sz w:val="22"/>
          <w:szCs w:val="22"/>
        </w:rPr>
      </w:pPr>
      <w:bookmarkStart w:id="85" w:name="_Toc426982616"/>
      <w:r w:rsidRPr="002E0D35">
        <w:rPr>
          <w:sz w:val="22"/>
          <w:szCs w:val="22"/>
        </w:rPr>
        <w:t xml:space="preserve">7.2. Промежуточная бухгалтерская (финансовая) отчетность </w:t>
      </w:r>
      <w:r w:rsidR="0032269C">
        <w:rPr>
          <w:sz w:val="22"/>
          <w:szCs w:val="22"/>
        </w:rPr>
        <w:t>поручителя</w:t>
      </w:r>
      <w:bookmarkEnd w:id="85"/>
    </w:p>
    <w:p w:rsidR="00E268FD" w:rsidRPr="00E268FD" w:rsidRDefault="00E268FD" w:rsidP="00E268FD"/>
    <w:p w:rsidR="001B1B02" w:rsidRPr="001B1C59" w:rsidRDefault="00262C8E" w:rsidP="001B1B02">
      <w:pPr>
        <w:adjustRightInd w:val="0"/>
        <w:ind w:firstLine="540"/>
        <w:jc w:val="both"/>
      </w:pPr>
      <w:r>
        <w:t>С</w:t>
      </w:r>
      <w:r w:rsidR="001B1B02" w:rsidRPr="001B1C59">
        <w:t xml:space="preserve">остав промежуточной бухгалтерской (финансовой) отчетности </w:t>
      </w:r>
      <w:r w:rsidR="0032269C">
        <w:t>поручителя</w:t>
      </w:r>
      <w:r w:rsidR="001B1B02" w:rsidRPr="001B1C59">
        <w:t>, прилагаемой к проспекту ценных бумаг:</w:t>
      </w:r>
    </w:p>
    <w:p w:rsidR="00262C8E" w:rsidRPr="008E3C8B" w:rsidRDefault="001B1B02" w:rsidP="00262C8E">
      <w:pPr>
        <w:adjustRightInd w:val="0"/>
        <w:ind w:firstLine="540"/>
        <w:jc w:val="both"/>
        <w:rPr>
          <w:b/>
          <w:i/>
        </w:rPr>
      </w:pPr>
      <w:proofErr w:type="gramStart"/>
      <w:r w:rsidRPr="001B1C59">
        <w:t xml:space="preserve">а) промежуточная бухгалтерская (финансовая) отчетность </w:t>
      </w:r>
      <w:r w:rsidR="0032269C">
        <w:t>поручителя</w:t>
      </w:r>
      <w:r w:rsidRPr="001B1C59">
        <w:t xml:space="preserve">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w:t>
      </w:r>
      <w:r w:rsidR="00262C8E">
        <w:t>твующим аудиторским заключением:</w:t>
      </w:r>
      <w:proofErr w:type="gramEnd"/>
      <w:r w:rsidR="00262C8E">
        <w:t xml:space="preserve"> </w:t>
      </w:r>
      <w:r w:rsidR="00262C8E">
        <w:rPr>
          <w:b/>
          <w:i/>
        </w:rPr>
        <w:t xml:space="preserve">Поручитель не составляет такую отчетность. Поручитель является иностранным лицом. </w:t>
      </w:r>
    </w:p>
    <w:p w:rsidR="00BE2C7E" w:rsidRPr="00BE2C7E" w:rsidRDefault="001B1B02" w:rsidP="00BE2C7E">
      <w:pPr>
        <w:adjustRightInd w:val="0"/>
        <w:ind w:firstLine="540"/>
        <w:jc w:val="both"/>
        <w:rPr>
          <w:b/>
          <w:i/>
        </w:rPr>
      </w:pPr>
      <w:proofErr w:type="gramStart"/>
      <w:r w:rsidRPr="001B1C59">
        <w:t xml:space="preserve">б) при наличии у </w:t>
      </w:r>
      <w:r w:rsidR="0032269C">
        <w:t>поручителя</w:t>
      </w:r>
      <w:r w:rsidRPr="001B1C59">
        <w:t xml:space="preserve">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w:t>
      </w:r>
      <w:r w:rsidR="0032269C">
        <w:t>поручителя</w:t>
      </w:r>
      <w:r w:rsidRPr="001B1C59">
        <w:t>,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w:t>
      </w:r>
      <w:proofErr w:type="gramEnd"/>
      <w:r w:rsidRPr="001B1C59">
        <w:t xml:space="preserve"> месяцев отчетного года), предшествующий дате утверждения проспекта ценных бумаг</w:t>
      </w:r>
      <w:r w:rsidR="00262C8E">
        <w:t xml:space="preserve">: </w:t>
      </w:r>
      <w:r w:rsidR="00BE2C7E">
        <w:rPr>
          <w:b/>
          <w:i/>
        </w:rPr>
        <w:t>в</w:t>
      </w:r>
      <w:r w:rsidR="00BE2C7E" w:rsidRPr="00BE2C7E">
        <w:rPr>
          <w:b/>
          <w:i/>
        </w:rPr>
        <w:t xml:space="preserve"> рамках </w:t>
      </w:r>
      <w:r w:rsidR="00BE2C7E" w:rsidRPr="00BE2C7E">
        <w:rPr>
          <w:b/>
          <w:i/>
        </w:rPr>
        <w:lastRenderedPageBreak/>
        <w:t xml:space="preserve">законодательства Республики Кипр </w:t>
      </w:r>
      <w:r w:rsidR="00DF6641">
        <w:rPr>
          <w:b/>
          <w:i/>
        </w:rPr>
        <w:t>Поручитель</w:t>
      </w:r>
      <w:r w:rsidR="00BE2C7E" w:rsidRPr="00BE2C7E">
        <w:rPr>
          <w:b/>
          <w:i/>
        </w:rPr>
        <w:t xml:space="preserve"> не составляет промежуточную неконсолидированную финансовую отчетность.</w:t>
      </w:r>
      <w:r w:rsidR="00BE2C7E" w:rsidRPr="00BE2C7E" w:rsidDel="00BE2C7E">
        <w:rPr>
          <w:b/>
          <w:i/>
        </w:rPr>
        <w:t xml:space="preserve"> </w:t>
      </w:r>
    </w:p>
    <w:p w:rsidR="001B1B02" w:rsidRDefault="001B1B02" w:rsidP="00BE2C7E">
      <w:pPr>
        <w:adjustRightInd w:val="0"/>
        <w:ind w:firstLine="540"/>
        <w:jc w:val="both"/>
      </w:pPr>
    </w:p>
    <w:p w:rsidR="001B1B02" w:rsidRDefault="001B1B02" w:rsidP="002E0D35">
      <w:pPr>
        <w:pStyle w:val="2"/>
        <w:rPr>
          <w:sz w:val="22"/>
          <w:szCs w:val="22"/>
        </w:rPr>
      </w:pPr>
      <w:bookmarkStart w:id="86" w:name="_Toc426982617"/>
      <w:r w:rsidRPr="002E0D35">
        <w:rPr>
          <w:sz w:val="22"/>
          <w:szCs w:val="22"/>
        </w:rPr>
        <w:t xml:space="preserve">7.3. Консолидированная финансовая отчетность </w:t>
      </w:r>
      <w:r w:rsidR="0032269C">
        <w:rPr>
          <w:sz w:val="22"/>
          <w:szCs w:val="22"/>
        </w:rPr>
        <w:t>поручителя</w:t>
      </w:r>
      <w:bookmarkEnd w:id="86"/>
    </w:p>
    <w:p w:rsidR="00E268FD" w:rsidRPr="00E268FD" w:rsidRDefault="00E268FD" w:rsidP="00E268FD"/>
    <w:p w:rsidR="001B1B02" w:rsidRPr="001B1C59" w:rsidRDefault="00262C8E" w:rsidP="001B1B02">
      <w:pPr>
        <w:adjustRightInd w:val="0"/>
        <w:ind w:firstLine="540"/>
        <w:jc w:val="both"/>
      </w:pPr>
      <w:r>
        <w:t>С</w:t>
      </w:r>
      <w:r w:rsidR="001B1B02" w:rsidRPr="001B1C59">
        <w:t xml:space="preserve">остав консолидированной финансовой отчетности </w:t>
      </w:r>
      <w:r w:rsidR="0032269C">
        <w:t>поручителя</w:t>
      </w:r>
      <w:r w:rsidR="001B1B02" w:rsidRPr="001B1C59">
        <w:t>, прилагаемой к проспекту ценных бумаг:</w:t>
      </w:r>
    </w:p>
    <w:p w:rsidR="00262C8E" w:rsidRDefault="001B1B02" w:rsidP="001B1B02">
      <w:pPr>
        <w:adjustRightInd w:val="0"/>
        <w:ind w:firstLine="540"/>
        <w:jc w:val="both"/>
      </w:pPr>
      <w:proofErr w:type="gramStart"/>
      <w:r w:rsidRPr="001B1C59">
        <w:t xml:space="preserve">а) годовая консолидированная финансовая отчетность </w:t>
      </w:r>
      <w:r w:rsidR="0032269C">
        <w:t>поручителя</w:t>
      </w:r>
      <w:r w:rsidRPr="001B1C59">
        <w:t xml:space="preserve">,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roofErr w:type="gramEnd"/>
    </w:p>
    <w:p w:rsidR="00CD7CEB" w:rsidRDefault="00CD7CEB" w:rsidP="00CD7CEB">
      <w:pPr>
        <w:adjustRightInd w:val="0"/>
        <w:ind w:firstLine="540"/>
        <w:jc w:val="both"/>
        <w:rPr>
          <w:b/>
          <w:i/>
        </w:rPr>
      </w:pPr>
      <w:r>
        <w:rPr>
          <w:b/>
          <w:i/>
        </w:rPr>
        <w:t xml:space="preserve">Поручитель не является российским юридическим лицом. </w:t>
      </w:r>
      <w:r w:rsidRPr="007B4E95">
        <w:rPr>
          <w:b/>
          <w:i/>
        </w:rPr>
        <w:t>Ведение бухгалтерского учета и составление отчетности осуществляется в соответствии с</w:t>
      </w:r>
      <w:r>
        <w:rPr>
          <w:b/>
          <w:i/>
        </w:rPr>
        <w:t xml:space="preserve"> </w:t>
      </w:r>
      <w:r w:rsidRPr="007B4E95">
        <w:rPr>
          <w:b/>
          <w:i/>
        </w:rPr>
        <w:t>Международными стандартами финансовой отчетности, принятыми на территории Европейского</w:t>
      </w:r>
      <w:r>
        <w:rPr>
          <w:b/>
          <w:i/>
        </w:rPr>
        <w:t xml:space="preserve"> </w:t>
      </w:r>
      <w:r w:rsidRPr="007B4E95">
        <w:rPr>
          <w:b/>
          <w:i/>
        </w:rPr>
        <w:t>Союза (МСФО).</w:t>
      </w:r>
      <w:r>
        <w:rPr>
          <w:b/>
          <w:i/>
        </w:rPr>
        <w:t xml:space="preserve"> </w:t>
      </w:r>
    </w:p>
    <w:p w:rsidR="00C06470" w:rsidRDefault="00C06470" w:rsidP="001B1B02">
      <w:pPr>
        <w:adjustRightInd w:val="0"/>
        <w:ind w:firstLine="540"/>
        <w:jc w:val="both"/>
      </w:pPr>
      <w:r w:rsidRPr="00C06470">
        <w:rPr>
          <w:b/>
          <w:i/>
        </w:rPr>
        <w:t>Консолидированная финансовая отчетность на 31.12.2012 прилагается к Проспекту ценных бумаг</w:t>
      </w:r>
      <w:r>
        <w:rPr>
          <w:b/>
          <w:i/>
          <w:u w:val="single"/>
        </w:rPr>
        <w:t xml:space="preserve"> </w:t>
      </w:r>
      <w:r>
        <w:rPr>
          <w:b/>
          <w:i/>
        </w:rPr>
        <w:t xml:space="preserve">(Приложение </w:t>
      </w:r>
      <w:r w:rsidRPr="00405CFC">
        <w:rPr>
          <w:b/>
          <w:i/>
        </w:rPr>
        <w:t>№</w:t>
      </w:r>
      <w:r w:rsidR="00B0106A" w:rsidRPr="00405CFC">
        <w:rPr>
          <w:b/>
          <w:i/>
        </w:rPr>
        <w:t>6</w:t>
      </w:r>
      <w:r w:rsidRPr="00405CFC">
        <w:rPr>
          <w:b/>
          <w:i/>
        </w:rPr>
        <w:t>)</w:t>
      </w:r>
      <w:r w:rsidRPr="00B0106A">
        <w:rPr>
          <w:b/>
          <w:i/>
        </w:rPr>
        <w:t>.</w:t>
      </w:r>
    </w:p>
    <w:p w:rsidR="00C06470" w:rsidRPr="00C06470" w:rsidRDefault="00C06470" w:rsidP="001B1B02">
      <w:pPr>
        <w:adjustRightInd w:val="0"/>
        <w:ind w:firstLine="540"/>
        <w:jc w:val="both"/>
        <w:rPr>
          <w:b/>
          <w:i/>
          <w:u w:val="single"/>
        </w:rPr>
      </w:pPr>
      <w:r w:rsidRPr="00C06470">
        <w:rPr>
          <w:b/>
          <w:i/>
          <w:u w:val="single"/>
        </w:rPr>
        <w:t>Состав консолидированной финансовой отчетност</w:t>
      </w:r>
      <w:r>
        <w:rPr>
          <w:b/>
          <w:i/>
          <w:u w:val="single"/>
        </w:rPr>
        <w:t>и на 31.12.</w:t>
      </w:r>
      <w:r w:rsidRPr="00C06470">
        <w:rPr>
          <w:b/>
          <w:i/>
          <w:u w:val="single"/>
        </w:rPr>
        <w:t xml:space="preserve">2012: </w:t>
      </w:r>
    </w:p>
    <w:p w:rsidR="00C06470" w:rsidRDefault="00C06470" w:rsidP="00C06470">
      <w:pPr>
        <w:numPr>
          <w:ilvl w:val="0"/>
          <w:numId w:val="30"/>
        </w:numPr>
        <w:adjustRightInd w:val="0"/>
        <w:ind w:left="0" w:firstLine="540"/>
        <w:jc w:val="both"/>
        <w:rPr>
          <w:b/>
          <w:i/>
        </w:rPr>
      </w:pPr>
      <w:r>
        <w:rPr>
          <w:b/>
          <w:i/>
        </w:rPr>
        <w:t>Отчет независимого аудитора</w:t>
      </w:r>
    </w:p>
    <w:p w:rsidR="00C06470" w:rsidRDefault="00C06470" w:rsidP="00C06470">
      <w:pPr>
        <w:numPr>
          <w:ilvl w:val="0"/>
          <w:numId w:val="30"/>
        </w:numPr>
        <w:adjustRightInd w:val="0"/>
        <w:ind w:left="0" w:firstLine="540"/>
        <w:jc w:val="both"/>
        <w:rPr>
          <w:b/>
          <w:i/>
        </w:rPr>
      </w:pPr>
      <w:r>
        <w:rPr>
          <w:b/>
          <w:i/>
        </w:rPr>
        <w:t xml:space="preserve">Консолидированный отчет о финансовом положении </w:t>
      </w:r>
    </w:p>
    <w:p w:rsidR="00C06470" w:rsidRDefault="00C06470" w:rsidP="00C06470">
      <w:pPr>
        <w:numPr>
          <w:ilvl w:val="0"/>
          <w:numId w:val="30"/>
        </w:numPr>
        <w:adjustRightInd w:val="0"/>
        <w:ind w:left="0" w:firstLine="540"/>
        <w:jc w:val="both"/>
        <w:rPr>
          <w:b/>
          <w:i/>
        </w:rPr>
      </w:pPr>
      <w:r>
        <w:rPr>
          <w:b/>
          <w:i/>
        </w:rPr>
        <w:t>Консолидированный отчет о совокупном доходе</w:t>
      </w:r>
    </w:p>
    <w:p w:rsidR="00C06470" w:rsidRDefault="00C06470" w:rsidP="00C06470">
      <w:pPr>
        <w:numPr>
          <w:ilvl w:val="0"/>
          <w:numId w:val="30"/>
        </w:numPr>
        <w:adjustRightInd w:val="0"/>
        <w:ind w:left="0" w:firstLine="540"/>
        <w:jc w:val="both"/>
        <w:rPr>
          <w:b/>
          <w:i/>
        </w:rPr>
      </w:pPr>
      <w:r>
        <w:rPr>
          <w:b/>
          <w:i/>
        </w:rPr>
        <w:t xml:space="preserve">Консолидированный  отчет об изменениях в собственных средствах </w:t>
      </w:r>
    </w:p>
    <w:p w:rsidR="00C06470" w:rsidRDefault="00C06470" w:rsidP="00C06470">
      <w:pPr>
        <w:numPr>
          <w:ilvl w:val="0"/>
          <w:numId w:val="30"/>
        </w:numPr>
        <w:adjustRightInd w:val="0"/>
        <w:ind w:left="0" w:firstLine="540"/>
        <w:jc w:val="both"/>
        <w:rPr>
          <w:b/>
          <w:i/>
        </w:rPr>
      </w:pPr>
      <w:r>
        <w:rPr>
          <w:b/>
          <w:i/>
        </w:rPr>
        <w:t>Консолидированный отчет о движении денежных средств</w:t>
      </w:r>
    </w:p>
    <w:p w:rsidR="00C06470" w:rsidRPr="00151158" w:rsidRDefault="00C06470" w:rsidP="00C06470">
      <w:pPr>
        <w:numPr>
          <w:ilvl w:val="0"/>
          <w:numId w:val="30"/>
        </w:numPr>
        <w:adjustRightInd w:val="0"/>
        <w:ind w:left="0" w:firstLine="540"/>
        <w:jc w:val="both"/>
        <w:rPr>
          <w:b/>
          <w:i/>
        </w:rPr>
      </w:pPr>
      <w:r>
        <w:rPr>
          <w:b/>
          <w:i/>
        </w:rPr>
        <w:t xml:space="preserve">Примечания к консолидированной финансовой отчетности </w:t>
      </w:r>
    </w:p>
    <w:p w:rsidR="00C06470" w:rsidRDefault="00C06470" w:rsidP="001B1B02">
      <w:pPr>
        <w:adjustRightInd w:val="0"/>
        <w:ind w:firstLine="540"/>
        <w:jc w:val="both"/>
      </w:pPr>
    </w:p>
    <w:p w:rsidR="00C06470" w:rsidRDefault="00C06470" w:rsidP="00C06470">
      <w:pPr>
        <w:adjustRightInd w:val="0"/>
        <w:ind w:firstLine="540"/>
        <w:jc w:val="both"/>
        <w:rPr>
          <w:b/>
          <w:i/>
        </w:rPr>
      </w:pPr>
      <w:r w:rsidRPr="00C06470">
        <w:rPr>
          <w:b/>
          <w:i/>
        </w:rPr>
        <w:t>Консолидированная финансовая отчетность на 31.12.201</w:t>
      </w:r>
      <w:r>
        <w:rPr>
          <w:b/>
          <w:i/>
        </w:rPr>
        <w:t>3</w:t>
      </w:r>
      <w:r w:rsidRPr="00C06470">
        <w:rPr>
          <w:b/>
          <w:i/>
        </w:rPr>
        <w:t xml:space="preserve"> </w:t>
      </w:r>
      <w:r>
        <w:rPr>
          <w:b/>
          <w:i/>
        </w:rPr>
        <w:t xml:space="preserve">раскрыта в приложении к Ежеквартальному отчету Эмитента за 2 квартал 2014 года. </w:t>
      </w:r>
    </w:p>
    <w:p w:rsidR="00C06470" w:rsidRPr="00C06470" w:rsidRDefault="00C06470" w:rsidP="00C06470">
      <w:pPr>
        <w:ind w:firstLine="567"/>
        <w:jc w:val="both"/>
        <w:rPr>
          <w:b/>
          <w:i/>
        </w:rPr>
      </w:pPr>
      <w:r w:rsidRPr="00C06470">
        <w:rPr>
          <w:b/>
          <w:i/>
        </w:rPr>
        <w:t xml:space="preserve">Адреса страниц в сети Интернет, на которых раскрыта данная информация: </w:t>
      </w:r>
    </w:p>
    <w:p w:rsidR="00C06470" w:rsidRDefault="00807D36" w:rsidP="00C06470">
      <w:pPr>
        <w:adjustRightInd w:val="0"/>
        <w:ind w:firstLine="540"/>
        <w:jc w:val="both"/>
        <w:rPr>
          <w:b/>
          <w:bCs/>
          <w:i/>
          <w:iCs/>
        </w:rPr>
      </w:pPr>
      <w:hyperlink r:id="rId42" w:tgtFrame="_new" w:history="1">
        <w:r w:rsidR="00C06470" w:rsidRPr="0061237C">
          <w:rPr>
            <w:rStyle w:val="aa"/>
            <w:b/>
            <w:bCs/>
            <w:i/>
          </w:rPr>
          <w:t>http://www.e-disclosure.ru/portal/company.aspx?id=32658</w:t>
        </w:r>
      </w:hyperlink>
      <w:r w:rsidR="00405CFC">
        <w:rPr>
          <w:rStyle w:val="aa"/>
          <w:b/>
          <w:bCs/>
          <w:i/>
        </w:rPr>
        <w:t xml:space="preserve">; </w:t>
      </w:r>
      <w:r w:rsidR="00DB239D" w:rsidRPr="00DB239D">
        <w:rPr>
          <w:b/>
          <w:bCs/>
          <w:i/>
          <w:iCs/>
        </w:rPr>
        <w:t xml:space="preserve"> </w:t>
      </w:r>
      <w:hyperlink r:id="rId43" w:history="1">
        <w:r w:rsidR="00F8093D" w:rsidRPr="00615F1B">
          <w:rPr>
            <w:rStyle w:val="aa"/>
            <w:b/>
            <w:bCs/>
            <w:i/>
            <w:iCs/>
          </w:rPr>
          <w:t>http://o1properties-finance.ru/</w:t>
        </w:r>
      </w:hyperlink>
    </w:p>
    <w:p w:rsidR="00C06470" w:rsidRDefault="00C06470" w:rsidP="001B1B02">
      <w:pPr>
        <w:adjustRightInd w:val="0"/>
        <w:ind w:firstLine="540"/>
        <w:jc w:val="both"/>
      </w:pPr>
    </w:p>
    <w:p w:rsidR="00C06470" w:rsidRPr="00C06470" w:rsidRDefault="00C06470" w:rsidP="00C06470">
      <w:pPr>
        <w:adjustRightInd w:val="0"/>
        <w:ind w:firstLine="540"/>
        <w:jc w:val="both"/>
        <w:rPr>
          <w:b/>
          <w:i/>
          <w:u w:val="single"/>
        </w:rPr>
      </w:pPr>
      <w:r w:rsidRPr="00C06470">
        <w:rPr>
          <w:b/>
          <w:i/>
          <w:u w:val="single"/>
        </w:rPr>
        <w:t>Состав консолидированной финансовой отчетност</w:t>
      </w:r>
      <w:r>
        <w:rPr>
          <w:b/>
          <w:i/>
          <w:u w:val="single"/>
        </w:rPr>
        <w:t>и на 31.12.</w:t>
      </w:r>
      <w:r w:rsidRPr="00C06470">
        <w:rPr>
          <w:b/>
          <w:i/>
          <w:u w:val="single"/>
        </w:rPr>
        <w:t>201</w:t>
      </w:r>
      <w:r>
        <w:rPr>
          <w:b/>
          <w:i/>
          <w:u w:val="single"/>
        </w:rPr>
        <w:t>3</w:t>
      </w:r>
      <w:r w:rsidRPr="00C06470">
        <w:rPr>
          <w:b/>
          <w:i/>
          <w:u w:val="single"/>
        </w:rPr>
        <w:t xml:space="preserve">: </w:t>
      </w:r>
    </w:p>
    <w:p w:rsidR="00C06470" w:rsidRDefault="00C06470" w:rsidP="00C06470">
      <w:pPr>
        <w:numPr>
          <w:ilvl w:val="0"/>
          <w:numId w:val="30"/>
        </w:numPr>
        <w:adjustRightInd w:val="0"/>
        <w:ind w:left="0" w:firstLine="540"/>
        <w:jc w:val="both"/>
        <w:rPr>
          <w:b/>
          <w:i/>
        </w:rPr>
      </w:pPr>
      <w:r>
        <w:rPr>
          <w:b/>
          <w:i/>
        </w:rPr>
        <w:t>Заключение независимого аудитора</w:t>
      </w:r>
    </w:p>
    <w:p w:rsidR="00C06470" w:rsidRDefault="00C06470" w:rsidP="00C06470">
      <w:pPr>
        <w:numPr>
          <w:ilvl w:val="0"/>
          <w:numId w:val="30"/>
        </w:numPr>
        <w:adjustRightInd w:val="0"/>
        <w:ind w:left="0" w:firstLine="540"/>
        <w:jc w:val="both"/>
        <w:rPr>
          <w:b/>
          <w:i/>
        </w:rPr>
      </w:pPr>
      <w:r>
        <w:rPr>
          <w:b/>
          <w:i/>
        </w:rPr>
        <w:t>Консолидированный отчет о финансовом положении</w:t>
      </w:r>
      <w:r w:rsidR="002373DC">
        <w:rPr>
          <w:b/>
          <w:i/>
        </w:rPr>
        <w:t>*</w:t>
      </w:r>
      <w:r>
        <w:rPr>
          <w:b/>
          <w:i/>
        </w:rPr>
        <w:t xml:space="preserve"> </w:t>
      </w:r>
    </w:p>
    <w:p w:rsidR="00C06470" w:rsidRDefault="00C06470" w:rsidP="00C06470">
      <w:pPr>
        <w:numPr>
          <w:ilvl w:val="0"/>
          <w:numId w:val="30"/>
        </w:numPr>
        <w:adjustRightInd w:val="0"/>
        <w:ind w:left="0" w:firstLine="540"/>
        <w:jc w:val="both"/>
        <w:rPr>
          <w:b/>
          <w:i/>
        </w:rPr>
      </w:pPr>
      <w:r>
        <w:rPr>
          <w:b/>
          <w:i/>
        </w:rPr>
        <w:t>Консолидированный отчет о прибылях и убытках и ином совокупном доходе</w:t>
      </w:r>
      <w:r w:rsidR="002373DC">
        <w:rPr>
          <w:b/>
          <w:i/>
        </w:rPr>
        <w:t>*</w:t>
      </w:r>
    </w:p>
    <w:p w:rsidR="00C06470" w:rsidRDefault="00C06470" w:rsidP="00C06470">
      <w:pPr>
        <w:numPr>
          <w:ilvl w:val="0"/>
          <w:numId w:val="30"/>
        </w:numPr>
        <w:adjustRightInd w:val="0"/>
        <w:ind w:left="0" w:firstLine="540"/>
        <w:jc w:val="both"/>
        <w:rPr>
          <w:b/>
          <w:i/>
        </w:rPr>
      </w:pPr>
      <w:r>
        <w:rPr>
          <w:b/>
          <w:i/>
        </w:rPr>
        <w:t>Консолидированный  отчет об изменениях капитала</w:t>
      </w:r>
      <w:r w:rsidR="002373DC">
        <w:rPr>
          <w:b/>
          <w:i/>
        </w:rPr>
        <w:t>*</w:t>
      </w:r>
      <w:r>
        <w:rPr>
          <w:b/>
          <w:i/>
        </w:rPr>
        <w:t xml:space="preserve"> </w:t>
      </w:r>
    </w:p>
    <w:p w:rsidR="00C06470" w:rsidRDefault="00C06470" w:rsidP="00C06470">
      <w:pPr>
        <w:numPr>
          <w:ilvl w:val="0"/>
          <w:numId w:val="30"/>
        </w:numPr>
        <w:adjustRightInd w:val="0"/>
        <w:ind w:left="0" w:firstLine="540"/>
        <w:jc w:val="both"/>
        <w:rPr>
          <w:b/>
          <w:i/>
        </w:rPr>
      </w:pPr>
      <w:r>
        <w:rPr>
          <w:b/>
          <w:i/>
        </w:rPr>
        <w:t>Консолидированный отчет о движении денежных средств</w:t>
      </w:r>
      <w:r w:rsidR="002373DC">
        <w:rPr>
          <w:b/>
          <w:i/>
        </w:rPr>
        <w:t>*</w:t>
      </w:r>
    </w:p>
    <w:p w:rsidR="00C06470" w:rsidRPr="00151158" w:rsidRDefault="00C06470" w:rsidP="00C06470">
      <w:pPr>
        <w:numPr>
          <w:ilvl w:val="0"/>
          <w:numId w:val="30"/>
        </w:numPr>
        <w:adjustRightInd w:val="0"/>
        <w:ind w:left="0" w:firstLine="540"/>
        <w:jc w:val="both"/>
        <w:rPr>
          <w:b/>
          <w:i/>
        </w:rPr>
      </w:pPr>
      <w:r>
        <w:rPr>
          <w:b/>
          <w:i/>
        </w:rPr>
        <w:t xml:space="preserve">Примечания к консолидированной финансовой отчетности </w:t>
      </w:r>
    </w:p>
    <w:p w:rsidR="00C06470" w:rsidRPr="002373DC" w:rsidRDefault="002373DC" w:rsidP="001B1B02">
      <w:pPr>
        <w:adjustRightInd w:val="0"/>
        <w:ind w:firstLine="540"/>
        <w:jc w:val="both"/>
        <w:rPr>
          <w:b/>
          <w:i/>
          <w:sz w:val="16"/>
          <w:szCs w:val="16"/>
        </w:rPr>
      </w:pPr>
      <w:r w:rsidRPr="002373DC">
        <w:rPr>
          <w:b/>
          <w:i/>
          <w:sz w:val="16"/>
          <w:szCs w:val="16"/>
        </w:rPr>
        <w:t>*</w:t>
      </w:r>
      <w:r>
        <w:rPr>
          <w:b/>
          <w:i/>
          <w:sz w:val="16"/>
          <w:szCs w:val="16"/>
        </w:rPr>
        <w:t xml:space="preserve"> наименования документов </w:t>
      </w:r>
      <w:r w:rsidR="00A961ED">
        <w:rPr>
          <w:b/>
          <w:i/>
          <w:sz w:val="16"/>
          <w:szCs w:val="16"/>
        </w:rPr>
        <w:t xml:space="preserve">соответствуют содержанию (оглавлению) отчетности. По тексту отчетности в связи с технической ошибкой при копировании колонтитулов сдвинулись заголовки. В связи с этим по тексту отчетности первый лист «Консолидированного отчета о финансовом положении» ошибочно обозначен как «Консолидированный отчет о прибылях и убытках и ином совокупном доходе». «Консолидированный отчет об изменениях капитала» и «Консолидированный отчет о движении денежных средств» ошибочно обозначены, как «Примечания к консолидированной финансовой отчетности». </w:t>
      </w:r>
    </w:p>
    <w:p w:rsidR="002373DC" w:rsidRDefault="002373DC" w:rsidP="001B1B02">
      <w:pPr>
        <w:adjustRightInd w:val="0"/>
        <w:ind w:firstLine="540"/>
        <w:jc w:val="both"/>
      </w:pPr>
    </w:p>
    <w:p w:rsidR="00C06470" w:rsidRDefault="00C06470" w:rsidP="00C06470">
      <w:pPr>
        <w:adjustRightInd w:val="0"/>
        <w:ind w:firstLine="540"/>
        <w:jc w:val="both"/>
      </w:pPr>
      <w:r w:rsidRPr="00C06470">
        <w:rPr>
          <w:b/>
          <w:i/>
        </w:rPr>
        <w:t>Консолидированная финансовая отчетность на 31.12.201</w:t>
      </w:r>
      <w:r>
        <w:rPr>
          <w:b/>
          <w:i/>
        </w:rPr>
        <w:t>4</w:t>
      </w:r>
      <w:r w:rsidRPr="00C06470">
        <w:rPr>
          <w:b/>
          <w:i/>
        </w:rPr>
        <w:t xml:space="preserve"> прилагается к Проспекту ценных бумаг</w:t>
      </w:r>
      <w:r>
        <w:rPr>
          <w:b/>
          <w:i/>
          <w:u w:val="single"/>
        </w:rPr>
        <w:t xml:space="preserve"> </w:t>
      </w:r>
      <w:r>
        <w:rPr>
          <w:b/>
          <w:i/>
        </w:rPr>
        <w:t xml:space="preserve">(Приложение </w:t>
      </w:r>
      <w:r w:rsidR="00B0106A" w:rsidRPr="00405CFC">
        <w:rPr>
          <w:b/>
          <w:i/>
        </w:rPr>
        <w:t>№6).</w:t>
      </w:r>
    </w:p>
    <w:p w:rsidR="00C06470" w:rsidRPr="00C06470" w:rsidRDefault="00C06470" w:rsidP="00C06470">
      <w:pPr>
        <w:adjustRightInd w:val="0"/>
        <w:ind w:firstLine="540"/>
        <w:jc w:val="both"/>
        <w:rPr>
          <w:b/>
          <w:i/>
          <w:u w:val="single"/>
        </w:rPr>
      </w:pPr>
      <w:r w:rsidRPr="00C06470">
        <w:rPr>
          <w:b/>
          <w:i/>
          <w:u w:val="single"/>
        </w:rPr>
        <w:t>Состав консолидированной финансовой отчетност</w:t>
      </w:r>
      <w:r>
        <w:rPr>
          <w:b/>
          <w:i/>
          <w:u w:val="single"/>
        </w:rPr>
        <w:t>и на 31.12.</w:t>
      </w:r>
      <w:r w:rsidRPr="00C06470">
        <w:rPr>
          <w:b/>
          <w:i/>
          <w:u w:val="single"/>
        </w:rPr>
        <w:t>201</w:t>
      </w:r>
      <w:r>
        <w:rPr>
          <w:b/>
          <w:i/>
          <w:u w:val="single"/>
        </w:rPr>
        <w:t>4</w:t>
      </w:r>
      <w:r w:rsidRPr="00C06470">
        <w:rPr>
          <w:b/>
          <w:i/>
          <w:u w:val="single"/>
        </w:rPr>
        <w:t xml:space="preserve">: </w:t>
      </w:r>
    </w:p>
    <w:p w:rsidR="00C06470" w:rsidRDefault="00C06470" w:rsidP="00C06470">
      <w:pPr>
        <w:numPr>
          <w:ilvl w:val="0"/>
          <w:numId w:val="30"/>
        </w:numPr>
        <w:adjustRightInd w:val="0"/>
        <w:ind w:left="0" w:firstLine="540"/>
        <w:jc w:val="both"/>
        <w:rPr>
          <w:b/>
          <w:i/>
        </w:rPr>
      </w:pPr>
      <w:r>
        <w:rPr>
          <w:b/>
          <w:i/>
        </w:rPr>
        <w:t>Заключение независимого аудитора</w:t>
      </w:r>
    </w:p>
    <w:p w:rsidR="00C06470" w:rsidRDefault="00C06470" w:rsidP="00C06470">
      <w:pPr>
        <w:numPr>
          <w:ilvl w:val="0"/>
          <w:numId w:val="30"/>
        </w:numPr>
        <w:adjustRightInd w:val="0"/>
        <w:ind w:left="0" w:firstLine="540"/>
        <w:jc w:val="both"/>
        <w:rPr>
          <w:b/>
          <w:i/>
        </w:rPr>
      </w:pPr>
      <w:r>
        <w:rPr>
          <w:b/>
          <w:i/>
        </w:rPr>
        <w:t xml:space="preserve">Консолидированный отчет о финансовом положении </w:t>
      </w:r>
    </w:p>
    <w:p w:rsidR="00C06470" w:rsidRDefault="00C06470" w:rsidP="00C06470">
      <w:pPr>
        <w:numPr>
          <w:ilvl w:val="0"/>
          <w:numId w:val="30"/>
        </w:numPr>
        <w:adjustRightInd w:val="0"/>
        <w:ind w:left="0" w:firstLine="540"/>
        <w:jc w:val="both"/>
        <w:rPr>
          <w:b/>
          <w:i/>
        </w:rPr>
      </w:pPr>
      <w:r>
        <w:rPr>
          <w:b/>
          <w:i/>
        </w:rPr>
        <w:t xml:space="preserve">Консолидированный отчет о прибылях и убытках и </w:t>
      </w:r>
      <w:r w:rsidR="00B0106A">
        <w:rPr>
          <w:b/>
          <w:i/>
        </w:rPr>
        <w:t xml:space="preserve">прочем </w:t>
      </w:r>
      <w:r>
        <w:rPr>
          <w:b/>
          <w:i/>
        </w:rPr>
        <w:t>совокупном доходе</w:t>
      </w:r>
    </w:p>
    <w:p w:rsidR="00C06470" w:rsidRDefault="00C06470" w:rsidP="00C06470">
      <w:pPr>
        <w:numPr>
          <w:ilvl w:val="0"/>
          <w:numId w:val="30"/>
        </w:numPr>
        <w:adjustRightInd w:val="0"/>
        <w:ind w:left="0" w:firstLine="540"/>
        <w:jc w:val="both"/>
        <w:rPr>
          <w:b/>
          <w:i/>
        </w:rPr>
      </w:pPr>
      <w:r>
        <w:rPr>
          <w:b/>
          <w:i/>
        </w:rPr>
        <w:t xml:space="preserve">Консолидированный  отчет об изменениях </w:t>
      </w:r>
      <w:r w:rsidR="00B0106A">
        <w:rPr>
          <w:b/>
          <w:i/>
        </w:rPr>
        <w:t xml:space="preserve">в капитале </w:t>
      </w:r>
    </w:p>
    <w:p w:rsidR="00C06470" w:rsidRDefault="00C06470" w:rsidP="00C06470">
      <w:pPr>
        <w:numPr>
          <w:ilvl w:val="0"/>
          <w:numId w:val="30"/>
        </w:numPr>
        <w:adjustRightInd w:val="0"/>
        <w:ind w:left="0" w:firstLine="540"/>
        <w:jc w:val="both"/>
        <w:rPr>
          <w:b/>
          <w:i/>
        </w:rPr>
      </w:pPr>
      <w:r>
        <w:rPr>
          <w:b/>
          <w:i/>
        </w:rPr>
        <w:t>Консолидированный отчет о движении денежных средств</w:t>
      </w:r>
    </w:p>
    <w:p w:rsidR="00C06470" w:rsidRPr="00151158" w:rsidRDefault="00C06470" w:rsidP="00C06470">
      <w:pPr>
        <w:numPr>
          <w:ilvl w:val="0"/>
          <w:numId w:val="30"/>
        </w:numPr>
        <w:adjustRightInd w:val="0"/>
        <w:ind w:left="0" w:firstLine="540"/>
        <w:jc w:val="both"/>
        <w:rPr>
          <w:b/>
          <w:i/>
        </w:rPr>
      </w:pPr>
      <w:r>
        <w:rPr>
          <w:b/>
          <w:i/>
        </w:rPr>
        <w:t xml:space="preserve">Примечания к консолидированной финансовой отчетности </w:t>
      </w:r>
    </w:p>
    <w:p w:rsidR="00C06470" w:rsidRDefault="00C06470" w:rsidP="001B1B02">
      <w:pPr>
        <w:adjustRightInd w:val="0"/>
        <w:ind w:firstLine="540"/>
        <w:jc w:val="both"/>
      </w:pPr>
    </w:p>
    <w:p w:rsidR="00C06470" w:rsidRPr="001B1C59" w:rsidRDefault="00C06470" w:rsidP="00C06470">
      <w:pPr>
        <w:adjustRightInd w:val="0"/>
        <w:ind w:firstLine="540"/>
        <w:jc w:val="both"/>
      </w:pPr>
      <w:r>
        <w:t>С</w:t>
      </w:r>
      <w:r w:rsidRPr="001B1C59">
        <w:t>тандарты (правила), в соответствии с которыми составлена такая годовая консолидированная финансовая отчетность</w:t>
      </w:r>
      <w:r>
        <w:t xml:space="preserve">: </w:t>
      </w:r>
      <w:r w:rsidRPr="00262C8E">
        <w:rPr>
          <w:b/>
          <w:i/>
        </w:rPr>
        <w:t>Международные стандарты финансовой отчетности.</w:t>
      </w:r>
      <w:r>
        <w:t xml:space="preserve"> </w:t>
      </w:r>
      <w:r w:rsidRPr="001B1C59">
        <w:t xml:space="preserve"> </w:t>
      </w:r>
    </w:p>
    <w:p w:rsidR="00C06470" w:rsidRDefault="00C06470" w:rsidP="001B1B02">
      <w:pPr>
        <w:adjustRightInd w:val="0"/>
        <w:ind w:firstLine="540"/>
        <w:jc w:val="both"/>
      </w:pPr>
    </w:p>
    <w:p w:rsidR="001B1B02" w:rsidRPr="00262C8E" w:rsidRDefault="001B1B02" w:rsidP="001B1B02">
      <w:pPr>
        <w:adjustRightInd w:val="0"/>
        <w:ind w:firstLine="540"/>
        <w:jc w:val="both"/>
        <w:rPr>
          <w:b/>
          <w:i/>
        </w:rPr>
      </w:pPr>
      <w:proofErr w:type="gramStart"/>
      <w:r w:rsidRPr="001B1C59">
        <w:t xml:space="preserve">б) промежуточная консолидированная финансовая отчетность </w:t>
      </w:r>
      <w:r w:rsidR="0032269C">
        <w:t>поручителя</w:t>
      </w:r>
      <w:r w:rsidRPr="001B1C59">
        <w:t xml:space="preserve">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r w:rsidR="00262C8E">
        <w:t xml:space="preserve">: </w:t>
      </w:r>
      <w:r w:rsidR="00262C8E" w:rsidRPr="00262C8E">
        <w:rPr>
          <w:b/>
          <w:i/>
        </w:rPr>
        <w:t xml:space="preserve">такая отчетность не прилагается, поскольку </w:t>
      </w:r>
      <w:r w:rsidR="00BE2C7E">
        <w:rPr>
          <w:b/>
          <w:i/>
        </w:rPr>
        <w:t xml:space="preserve">срок составления такой отчетности не </w:t>
      </w:r>
      <w:r w:rsidR="00262C8E" w:rsidRPr="00262C8E">
        <w:rPr>
          <w:b/>
          <w:i/>
        </w:rPr>
        <w:t xml:space="preserve">истек. </w:t>
      </w:r>
      <w:r w:rsidRPr="00262C8E">
        <w:rPr>
          <w:b/>
          <w:i/>
        </w:rPr>
        <w:t xml:space="preserve"> </w:t>
      </w:r>
      <w:proofErr w:type="gramEnd"/>
    </w:p>
    <w:p w:rsidR="001B1B02" w:rsidRPr="00262C8E" w:rsidRDefault="001B1B02" w:rsidP="001B1B02">
      <w:pPr>
        <w:adjustRightInd w:val="0"/>
        <w:ind w:firstLine="540"/>
        <w:jc w:val="both"/>
        <w:rPr>
          <w:b/>
          <w:i/>
        </w:rPr>
      </w:pPr>
      <w:proofErr w:type="gramStart"/>
      <w:r w:rsidRPr="001B1C59">
        <w:t xml:space="preserve">в) при наличии у </w:t>
      </w:r>
      <w:r w:rsidR="0032269C">
        <w:t>поручителя</w:t>
      </w:r>
      <w:r w:rsidRPr="001B1C59">
        <w:t xml:space="preserve">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w:t>
      </w:r>
      <w:r w:rsidR="0032269C">
        <w:t>поручителя</w:t>
      </w:r>
      <w:r w:rsidRPr="001B1C59">
        <w:t xml:space="preserve">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w:t>
      </w:r>
      <w:proofErr w:type="gramEnd"/>
      <w:r w:rsidRPr="001B1C59">
        <w:t xml:space="preserve"> </w:t>
      </w:r>
      <w:r w:rsidR="00CD7CEB">
        <w:rPr>
          <w:b/>
          <w:i/>
        </w:rPr>
        <w:t>П</w:t>
      </w:r>
      <w:r w:rsidR="00262C8E" w:rsidRPr="00262C8E">
        <w:rPr>
          <w:b/>
          <w:i/>
        </w:rPr>
        <w:t xml:space="preserve">оручитель не составляет консолидированную отчетность за 3 и 9 месяцев. </w:t>
      </w:r>
    </w:p>
    <w:p w:rsidR="00656C1F" w:rsidRPr="001B1C59" w:rsidRDefault="00656C1F" w:rsidP="001B1B02">
      <w:pPr>
        <w:adjustRightInd w:val="0"/>
        <w:jc w:val="both"/>
      </w:pPr>
    </w:p>
    <w:p w:rsidR="001B1B02" w:rsidRDefault="001B1B02" w:rsidP="002E0D35">
      <w:pPr>
        <w:pStyle w:val="2"/>
        <w:rPr>
          <w:sz w:val="22"/>
          <w:szCs w:val="22"/>
        </w:rPr>
      </w:pPr>
      <w:bookmarkStart w:id="87" w:name="_Toc426982618"/>
      <w:r w:rsidRPr="002E0D35">
        <w:rPr>
          <w:sz w:val="22"/>
          <w:szCs w:val="22"/>
        </w:rPr>
        <w:lastRenderedPageBreak/>
        <w:t xml:space="preserve">7.4. Сведения об учетной политике </w:t>
      </w:r>
      <w:r w:rsidR="0032269C">
        <w:rPr>
          <w:sz w:val="22"/>
          <w:szCs w:val="22"/>
        </w:rPr>
        <w:t>поручителя</w:t>
      </w:r>
      <w:bookmarkEnd w:id="87"/>
    </w:p>
    <w:p w:rsidR="00E268FD" w:rsidRPr="00E268FD" w:rsidRDefault="00E268FD" w:rsidP="00E268FD"/>
    <w:p w:rsidR="001B1B02" w:rsidRPr="008E3C8B" w:rsidRDefault="008E3C8B" w:rsidP="008E3C8B">
      <w:pPr>
        <w:adjustRightInd w:val="0"/>
        <w:ind w:firstLine="567"/>
        <w:jc w:val="both"/>
      </w:pPr>
      <w:r w:rsidRPr="008E3C8B">
        <w:rPr>
          <w:b/>
          <w:bCs/>
          <w:i/>
          <w:iCs/>
        </w:rPr>
        <w:t>Поручитель зарегистрирован как юридическое лицо и осуществляет ведение бухгалтерского учета в</w:t>
      </w:r>
      <w:r>
        <w:rPr>
          <w:b/>
          <w:bCs/>
          <w:i/>
          <w:iCs/>
        </w:rPr>
        <w:t xml:space="preserve"> </w:t>
      </w:r>
      <w:r w:rsidRPr="008E3C8B">
        <w:rPr>
          <w:b/>
          <w:bCs/>
          <w:i/>
          <w:iCs/>
        </w:rPr>
        <w:t>соответствии с законодательством Республики Кипр. Учетная политика Поручителя, согласно</w:t>
      </w:r>
      <w:r>
        <w:rPr>
          <w:b/>
          <w:bCs/>
          <w:i/>
          <w:iCs/>
        </w:rPr>
        <w:t xml:space="preserve"> </w:t>
      </w:r>
      <w:r w:rsidRPr="008E3C8B">
        <w:rPr>
          <w:b/>
          <w:bCs/>
          <w:i/>
          <w:iCs/>
        </w:rPr>
        <w:t>которой составляется финансовая отчетность, не оформляется отдельным документом. Учетная</w:t>
      </w:r>
      <w:r>
        <w:rPr>
          <w:b/>
          <w:bCs/>
          <w:i/>
          <w:iCs/>
        </w:rPr>
        <w:t xml:space="preserve"> </w:t>
      </w:r>
      <w:r w:rsidRPr="008E3C8B">
        <w:rPr>
          <w:b/>
          <w:bCs/>
          <w:i/>
          <w:iCs/>
        </w:rPr>
        <w:t xml:space="preserve">политика Поручителя приводится в </w:t>
      </w:r>
      <w:r w:rsidR="00BE2C7E">
        <w:rPr>
          <w:b/>
          <w:bCs/>
          <w:i/>
          <w:iCs/>
        </w:rPr>
        <w:t xml:space="preserve">неконсолидированной и </w:t>
      </w:r>
      <w:r w:rsidR="00405CFC">
        <w:rPr>
          <w:b/>
          <w:bCs/>
          <w:i/>
          <w:iCs/>
        </w:rPr>
        <w:t xml:space="preserve">консолидированной </w:t>
      </w:r>
      <w:r w:rsidRPr="008E3C8B">
        <w:rPr>
          <w:b/>
          <w:bCs/>
          <w:i/>
          <w:iCs/>
        </w:rPr>
        <w:t>финансовой отчетности, составленной в соответствии с</w:t>
      </w:r>
      <w:r>
        <w:rPr>
          <w:b/>
          <w:bCs/>
          <w:i/>
          <w:iCs/>
        </w:rPr>
        <w:t xml:space="preserve"> </w:t>
      </w:r>
      <w:r w:rsidR="00405CFC">
        <w:rPr>
          <w:b/>
          <w:bCs/>
          <w:i/>
          <w:iCs/>
        </w:rPr>
        <w:t>МСФО</w:t>
      </w:r>
      <w:r w:rsidRPr="008E3C8B">
        <w:rPr>
          <w:b/>
          <w:bCs/>
          <w:i/>
          <w:iCs/>
        </w:rPr>
        <w:t>, за каждый завершенный финансовый год</w:t>
      </w:r>
      <w:r>
        <w:rPr>
          <w:b/>
          <w:bCs/>
          <w:i/>
          <w:iCs/>
        </w:rPr>
        <w:t xml:space="preserve"> </w:t>
      </w:r>
      <w:r w:rsidRPr="008E3C8B">
        <w:rPr>
          <w:b/>
          <w:bCs/>
          <w:i/>
          <w:iCs/>
        </w:rPr>
        <w:t xml:space="preserve">(отчетный период), за который отчетность включается в состав </w:t>
      </w:r>
      <w:r>
        <w:rPr>
          <w:b/>
          <w:bCs/>
          <w:i/>
          <w:iCs/>
        </w:rPr>
        <w:t xml:space="preserve">Проспекта ценных бумаг. </w:t>
      </w:r>
    </w:p>
    <w:p w:rsidR="00656C1F" w:rsidRPr="001B1C59" w:rsidRDefault="00656C1F" w:rsidP="001B1B02">
      <w:pPr>
        <w:adjustRightInd w:val="0"/>
        <w:jc w:val="both"/>
      </w:pPr>
    </w:p>
    <w:p w:rsidR="001B1B02" w:rsidRDefault="001B1B02" w:rsidP="002E0D35">
      <w:pPr>
        <w:pStyle w:val="2"/>
        <w:rPr>
          <w:sz w:val="22"/>
          <w:szCs w:val="22"/>
        </w:rPr>
      </w:pPr>
      <w:bookmarkStart w:id="88" w:name="_Toc426982619"/>
      <w:r w:rsidRPr="002E0D35">
        <w:rPr>
          <w:sz w:val="22"/>
          <w:szCs w:val="22"/>
        </w:rPr>
        <w:t>7.5. Сведения об общей сумме экспорта, а также о доле, которую составляет экспорт в общем объеме продаж</w:t>
      </w:r>
      <w:bookmarkEnd w:id="88"/>
    </w:p>
    <w:p w:rsidR="00E268FD" w:rsidRPr="00E268FD" w:rsidRDefault="00E268FD" w:rsidP="00E268FD"/>
    <w:p w:rsidR="00AC3B5E" w:rsidRPr="007B3D33" w:rsidRDefault="0032269C" w:rsidP="00AC3B5E">
      <w:pPr>
        <w:adjustRightInd w:val="0"/>
        <w:ind w:firstLine="540"/>
        <w:jc w:val="both"/>
        <w:rPr>
          <w:b/>
          <w:i/>
        </w:rPr>
      </w:pPr>
      <w:r>
        <w:rPr>
          <w:b/>
          <w:i/>
        </w:rPr>
        <w:t xml:space="preserve">Поручитель </w:t>
      </w:r>
      <w:r w:rsidR="00AC3B5E" w:rsidRPr="007B3D33">
        <w:rPr>
          <w:b/>
          <w:i/>
        </w:rPr>
        <w:t>не осуществляет экспорт продукции (товаров, работ, услуг)</w:t>
      </w:r>
      <w:r w:rsidR="00AC3B5E">
        <w:rPr>
          <w:b/>
          <w:i/>
        </w:rPr>
        <w:t>.</w:t>
      </w:r>
      <w:r w:rsidR="00BC10E9">
        <w:rPr>
          <w:b/>
          <w:i/>
        </w:rPr>
        <w:t xml:space="preserve"> Поручитель не является Резидентом Российской Федерации. </w:t>
      </w:r>
    </w:p>
    <w:p w:rsidR="00AC3B5E" w:rsidRPr="001B1C59" w:rsidRDefault="00AC3B5E" w:rsidP="001B1B02">
      <w:pPr>
        <w:adjustRightInd w:val="0"/>
        <w:jc w:val="both"/>
      </w:pPr>
    </w:p>
    <w:p w:rsidR="001B1B02" w:rsidRDefault="001B1B02" w:rsidP="002E0D35">
      <w:pPr>
        <w:pStyle w:val="2"/>
        <w:rPr>
          <w:sz w:val="22"/>
          <w:szCs w:val="22"/>
        </w:rPr>
      </w:pPr>
      <w:bookmarkStart w:id="89" w:name="_Toc426982620"/>
      <w:r w:rsidRPr="002E0D35">
        <w:rPr>
          <w:sz w:val="22"/>
          <w:szCs w:val="22"/>
        </w:rPr>
        <w:t xml:space="preserve">7.6. Сведения о существенных изменениях, произошедших в составе имущества </w:t>
      </w:r>
      <w:r w:rsidR="0032269C">
        <w:rPr>
          <w:sz w:val="22"/>
          <w:szCs w:val="22"/>
        </w:rPr>
        <w:t>поручителя</w:t>
      </w:r>
      <w:r w:rsidRPr="002E0D35">
        <w:rPr>
          <w:sz w:val="22"/>
          <w:szCs w:val="22"/>
        </w:rPr>
        <w:t xml:space="preserve"> после даты окончания последнего завершенного отчетного года</w:t>
      </w:r>
      <w:bookmarkEnd w:id="89"/>
    </w:p>
    <w:p w:rsidR="00E268FD" w:rsidRPr="00E268FD" w:rsidRDefault="00E268FD" w:rsidP="00E268FD"/>
    <w:p w:rsidR="001B1B02" w:rsidRPr="00F7534F" w:rsidRDefault="00BC10E9" w:rsidP="001B1B02">
      <w:pPr>
        <w:adjustRightInd w:val="0"/>
        <w:ind w:firstLine="540"/>
        <w:jc w:val="both"/>
      </w:pPr>
      <w:r>
        <w:t>С</w:t>
      </w:r>
      <w:r w:rsidR="001B1B02" w:rsidRPr="001B1C59">
        <w:t xml:space="preserve">ведения о существенных изменениях в составе имущества </w:t>
      </w:r>
      <w:r w:rsidR="0032269C">
        <w:t>поручителя</w:t>
      </w:r>
      <w:r w:rsidR="001B1B02" w:rsidRPr="001B1C59">
        <w:t>, 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 и до даты утв</w:t>
      </w:r>
      <w:r>
        <w:t xml:space="preserve">ерждения проспекта ценных бумаг: </w:t>
      </w:r>
      <w:r w:rsidR="00F7534F" w:rsidRPr="00F7534F">
        <w:rPr>
          <w:b/>
          <w:i/>
        </w:rPr>
        <w:t xml:space="preserve">таких изменений не </w:t>
      </w:r>
      <w:r w:rsidR="00F7534F" w:rsidRPr="008F3860">
        <w:rPr>
          <w:b/>
          <w:i/>
        </w:rPr>
        <w:t>было.</w:t>
      </w:r>
      <w:r w:rsidR="00F7534F" w:rsidRPr="00F7534F">
        <w:t xml:space="preserve"> </w:t>
      </w:r>
    </w:p>
    <w:p w:rsidR="001B1B02" w:rsidRPr="001B1C59" w:rsidRDefault="001B1B02" w:rsidP="001B1B02">
      <w:pPr>
        <w:adjustRightInd w:val="0"/>
        <w:jc w:val="both"/>
      </w:pPr>
    </w:p>
    <w:p w:rsidR="001B1B02" w:rsidRDefault="001B1B02" w:rsidP="002E0D35">
      <w:pPr>
        <w:pStyle w:val="2"/>
        <w:rPr>
          <w:sz w:val="22"/>
          <w:szCs w:val="22"/>
        </w:rPr>
      </w:pPr>
      <w:bookmarkStart w:id="90" w:name="_Toc426982621"/>
      <w:r w:rsidRPr="002E0D35">
        <w:rPr>
          <w:sz w:val="22"/>
          <w:szCs w:val="22"/>
        </w:rPr>
        <w:t xml:space="preserve">7.7. Сведения об участии </w:t>
      </w:r>
      <w:r w:rsidR="0032269C">
        <w:rPr>
          <w:sz w:val="22"/>
          <w:szCs w:val="22"/>
        </w:rPr>
        <w:t>поручителя</w:t>
      </w:r>
      <w:r w:rsidRPr="002E0D35">
        <w:rPr>
          <w:sz w:val="22"/>
          <w:szCs w:val="22"/>
        </w:rPr>
        <w:t xml:space="preserve"> в судебных процессах в случае, если такое участие может существенно отразиться на финансово-хозяйственной деятельности </w:t>
      </w:r>
      <w:r w:rsidR="0032269C">
        <w:rPr>
          <w:sz w:val="22"/>
          <w:szCs w:val="22"/>
        </w:rPr>
        <w:t>поручителя</w:t>
      </w:r>
      <w:bookmarkEnd w:id="90"/>
    </w:p>
    <w:p w:rsidR="00E268FD" w:rsidRPr="00E268FD" w:rsidRDefault="00E268FD" w:rsidP="00E268FD"/>
    <w:p w:rsidR="0036604B" w:rsidRPr="001B1C59" w:rsidRDefault="0032269C" w:rsidP="0036604B">
      <w:pPr>
        <w:adjustRightInd w:val="0"/>
        <w:ind w:firstLine="540"/>
        <w:jc w:val="both"/>
      </w:pPr>
      <w:proofErr w:type="gramStart"/>
      <w:r>
        <w:rPr>
          <w:b/>
          <w:i/>
        </w:rPr>
        <w:t xml:space="preserve">Поручитель </w:t>
      </w:r>
      <w:r w:rsidR="0036604B" w:rsidRPr="000560BF">
        <w:rPr>
          <w:b/>
          <w:i/>
        </w:rPr>
        <w:t>не участвует</w:t>
      </w:r>
      <w:r w:rsidR="0036604B">
        <w:rPr>
          <w:b/>
          <w:i/>
        </w:rPr>
        <w:t xml:space="preserve"> и не участвовал</w:t>
      </w:r>
      <w:r w:rsidR="0036604B" w:rsidRPr="000560BF">
        <w:rPr>
          <w:b/>
          <w:i/>
        </w:rPr>
        <w:t xml:space="preserve"> в судебных процессах </w:t>
      </w:r>
      <w:r w:rsidR="0036604B">
        <w:rPr>
          <w:b/>
          <w:i/>
        </w:rPr>
        <w:t>в течение последних трех завершенных отчетных лет, предшествующих дате утверждения проспекта ценных бумаг</w:t>
      </w:r>
      <w:r w:rsidR="0036604B" w:rsidRPr="00D03BE5">
        <w:rPr>
          <w:b/>
          <w:i/>
          <w:color w:val="FF0000"/>
        </w:rPr>
        <w:t xml:space="preserve"> </w:t>
      </w:r>
      <w:r w:rsidR="0036604B" w:rsidRPr="000560BF">
        <w:rPr>
          <w:b/>
          <w:i/>
        </w:rPr>
        <w:t>в качестве истца либо ответчика</w:t>
      </w:r>
      <w:r w:rsidR="0036604B">
        <w:rPr>
          <w:b/>
          <w:i/>
        </w:rPr>
        <w:t>,</w:t>
      </w:r>
      <w:r w:rsidR="0036604B" w:rsidRPr="000560BF">
        <w:rPr>
          <w:b/>
          <w:i/>
        </w:rPr>
        <w:t xml:space="preserve"> участие </w:t>
      </w:r>
      <w:r w:rsidR="0036604B">
        <w:rPr>
          <w:b/>
          <w:i/>
        </w:rPr>
        <w:t xml:space="preserve">в которых </w:t>
      </w:r>
      <w:r w:rsidR="0036604B" w:rsidRPr="000560BF">
        <w:rPr>
          <w:b/>
          <w:i/>
        </w:rPr>
        <w:t xml:space="preserve">может существенно отразиться на </w:t>
      </w:r>
      <w:r w:rsidR="0036604B">
        <w:rPr>
          <w:b/>
          <w:i/>
        </w:rPr>
        <w:t xml:space="preserve">его </w:t>
      </w:r>
      <w:r w:rsidR="0036604B" w:rsidRPr="000560BF">
        <w:rPr>
          <w:b/>
          <w:i/>
        </w:rPr>
        <w:t>финансово-хозяйственной деятельности</w:t>
      </w:r>
      <w:r w:rsidR="0036604B">
        <w:rPr>
          <w:b/>
          <w:i/>
        </w:rPr>
        <w:t>.</w:t>
      </w:r>
      <w:proofErr w:type="gramEnd"/>
    </w:p>
    <w:p w:rsidR="001B1B02" w:rsidRPr="001B1C59" w:rsidRDefault="00E268FD" w:rsidP="001B1C59">
      <w:pPr>
        <w:pStyle w:val="1"/>
        <w:rPr>
          <w:sz w:val="24"/>
          <w:szCs w:val="24"/>
        </w:rPr>
      </w:pPr>
      <w:r>
        <w:rPr>
          <w:sz w:val="24"/>
          <w:szCs w:val="24"/>
        </w:rPr>
        <w:br w:type="page"/>
      </w:r>
      <w:bookmarkStart w:id="91" w:name="Par1735"/>
      <w:bookmarkStart w:id="92" w:name="_Toc426982622"/>
      <w:bookmarkEnd w:id="91"/>
      <w:r w:rsidR="001B1B02" w:rsidRPr="001B1C59">
        <w:rPr>
          <w:sz w:val="24"/>
          <w:szCs w:val="24"/>
        </w:rPr>
        <w:lastRenderedPageBreak/>
        <w:t xml:space="preserve">Раздел IX. Дополнительные сведения о </w:t>
      </w:r>
      <w:r w:rsidR="0032269C">
        <w:rPr>
          <w:sz w:val="24"/>
          <w:szCs w:val="24"/>
        </w:rPr>
        <w:t>поручителе</w:t>
      </w:r>
      <w:r w:rsidR="001B1B02" w:rsidRPr="001B1C59">
        <w:rPr>
          <w:sz w:val="24"/>
          <w:szCs w:val="24"/>
        </w:rPr>
        <w:t xml:space="preserve"> и о размещенных им эмиссионных ценных бумагах</w:t>
      </w:r>
      <w:bookmarkEnd w:id="92"/>
    </w:p>
    <w:p w:rsidR="001B1B02" w:rsidRPr="001B1C59" w:rsidRDefault="001B1B02" w:rsidP="001B1B02">
      <w:pPr>
        <w:adjustRightInd w:val="0"/>
        <w:jc w:val="both"/>
      </w:pPr>
    </w:p>
    <w:p w:rsidR="001B1B02" w:rsidRPr="00B309A5" w:rsidRDefault="001B1B02" w:rsidP="00B309A5">
      <w:pPr>
        <w:pStyle w:val="2"/>
        <w:rPr>
          <w:sz w:val="22"/>
          <w:szCs w:val="22"/>
        </w:rPr>
      </w:pPr>
      <w:bookmarkStart w:id="93" w:name="_Toc426982623"/>
      <w:r w:rsidRPr="00B309A5">
        <w:rPr>
          <w:sz w:val="22"/>
          <w:szCs w:val="22"/>
        </w:rPr>
        <w:t xml:space="preserve">9.1. Дополнительные сведения о </w:t>
      </w:r>
      <w:r w:rsidR="0032269C">
        <w:rPr>
          <w:sz w:val="22"/>
          <w:szCs w:val="22"/>
        </w:rPr>
        <w:t>поручителе</w:t>
      </w:r>
      <w:bookmarkEnd w:id="93"/>
    </w:p>
    <w:p w:rsidR="001B1B02" w:rsidRPr="001B1C59" w:rsidRDefault="001B1B02" w:rsidP="001B1B02">
      <w:pPr>
        <w:adjustRightInd w:val="0"/>
        <w:jc w:val="both"/>
      </w:pPr>
    </w:p>
    <w:p w:rsidR="001B1B02" w:rsidRDefault="001B1B02" w:rsidP="00B85101">
      <w:pPr>
        <w:pStyle w:val="3"/>
      </w:pPr>
      <w:bookmarkStart w:id="94" w:name="_Toc426982624"/>
      <w:r w:rsidRPr="00B85101">
        <w:t xml:space="preserve">9.1.1. Сведения о размере, структуре уставного капитала </w:t>
      </w:r>
      <w:r w:rsidR="0032269C">
        <w:t>поручителя</w:t>
      </w:r>
      <w:bookmarkEnd w:id="94"/>
    </w:p>
    <w:p w:rsidR="00B85101" w:rsidRPr="00B85101" w:rsidRDefault="00B85101" w:rsidP="00B85101"/>
    <w:p w:rsidR="001B1B02" w:rsidRPr="001B1C59" w:rsidRDefault="00B83509" w:rsidP="001B1B02">
      <w:pPr>
        <w:adjustRightInd w:val="0"/>
        <w:ind w:firstLine="540"/>
        <w:jc w:val="both"/>
      </w:pPr>
      <w:r>
        <w:t>Р</w:t>
      </w:r>
      <w:r w:rsidR="001B1B02" w:rsidRPr="001B1C59">
        <w:t xml:space="preserve">азмер уставного капитала </w:t>
      </w:r>
      <w:r w:rsidR="0032269C">
        <w:t>поручителя</w:t>
      </w:r>
      <w:r w:rsidR="001B1B02" w:rsidRPr="001B1C59">
        <w:t xml:space="preserve"> на дату утв</w:t>
      </w:r>
      <w:r>
        <w:t xml:space="preserve">ерждения проспекта ценных бумаг: </w:t>
      </w:r>
      <w:r w:rsidR="009902A9" w:rsidRPr="009902A9">
        <w:rPr>
          <w:rStyle w:val="Subst0"/>
        </w:rPr>
        <w:t>650 221,43</w:t>
      </w:r>
      <w:r w:rsidR="009902A9">
        <w:rPr>
          <w:color w:val="1F497D"/>
        </w:rPr>
        <w:t xml:space="preserve"> </w:t>
      </w:r>
      <w:r w:rsidRPr="00B62911">
        <w:rPr>
          <w:rStyle w:val="Subst0"/>
        </w:rPr>
        <w:t>евро и 204 184,8 долл. США</w:t>
      </w:r>
    </w:p>
    <w:p w:rsidR="005B49ED" w:rsidRDefault="005B49ED" w:rsidP="005B49ED">
      <w:pPr>
        <w:adjustRightInd w:val="0"/>
        <w:ind w:firstLine="540"/>
        <w:jc w:val="both"/>
      </w:pPr>
      <w:r>
        <w:t>Р</w:t>
      </w:r>
      <w:r w:rsidR="001B1B02" w:rsidRPr="001B1C59">
        <w:t xml:space="preserve">азбивка уставного капитала </w:t>
      </w:r>
      <w:r w:rsidR="0032269C">
        <w:t>поручителя</w:t>
      </w:r>
      <w:r w:rsidR="001B1B02" w:rsidRPr="001B1C59">
        <w:t xml:space="preserve">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w:t>
      </w:r>
      <w:r w:rsidR="0032269C">
        <w:t>поручителя</w:t>
      </w:r>
      <w:r>
        <w:t>:</w:t>
      </w:r>
    </w:p>
    <w:p w:rsidR="005B49ED" w:rsidRPr="00B62911" w:rsidRDefault="005B49ED" w:rsidP="005B49ED">
      <w:pPr>
        <w:adjustRightInd w:val="0"/>
        <w:ind w:firstLine="540"/>
        <w:jc w:val="both"/>
      </w:pPr>
      <w:r w:rsidRPr="00B62911">
        <w:t>Акции класса «Б»</w:t>
      </w:r>
    </w:p>
    <w:p w:rsidR="005B49ED" w:rsidRPr="00B62911" w:rsidRDefault="005B49ED" w:rsidP="005B49ED">
      <w:pPr>
        <w:ind w:firstLine="540"/>
      </w:pPr>
      <w:r w:rsidRPr="00B62911">
        <w:t xml:space="preserve">Общая номинальная стоимость: </w:t>
      </w:r>
      <w:r w:rsidR="009902A9" w:rsidRPr="009902A9">
        <w:rPr>
          <w:b/>
          <w:i/>
          <w:color w:val="1F497D"/>
        </w:rPr>
        <w:t>650 221,43</w:t>
      </w:r>
      <w:r w:rsidR="009902A9">
        <w:rPr>
          <w:color w:val="1F497D"/>
        </w:rPr>
        <w:t xml:space="preserve"> </w:t>
      </w:r>
      <w:r w:rsidRPr="00B62911">
        <w:rPr>
          <w:rStyle w:val="Subst0"/>
        </w:rPr>
        <w:t>евро</w:t>
      </w:r>
    </w:p>
    <w:p w:rsidR="005B49ED" w:rsidRPr="00B62911" w:rsidRDefault="005B49ED" w:rsidP="005B49ED">
      <w:pPr>
        <w:ind w:firstLine="540"/>
      </w:pPr>
      <w:r w:rsidRPr="00B62911">
        <w:t xml:space="preserve">Размер доли в </w:t>
      </w:r>
      <w:r>
        <w:t>уставном капитале:</w:t>
      </w:r>
      <w:r w:rsidRPr="00B62911">
        <w:t xml:space="preserve"> </w:t>
      </w:r>
      <w:r w:rsidRPr="00B62911">
        <w:rPr>
          <w:b/>
          <w:i/>
        </w:rPr>
        <w:t>не</w:t>
      </w:r>
      <w:r>
        <w:rPr>
          <w:b/>
          <w:i/>
        </w:rPr>
        <w:t xml:space="preserve"> </w:t>
      </w:r>
      <w:r w:rsidRPr="00B62911">
        <w:rPr>
          <w:b/>
          <w:i/>
        </w:rPr>
        <w:t>применимо</w:t>
      </w:r>
    </w:p>
    <w:p w:rsidR="005B49ED" w:rsidRPr="00B62911" w:rsidRDefault="005B49ED" w:rsidP="005B49ED">
      <w:pPr>
        <w:pStyle w:val="SubHeading"/>
        <w:spacing w:before="120"/>
        <w:ind w:firstLine="540"/>
      </w:pPr>
      <w:r w:rsidRPr="00B62911">
        <w:t>Акции класса «А»</w:t>
      </w:r>
    </w:p>
    <w:p w:rsidR="005B49ED" w:rsidRPr="00B62911" w:rsidRDefault="005B49ED" w:rsidP="005B49ED">
      <w:pPr>
        <w:ind w:firstLine="540"/>
      </w:pPr>
      <w:r w:rsidRPr="00B62911">
        <w:t xml:space="preserve">Общая номинальная стоимость: </w:t>
      </w:r>
      <w:r w:rsidRPr="00B62911">
        <w:rPr>
          <w:rStyle w:val="Subst0"/>
        </w:rPr>
        <w:t xml:space="preserve">204 184,8 долл. США </w:t>
      </w:r>
    </w:p>
    <w:p w:rsidR="005B49ED" w:rsidRPr="00B62911" w:rsidRDefault="005B49ED" w:rsidP="005B49ED">
      <w:pPr>
        <w:ind w:firstLine="540"/>
      </w:pPr>
      <w:r w:rsidRPr="00B62911">
        <w:t xml:space="preserve">Размер доли в </w:t>
      </w:r>
      <w:r>
        <w:t>уставном капитале:</w:t>
      </w:r>
      <w:r w:rsidRPr="00B62911">
        <w:t xml:space="preserve"> </w:t>
      </w:r>
      <w:r w:rsidRPr="00B62911">
        <w:rPr>
          <w:b/>
          <w:i/>
        </w:rPr>
        <w:t>не</w:t>
      </w:r>
      <w:r>
        <w:rPr>
          <w:b/>
          <w:i/>
        </w:rPr>
        <w:t xml:space="preserve"> </w:t>
      </w:r>
      <w:r w:rsidRPr="00B62911">
        <w:rPr>
          <w:b/>
          <w:i/>
        </w:rPr>
        <w:t>применимо</w:t>
      </w:r>
    </w:p>
    <w:p w:rsidR="005B49ED" w:rsidRPr="001B1C59" w:rsidRDefault="005B49ED" w:rsidP="001B1B02">
      <w:pPr>
        <w:adjustRightInd w:val="0"/>
        <w:ind w:firstLine="540"/>
        <w:jc w:val="both"/>
      </w:pPr>
    </w:p>
    <w:p w:rsidR="001B1B02" w:rsidRPr="001B1C59" w:rsidRDefault="005B49ED" w:rsidP="005B49ED">
      <w:pPr>
        <w:adjustRightInd w:val="0"/>
        <w:ind w:firstLine="540"/>
        <w:jc w:val="both"/>
      </w:pPr>
      <w:r>
        <w:t>О</w:t>
      </w:r>
      <w:r w:rsidR="001B1B02" w:rsidRPr="001B1C59">
        <w:t xml:space="preserve">бращение акций </w:t>
      </w:r>
      <w:r w:rsidR="0032269C">
        <w:t>поручителя</w:t>
      </w:r>
      <w:r w:rsidR="001B1B02" w:rsidRPr="001B1C59">
        <w:t xml:space="preserve"> </w:t>
      </w:r>
      <w:r>
        <w:t xml:space="preserve">не </w:t>
      </w:r>
      <w:r w:rsidR="001B1B02" w:rsidRPr="001B1C59">
        <w:t>организовано за пределами Российской Федерации посредством обращения депозитарных ценных бумаг</w:t>
      </w:r>
      <w:r>
        <w:t>.</w:t>
      </w:r>
    </w:p>
    <w:p w:rsidR="001B1B02" w:rsidRDefault="001B1B02" w:rsidP="001B1B02">
      <w:pPr>
        <w:adjustRightInd w:val="0"/>
        <w:jc w:val="both"/>
      </w:pPr>
    </w:p>
    <w:p w:rsidR="005B49ED" w:rsidRDefault="005B49ED" w:rsidP="005B49ED">
      <w:pPr>
        <w:ind w:firstLine="567"/>
        <w:jc w:val="both"/>
        <w:rPr>
          <w:rStyle w:val="Subst0"/>
        </w:rPr>
      </w:pPr>
      <w:r w:rsidRPr="00B62911">
        <w:rPr>
          <w:rStyle w:val="Subst0"/>
        </w:rPr>
        <w:t>Уставом Поручителя величина разрешенного к выпуску капитала определена в размере:</w:t>
      </w:r>
    </w:p>
    <w:p w:rsidR="005B49ED" w:rsidRDefault="005B49ED" w:rsidP="005B49ED">
      <w:pPr>
        <w:ind w:firstLine="567"/>
        <w:jc w:val="both"/>
        <w:rPr>
          <w:rStyle w:val="Subst0"/>
        </w:rPr>
      </w:pPr>
      <w:r w:rsidRPr="00B62911">
        <w:rPr>
          <w:rStyle w:val="Subst0"/>
        </w:rPr>
        <w:t>- 2 000 000 евро (разделен на 200 000 000 акций класса «Б» номинальной стоимостью 0,01 евро каждая);</w:t>
      </w:r>
    </w:p>
    <w:p w:rsidR="005B49ED" w:rsidRPr="00B62911" w:rsidRDefault="005B49ED" w:rsidP="005B49ED">
      <w:pPr>
        <w:ind w:firstLine="567"/>
        <w:jc w:val="both"/>
        <w:rPr>
          <w:rStyle w:val="Subst0"/>
        </w:rPr>
      </w:pPr>
      <w:r w:rsidRPr="00B62911">
        <w:rPr>
          <w:rStyle w:val="Subst0"/>
        </w:rPr>
        <w:t>- 207 000 долларов США (</w:t>
      </w:r>
      <w:proofErr w:type="gramStart"/>
      <w:r w:rsidRPr="00B62911">
        <w:rPr>
          <w:rStyle w:val="Subst0"/>
        </w:rPr>
        <w:t>разделен</w:t>
      </w:r>
      <w:proofErr w:type="gramEnd"/>
      <w:r w:rsidRPr="00B62911">
        <w:rPr>
          <w:rStyle w:val="Subst0"/>
        </w:rPr>
        <w:t xml:space="preserve"> на 20 700 000 акций класса «А» номинальной стоимостью 0,01 долл. США каждая).</w:t>
      </w:r>
    </w:p>
    <w:p w:rsidR="009902A9" w:rsidRDefault="005B49ED" w:rsidP="009902A9">
      <w:pPr>
        <w:ind w:firstLine="567"/>
        <w:jc w:val="both"/>
        <w:rPr>
          <w:rStyle w:val="Subst0"/>
        </w:rPr>
      </w:pPr>
      <w:r>
        <w:rPr>
          <w:rStyle w:val="Subst0"/>
        </w:rPr>
        <w:t>На</w:t>
      </w:r>
      <w:r w:rsidRPr="00B62911">
        <w:rPr>
          <w:rStyle w:val="Subst0"/>
        </w:rPr>
        <w:t xml:space="preserve"> дату</w:t>
      </w:r>
      <w:r>
        <w:rPr>
          <w:rStyle w:val="Subst0"/>
        </w:rPr>
        <w:t xml:space="preserve"> утверждения проспекта</w:t>
      </w:r>
      <w:r w:rsidRPr="00B62911">
        <w:rPr>
          <w:rStyle w:val="Subst0"/>
        </w:rPr>
        <w:t xml:space="preserve"> Поручителем выпущено и размещено:</w:t>
      </w:r>
    </w:p>
    <w:p w:rsidR="005B49ED" w:rsidRDefault="005B49ED" w:rsidP="005B49ED">
      <w:pPr>
        <w:ind w:firstLine="567"/>
        <w:jc w:val="both"/>
        <w:rPr>
          <w:rStyle w:val="Subst0"/>
        </w:rPr>
      </w:pPr>
      <w:r w:rsidRPr="00B62911">
        <w:rPr>
          <w:rStyle w:val="Subst0"/>
        </w:rPr>
        <w:t>- </w:t>
      </w:r>
      <w:r w:rsidR="009902A9">
        <w:rPr>
          <w:b/>
          <w:bCs/>
          <w:i/>
          <w:iCs/>
          <w:color w:val="000000"/>
        </w:rPr>
        <w:t xml:space="preserve">65 022 143 </w:t>
      </w:r>
      <w:r w:rsidRPr="00B62911">
        <w:rPr>
          <w:rStyle w:val="Subst0"/>
        </w:rPr>
        <w:t xml:space="preserve">акций класса «Б» на общую номинальную стоимость </w:t>
      </w:r>
      <w:r w:rsidR="009902A9" w:rsidRPr="009902A9">
        <w:rPr>
          <w:rStyle w:val="Subst0"/>
        </w:rPr>
        <w:t xml:space="preserve">650 221,43 </w:t>
      </w:r>
      <w:r w:rsidRPr="00B62911">
        <w:rPr>
          <w:rStyle w:val="Subst0"/>
        </w:rPr>
        <w:t>евро;</w:t>
      </w:r>
    </w:p>
    <w:p w:rsidR="005B49ED" w:rsidRDefault="005B49ED" w:rsidP="005B49ED">
      <w:pPr>
        <w:ind w:firstLine="567"/>
        <w:jc w:val="both"/>
        <w:rPr>
          <w:rStyle w:val="Subst0"/>
        </w:rPr>
      </w:pPr>
      <w:r w:rsidRPr="00B62911">
        <w:rPr>
          <w:rStyle w:val="Subst0"/>
        </w:rPr>
        <w:t>- 20 418 480 акций класса «А» на общую номинальную стоимость 204 184,8 долл. США.</w:t>
      </w:r>
    </w:p>
    <w:p w:rsidR="005B49ED" w:rsidRPr="00B62911" w:rsidRDefault="005B49ED" w:rsidP="005B49ED">
      <w:pPr>
        <w:ind w:firstLine="567"/>
        <w:jc w:val="both"/>
        <w:rPr>
          <w:rStyle w:val="Subst0"/>
        </w:rPr>
      </w:pPr>
      <w:r w:rsidRPr="00B62911">
        <w:rPr>
          <w:rStyle w:val="Subst0"/>
        </w:rPr>
        <w:t>Выпущенные и размещенные Поручителем акции полностью оплачены.</w:t>
      </w:r>
    </w:p>
    <w:p w:rsidR="00AC3B5E" w:rsidRPr="001B1C59" w:rsidRDefault="00AC3B5E" w:rsidP="001B1B02">
      <w:pPr>
        <w:adjustRightInd w:val="0"/>
        <w:jc w:val="both"/>
      </w:pPr>
    </w:p>
    <w:p w:rsidR="001B1B02" w:rsidRDefault="001B1B02" w:rsidP="00B85101">
      <w:pPr>
        <w:pStyle w:val="3"/>
      </w:pPr>
      <w:bookmarkStart w:id="95" w:name="_Toc426982625"/>
      <w:r w:rsidRPr="00B85101">
        <w:t xml:space="preserve">9.1.2. Сведения об изменении размера уставного капитала </w:t>
      </w:r>
      <w:r w:rsidR="0032269C">
        <w:t>поручителя</w:t>
      </w:r>
      <w:bookmarkEnd w:id="95"/>
    </w:p>
    <w:p w:rsidR="00B85101" w:rsidRPr="00B85101" w:rsidRDefault="00B85101" w:rsidP="00B85101"/>
    <w:p w:rsidR="005B49ED" w:rsidRPr="004E7F4A" w:rsidRDefault="004E7F4A" w:rsidP="004E7F4A">
      <w:pPr>
        <w:ind w:firstLine="567"/>
        <w:jc w:val="both"/>
        <w:rPr>
          <w:rStyle w:val="Subst0"/>
        </w:rPr>
      </w:pPr>
      <w:r>
        <w:rPr>
          <w:rStyle w:val="Subst0"/>
        </w:rPr>
        <w:t xml:space="preserve">Поручитель </w:t>
      </w:r>
      <w:r w:rsidR="005B49ED" w:rsidRPr="004E7F4A">
        <w:rPr>
          <w:rStyle w:val="Subst0"/>
        </w:rPr>
        <w:t>был</w:t>
      </w:r>
      <w:r>
        <w:rPr>
          <w:rStyle w:val="Subst0"/>
        </w:rPr>
        <w:t xml:space="preserve"> зарегистрирована в Республике </w:t>
      </w:r>
      <w:r w:rsidR="005B49ED" w:rsidRPr="004E7F4A">
        <w:rPr>
          <w:rStyle w:val="Subst0"/>
        </w:rPr>
        <w:t>Кипр 24 августа 2010 г. как компания с ограниченной ответственностью в соответствии с положениями Закона о компаниях Кипра, Гл. 113., вследствие чего данные приводятся с 2010г.</w:t>
      </w:r>
    </w:p>
    <w:p w:rsidR="005B49ED" w:rsidRPr="00BF2C1B" w:rsidRDefault="005B49ED" w:rsidP="005B49ED">
      <w:pPr>
        <w:adjustRightInd w:val="0"/>
        <w:jc w:val="both"/>
        <w:rPr>
          <w:b/>
          <w:sz w:val="22"/>
          <w:szCs w:val="2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1418"/>
        <w:gridCol w:w="1701"/>
        <w:gridCol w:w="1842"/>
        <w:gridCol w:w="1134"/>
        <w:gridCol w:w="850"/>
        <w:gridCol w:w="1276"/>
      </w:tblGrid>
      <w:tr w:rsidR="005B49ED" w:rsidRPr="00A04032" w:rsidTr="006E2A6F">
        <w:trPr>
          <w:trHeight w:val="554"/>
        </w:trPr>
        <w:tc>
          <w:tcPr>
            <w:tcW w:w="709" w:type="dxa"/>
            <w:vMerge w:val="restart"/>
            <w:vAlign w:val="center"/>
          </w:tcPr>
          <w:p w:rsidR="005B49ED" w:rsidRPr="00A04032" w:rsidRDefault="005B49ED" w:rsidP="006E2A6F">
            <w:pPr>
              <w:pStyle w:val="af3"/>
              <w:keepNext/>
              <w:jc w:val="center"/>
              <w:rPr>
                <w:rFonts w:ascii="Times New Roman" w:hAnsi="Times New Roman"/>
              </w:rPr>
            </w:pPr>
          </w:p>
        </w:tc>
        <w:tc>
          <w:tcPr>
            <w:tcW w:w="2552" w:type="dxa"/>
            <w:gridSpan w:val="2"/>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Размер и структура уставного капитала Поручителя до соответствующего изменения</w:t>
            </w:r>
          </w:p>
        </w:tc>
        <w:tc>
          <w:tcPr>
            <w:tcW w:w="1701"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Наименование органа управления Поручителя, принявшего решение об изменении размера уставного капитала</w:t>
            </w:r>
          </w:p>
        </w:tc>
        <w:tc>
          <w:tcPr>
            <w:tcW w:w="1842"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Дата составления и номер протокола собрания (заседания) органа управления Поручителя, на котором принято решение об изменении размера уставного капитала Поручителя</w:t>
            </w:r>
          </w:p>
        </w:tc>
        <w:tc>
          <w:tcPr>
            <w:tcW w:w="1134"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Дата изменения размера уставного капитала Поручителя</w:t>
            </w:r>
          </w:p>
        </w:tc>
        <w:tc>
          <w:tcPr>
            <w:tcW w:w="2126" w:type="dxa"/>
            <w:gridSpan w:val="2"/>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Размер и структура уставного капитала Поручителя после каждого изменения</w:t>
            </w:r>
          </w:p>
        </w:tc>
      </w:tr>
      <w:tr w:rsidR="005B49ED" w:rsidRPr="00A04032" w:rsidTr="006E2A6F">
        <w:trPr>
          <w:trHeight w:val="817"/>
        </w:trPr>
        <w:tc>
          <w:tcPr>
            <w:tcW w:w="709" w:type="dxa"/>
            <w:vMerge/>
            <w:vAlign w:val="center"/>
          </w:tcPr>
          <w:p w:rsidR="005B49ED" w:rsidRPr="00A04032" w:rsidRDefault="005B49ED" w:rsidP="006E2A6F">
            <w:pPr>
              <w:pStyle w:val="af3"/>
              <w:keepNext/>
              <w:jc w:val="center"/>
              <w:rPr>
                <w:rFonts w:ascii="Times New Roman" w:hAnsi="Times New Roman"/>
              </w:rPr>
            </w:pPr>
          </w:p>
        </w:tc>
        <w:tc>
          <w:tcPr>
            <w:tcW w:w="1134"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Размер</w:t>
            </w:r>
          </w:p>
        </w:tc>
        <w:tc>
          <w:tcPr>
            <w:tcW w:w="1418"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Структура</w:t>
            </w:r>
          </w:p>
        </w:tc>
        <w:tc>
          <w:tcPr>
            <w:tcW w:w="1701" w:type="dxa"/>
            <w:vMerge/>
            <w:vAlign w:val="center"/>
          </w:tcPr>
          <w:p w:rsidR="005B49ED" w:rsidRPr="00A04032" w:rsidRDefault="005B49ED" w:rsidP="006E2A6F">
            <w:pPr>
              <w:pStyle w:val="af3"/>
              <w:keepNext/>
              <w:jc w:val="center"/>
              <w:rPr>
                <w:rFonts w:ascii="Times New Roman" w:hAnsi="Times New Roman"/>
              </w:rPr>
            </w:pPr>
          </w:p>
        </w:tc>
        <w:tc>
          <w:tcPr>
            <w:tcW w:w="1842" w:type="dxa"/>
            <w:vMerge/>
            <w:vAlign w:val="center"/>
          </w:tcPr>
          <w:p w:rsidR="005B49ED" w:rsidRPr="00A04032" w:rsidRDefault="005B49ED" w:rsidP="006E2A6F">
            <w:pPr>
              <w:pStyle w:val="af3"/>
              <w:keepNext/>
              <w:jc w:val="center"/>
              <w:rPr>
                <w:rFonts w:ascii="Times New Roman" w:hAnsi="Times New Roman"/>
              </w:rPr>
            </w:pPr>
          </w:p>
        </w:tc>
        <w:tc>
          <w:tcPr>
            <w:tcW w:w="1134" w:type="dxa"/>
            <w:vMerge/>
            <w:vAlign w:val="center"/>
          </w:tcPr>
          <w:p w:rsidR="005B49ED" w:rsidRPr="00A04032" w:rsidRDefault="005B49ED" w:rsidP="006E2A6F">
            <w:pPr>
              <w:pStyle w:val="af3"/>
              <w:keepNext/>
              <w:jc w:val="center"/>
              <w:rPr>
                <w:rFonts w:ascii="Times New Roman" w:hAnsi="Times New Roman"/>
              </w:rPr>
            </w:pPr>
          </w:p>
        </w:tc>
        <w:tc>
          <w:tcPr>
            <w:tcW w:w="850" w:type="dxa"/>
            <w:vAlign w:val="center"/>
          </w:tcPr>
          <w:p w:rsidR="005B49ED" w:rsidRPr="00A04032" w:rsidRDefault="005B49ED" w:rsidP="006E2A6F">
            <w:pPr>
              <w:pStyle w:val="af3"/>
              <w:keepNext/>
              <w:ind w:right="-108"/>
              <w:jc w:val="center"/>
              <w:rPr>
                <w:rFonts w:ascii="Times New Roman" w:hAnsi="Times New Roman"/>
              </w:rPr>
            </w:pPr>
            <w:r w:rsidRPr="00A04032">
              <w:rPr>
                <w:rFonts w:ascii="Times New Roman" w:hAnsi="Times New Roman"/>
              </w:rPr>
              <w:t>Размер</w:t>
            </w:r>
          </w:p>
        </w:tc>
        <w:tc>
          <w:tcPr>
            <w:tcW w:w="1276"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Структура</w:t>
            </w:r>
          </w:p>
        </w:tc>
      </w:tr>
      <w:tr w:rsidR="005B49ED" w:rsidRPr="00A04032" w:rsidTr="006E2A6F">
        <w:tc>
          <w:tcPr>
            <w:tcW w:w="709" w:type="dxa"/>
            <w:vMerge w:val="restart"/>
            <w:vAlign w:val="center"/>
          </w:tcPr>
          <w:p w:rsidR="005B49ED" w:rsidRPr="00A04032" w:rsidRDefault="005B49ED" w:rsidP="006E2A6F">
            <w:pPr>
              <w:jc w:val="center"/>
            </w:pPr>
            <w:r w:rsidRPr="00A04032">
              <w:t>2010</w:t>
            </w:r>
          </w:p>
        </w:tc>
        <w:tc>
          <w:tcPr>
            <w:tcW w:w="1134" w:type="dxa"/>
            <w:vAlign w:val="center"/>
          </w:tcPr>
          <w:p w:rsidR="005B49ED" w:rsidRPr="00A04032" w:rsidRDefault="005B49ED" w:rsidP="006E2A6F">
            <w:pPr>
              <w:jc w:val="center"/>
            </w:pPr>
            <w:r w:rsidRPr="00A04032">
              <w:t>1 000 евро</w:t>
            </w:r>
          </w:p>
        </w:tc>
        <w:tc>
          <w:tcPr>
            <w:tcW w:w="1418"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1 000 обыкновенных акций</w:t>
            </w:r>
          </w:p>
        </w:tc>
        <w:tc>
          <w:tcPr>
            <w:tcW w:w="1701"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Общее собрание акционеров</w:t>
            </w:r>
          </w:p>
        </w:tc>
        <w:tc>
          <w:tcPr>
            <w:tcW w:w="1842"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09 ноября 2010 года, б/</w:t>
            </w:r>
            <w:proofErr w:type="gramStart"/>
            <w:r w:rsidRPr="00A04032">
              <w:rPr>
                <w:rFonts w:ascii="Times New Roman" w:hAnsi="Times New Roman"/>
              </w:rPr>
              <w:t>н</w:t>
            </w:r>
            <w:proofErr w:type="gramEnd"/>
          </w:p>
        </w:tc>
        <w:tc>
          <w:tcPr>
            <w:tcW w:w="1134"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09.11.10</w:t>
            </w:r>
          </w:p>
        </w:tc>
        <w:tc>
          <w:tcPr>
            <w:tcW w:w="850" w:type="dxa"/>
            <w:vAlign w:val="center"/>
          </w:tcPr>
          <w:p w:rsidR="005B49ED" w:rsidRPr="00A04032" w:rsidRDefault="005B49ED" w:rsidP="006E2A6F">
            <w:pPr>
              <w:jc w:val="center"/>
            </w:pPr>
            <w:r w:rsidRPr="00A04032">
              <w:t>10 000 евро</w:t>
            </w:r>
          </w:p>
        </w:tc>
        <w:tc>
          <w:tcPr>
            <w:tcW w:w="1276"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10 000 обыкновенных акций</w:t>
            </w:r>
          </w:p>
        </w:tc>
      </w:tr>
      <w:tr w:rsidR="005B49ED" w:rsidRPr="00A04032" w:rsidTr="006E2A6F">
        <w:tc>
          <w:tcPr>
            <w:tcW w:w="709" w:type="dxa"/>
            <w:vMerge/>
            <w:vAlign w:val="center"/>
          </w:tcPr>
          <w:p w:rsidR="005B49ED" w:rsidRPr="00A04032" w:rsidRDefault="005B49ED" w:rsidP="006E2A6F">
            <w:pPr>
              <w:jc w:val="center"/>
            </w:pPr>
          </w:p>
        </w:tc>
        <w:tc>
          <w:tcPr>
            <w:tcW w:w="1134" w:type="dxa"/>
            <w:vAlign w:val="center"/>
          </w:tcPr>
          <w:p w:rsidR="005B49ED" w:rsidRPr="00A04032" w:rsidRDefault="005B49ED" w:rsidP="006E2A6F">
            <w:pPr>
              <w:jc w:val="center"/>
            </w:pPr>
            <w:r w:rsidRPr="00A04032">
              <w:t>10 000 евро</w:t>
            </w:r>
          </w:p>
        </w:tc>
        <w:tc>
          <w:tcPr>
            <w:tcW w:w="1418"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10 000 обыкновенных акций</w:t>
            </w:r>
          </w:p>
        </w:tc>
        <w:tc>
          <w:tcPr>
            <w:tcW w:w="1701" w:type="dxa"/>
            <w:vAlign w:val="center"/>
          </w:tcPr>
          <w:p w:rsidR="005B49ED" w:rsidRPr="00A04032" w:rsidRDefault="005B49ED" w:rsidP="006E2A6F">
            <w:pPr>
              <w:jc w:val="center"/>
            </w:pPr>
            <w:r w:rsidRPr="00A04032">
              <w:rPr>
                <w:rFonts w:cs="Courier New"/>
              </w:rPr>
              <w:t>Общее собрание акционеров</w:t>
            </w:r>
          </w:p>
        </w:tc>
        <w:tc>
          <w:tcPr>
            <w:tcW w:w="1842"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01 декабря 2010 года, б/</w:t>
            </w:r>
            <w:proofErr w:type="gramStart"/>
            <w:r w:rsidRPr="00A04032">
              <w:rPr>
                <w:rFonts w:ascii="Times New Roman" w:hAnsi="Times New Roman"/>
              </w:rPr>
              <w:t>н</w:t>
            </w:r>
            <w:proofErr w:type="gramEnd"/>
          </w:p>
        </w:tc>
        <w:tc>
          <w:tcPr>
            <w:tcW w:w="1134"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01.12.10</w:t>
            </w:r>
          </w:p>
        </w:tc>
        <w:tc>
          <w:tcPr>
            <w:tcW w:w="850" w:type="dxa"/>
            <w:vAlign w:val="center"/>
          </w:tcPr>
          <w:p w:rsidR="005B49ED" w:rsidRPr="00A04032" w:rsidRDefault="005B49ED" w:rsidP="006E2A6F">
            <w:pPr>
              <w:jc w:val="center"/>
            </w:pPr>
            <w:r w:rsidRPr="00A04032">
              <w:t>13 000 евро</w:t>
            </w:r>
          </w:p>
        </w:tc>
        <w:tc>
          <w:tcPr>
            <w:tcW w:w="1276"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13 000 обыкновенных акций</w:t>
            </w:r>
          </w:p>
        </w:tc>
      </w:tr>
      <w:tr w:rsidR="005B49ED" w:rsidRPr="00A04032" w:rsidTr="006E2A6F">
        <w:tc>
          <w:tcPr>
            <w:tcW w:w="709" w:type="dxa"/>
            <w:vMerge w:val="restart"/>
            <w:vAlign w:val="center"/>
          </w:tcPr>
          <w:p w:rsidR="005B49ED" w:rsidRPr="00A04032" w:rsidRDefault="005B49ED" w:rsidP="006E2A6F">
            <w:pPr>
              <w:jc w:val="center"/>
            </w:pPr>
            <w:r w:rsidRPr="00A04032">
              <w:t>2012</w:t>
            </w:r>
          </w:p>
        </w:tc>
        <w:tc>
          <w:tcPr>
            <w:tcW w:w="1134" w:type="dxa"/>
            <w:vAlign w:val="center"/>
          </w:tcPr>
          <w:p w:rsidR="005B49ED" w:rsidRPr="00A04032" w:rsidRDefault="005B49ED" w:rsidP="006E2A6F">
            <w:pPr>
              <w:jc w:val="center"/>
            </w:pPr>
            <w:r w:rsidRPr="00A04032">
              <w:t>13 000 евро</w:t>
            </w:r>
          </w:p>
        </w:tc>
        <w:tc>
          <w:tcPr>
            <w:tcW w:w="1418"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13 000 обыкновенных акций</w:t>
            </w:r>
          </w:p>
        </w:tc>
        <w:tc>
          <w:tcPr>
            <w:tcW w:w="1701" w:type="dxa"/>
            <w:vAlign w:val="center"/>
          </w:tcPr>
          <w:p w:rsidR="005B49ED" w:rsidRPr="00A04032" w:rsidRDefault="005B49ED" w:rsidP="006E2A6F">
            <w:pPr>
              <w:jc w:val="center"/>
            </w:pPr>
            <w:r w:rsidRPr="00A04032">
              <w:rPr>
                <w:rFonts w:cs="Courier New"/>
              </w:rPr>
              <w:t>Общее собрание акционеров</w:t>
            </w:r>
          </w:p>
        </w:tc>
        <w:tc>
          <w:tcPr>
            <w:tcW w:w="1842"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2 марта 2012 года, б/</w:t>
            </w:r>
            <w:proofErr w:type="gramStart"/>
            <w:r w:rsidRPr="00A04032">
              <w:rPr>
                <w:rFonts w:ascii="Times New Roman" w:hAnsi="Times New Roman"/>
              </w:rPr>
              <w:t>н</w:t>
            </w:r>
            <w:proofErr w:type="gramEnd"/>
          </w:p>
        </w:tc>
        <w:tc>
          <w:tcPr>
            <w:tcW w:w="1134"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02.03.12</w:t>
            </w:r>
          </w:p>
          <w:p w:rsidR="005B49ED" w:rsidRPr="00A04032" w:rsidRDefault="005B49ED" w:rsidP="006E2A6F">
            <w:pPr>
              <w:pStyle w:val="af3"/>
              <w:keepNext/>
              <w:jc w:val="center"/>
              <w:rPr>
                <w:rFonts w:ascii="Times New Roman" w:hAnsi="Times New Roman"/>
              </w:rPr>
            </w:pPr>
          </w:p>
        </w:tc>
        <w:tc>
          <w:tcPr>
            <w:tcW w:w="850"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2 000 000 евро</w:t>
            </w:r>
          </w:p>
        </w:tc>
        <w:tc>
          <w:tcPr>
            <w:tcW w:w="1276"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200 000 000 обыкновенных акций</w:t>
            </w:r>
          </w:p>
        </w:tc>
      </w:tr>
      <w:tr w:rsidR="005B49ED" w:rsidRPr="00A04032" w:rsidTr="006E2A6F">
        <w:tc>
          <w:tcPr>
            <w:tcW w:w="709" w:type="dxa"/>
            <w:vMerge/>
            <w:vAlign w:val="center"/>
          </w:tcPr>
          <w:p w:rsidR="005B49ED" w:rsidRPr="00A04032" w:rsidRDefault="005B49ED" w:rsidP="006E2A6F">
            <w:pPr>
              <w:jc w:val="center"/>
            </w:pPr>
          </w:p>
        </w:tc>
        <w:tc>
          <w:tcPr>
            <w:tcW w:w="1134"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2 000 000 евро</w:t>
            </w:r>
          </w:p>
        </w:tc>
        <w:tc>
          <w:tcPr>
            <w:tcW w:w="1418"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200 000 000 обыкновенных акций</w:t>
            </w:r>
          </w:p>
        </w:tc>
        <w:tc>
          <w:tcPr>
            <w:tcW w:w="1701" w:type="dxa"/>
            <w:vMerge w:val="restart"/>
            <w:vAlign w:val="center"/>
          </w:tcPr>
          <w:p w:rsidR="005B49ED" w:rsidRPr="00A04032" w:rsidRDefault="005B49ED" w:rsidP="006E2A6F">
            <w:pPr>
              <w:jc w:val="center"/>
            </w:pPr>
            <w:r w:rsidRPr="00A04032">
              <w:rPr>
                <w:rFonts w:cs="Courier New"/>
              </w:rPr>
              <w:t>Общее собрание акционеров</w:t>
            </w:r>
          </w:p>
        </w:tc>
        <w:tc>
          <w:tcPr>
            <w:tcW w:w="1842"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06 декабря 2012 года, б/</w:t>
            </w:r>
            <w:proofErr w:type="gramStart"/>
            <w:r w:rsidRPr="00A04032">
              <w:rPr>
                <w:rFonts w:ascii="Times New Roman" w:hAnsi="Times New Roman"/>
              </w:rPr>
              <w:t>н</w:t>
            </w:r>
            <w:proofErr w:type="gramEnd"/>
          </w:p>
        </w:tc>
        <w:tc>
          <w:tcPr>
            <w:tcW w:w="1134" w:type="dxa"/>
            <w:vMerge w:val="restart"/>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06.12.12</w:t>
            </w:r>
          </w:p>
        </w:tc>
        <w:tc>
          <w:tcPr>
            <w:tcW w:w="850" w:type="dxa"/>
            <w:vAlign w:val="center"/>
          </w:tcPr>
          <w:p w:rsidR="005B49ED" w:rsidRPr="00A04032" w:rsidRDefault="005B49ED" w:rsidP="006E2A6F">
            <w:pPr>
              <w:pStyle w:val="af3"/>
              <w:keepNext/>
              <w:jc w:val="center"/>
              <w:rPr>
                <w:rFonts w:ascii="Times New Roman" w:hAnsi="Times New Roman" w:cs="Times New Roman"/>
              </w:rPr>
            </w:pPr>
            <w:r w:rsidRPr="00A04032">
              <w:rPr>
                <w:rFonts w:ascii="Times New Roman" w:hAnsi="Times New Roman" w:cs="Times New Roman"/>
              </w:rPr>
              <w:t>501 935,44 евро</w:t>
            </w:r>
          </w:p>
        </w:tc>
        <w:tc>
          <w:tcPr>
            <w:tcW w:w="1276" w:type="dxa"/>
            <w:vAlign w:val="center"/>
          </w:tcPr>
          <w:p w:rsidR="005B49ED" w:rsidRPr="00A04032" w:rsidRDefault="005B49ED" w:rsidP="006E2A6F">
            <w:pPr>
              <w:pStyle w:val="af3"/>
              <w:keepNext/>
              <w:jc w:val="center"/>
              <w:rPr>
                <w:rFonts w:ascii="Times New Roman" w:hAnsi="Times New Roman" w:cs="Times New Roman"/>
              </w:rPr>
            </w:pPr>
            <w:r w:rsidRPr="00A04032">
              <w:rPr>
                <w:rFonts w:ascii="Times New Roman" w:hAnsi="Times New Roman" w:cs="Times New Roman"/>
                <w:bCs/>
                <w:iCs/>
              </w:rPr>
              <w:t xml:space="preserve">50 193 544 </w:t>
            </w:r>
            <w:r w:rsidRPr="00A04032">
              <w:rPr>
                <w:rFonts w:ascii="Times New Roman" w:hAnsi="Times New Roman" w:cs="Times New Roman"/>
              </w:rPr>
              <w:t xml:space="preserve"> обыкновенных </w:t>
            </w:r>
            <w:r w:rsidRPr="00A04032">
              <w:rPr>
                <w:rFonts w:ascii="Times New Roman" w:hAnsi="Times New Roman" w:cs="Times New Roman"/>
              </w:rPr>
              <w:lastRenderedPageBreak/>
              <w:t>акций</w:t>
            </w:r>
          </w:p>
        </w:tc>
      </w:tr>
      <w:tr w:rsidR="005B49ED" w:rsidRPr="00A04032" w:rsidTr="006E2A6F">
        <w:tc>
          <w:tcPr>
            <w:tcW w:w="709" w:type="dxa"/>
            <w:vMerge/>
            <w:vAlign w:val="center"/>
          </w:tcPr>
          <w:p w:rsidR="005B49ED" w:rsidRPr="00A04032" w:rsidRDefault="005B49ED" w:rsidP="006E2A6F">
            <w:pPr>
              <w:jc w:val="center"/>
            </w:pPr>
          </w:p>
        </w:tc>
        <w:tc>
          <w:tcPr>
            <w:tcW w:w="1134" w:type="dxa"/>
            <w:vMerge/>
            <w:vAlign w:val="center"/>
          </w:tcPr>
          <w:p w:rsidR="005B49ED" w:rsidRPr="00A04032" w:rsidRDefault="005B49ED" w:rsidP="006E2A6F">
            <w:pPr>
              <w:pStyle w:val="af3"/>
              <w:keepNext/>
              <w:jc w:val="center"/>
              <w:rPr>
                <w:rFonts w:ascii="Times New Roman" w:hAnsi="Times New Roman"/>
              </w:rPr>
            </w:pPr>
          </w:p>
        </w:tc>
        <w:tc>
          <w:tcPr>
            <w:tcW w:w="1418" w:type="dxa"/>
            <w:vMerge/>
            <w:vAlign w:val="center"/>
          </w:tcPr>
          <w:p w:rsidR="005B49ED" w:rsidRPr="00A04032" w:rsidRDefault="005B49ED" w:rsidP="006E2A6F">
            <w:pPr>
              <w:pStyle w:val="af3"/>
              <w:keepNext/>
              <w:jc w:val="center"/>
              <w:rPr>
                <w:rFonts w:ascii="Times New Roman" w:hAnsi="Times New Roman"/>
              </w:rPr>
            </w:pPr>
          </w:p>
        </w:tc>
        <w:tc>
          <w:tcPr>
            <w:tcW w:w="1701" w:type="dxa"/>
            <w:vMerge/>
            <w:vAlign w:val="center"/>
          </w:tcPr>
          <w:p w:rsidR="005B49ED" w:rsidRPr="00A04032" w:rsidRDefault="005B49ED" w:rsidP="006E2A6F">
            <w:pPr>
              <w:pStyle w:val="af3"/>
              <w:keepNext/>
              <w:jc w:val="center"/>
              <w:rPr>
                <w:rFonts w:ascii="Times New Roman" w:hAnsi="Times New Roman"/>
              </w:rPr>
            </w:pPr>
          </w:p>
        </w:tc>
        <w:tc>
          <w:tcPr>
            <w:tcW w:w="1842" w:type="dxa"/>
            <w:vMerge/>
            <w:vAlign w:val="center"/>
          </w:tcPr>
          <w:p w:rsidR="005B49ED" w:rsidRPr="00A04032" w:rsidRDefault="005B49ED" w:rsidP="006E2A6F">
            <w:pPr>
              <w:pStyle w:val="af3"/>
              <w:keepNext/>
              <w:jc w:val="center"/>
              <w:rPr>
                <w:rFonts w:ascii="Times New Roman" w:hAnsi="Times New Roman"/>
              </w:rPr>
            </w:pPr>
          </w:p>
        </w:tc>
        <w:tc>
          <w:tcPr>
            <w:tcW w:w="1134" w:type="dxa"/>
            <w:vMerge/>
            <w:vAlign w:val="center"/>
          </w:tcPr>
          <w:p w:rsidR="005B49ED" w:rsidRPr="00A04032" w:rsidRDefault="005B49ED" w:rsidP="006E2A6F">
            <w:pPr>
              <w:pStyle w:val="af3"/>
              <w:keepNext/>
              <w:jc w:val="center"/>
              <w:rPr>
                <w:rFonts w:ascii="Times New Roman" w:hAnsi="Times New Roman"/>
              </w:rPr>
            </w:pPr>
          </w:p>
        </w:tc>
        <w:tc>
          <w:tcPr>
            <w:tcW w:w="850" w:type="dxa"/>
            <w:vAlign w:val="center"/>
          </w:tcPr>
          <w:p w:rsidR="005B49ED" w:rsidRPr="00A04032" w:rsidRDefault="005B49ED" w:rsidP="006E2A6F">
            <w:pPr>
              <w:pStyle w:val="af3"/>
              <w:keepNext/>
              <w:jc w:val="center"/>
              <w:rPr>
                <w:rFonts w:ascii="Times New Roman" w:hAnsi="Times New Roman" w:cs="Times New Roman"/>
              </w:rPr>
            </w:pPr>
            <w:r w:rsidRPr="00A04032">
              <w:rPr>
                <w:rFonts w:ascii="Times New Roman" w:hAnsi="Times New Roman" w:cs="Times New Roman"/>
              </w:rPr>
              <w:t>167,90 долларов США</w:t>
            </w:r>
          </w:p>
        </w:tc>
        <w:tc>
          <w:tcPr>
            <w:tcW w:w="1276" w:type="dxa"/>
            <w:vAlign w:val="center"/>
          </w:tcPr>
          <w:p w:rsidR="005B49ED" w:rsidRPr="00A04032" w:rsidRDefault="005B49ED" w:rsidP="006E2A6F">
            <w:pPr>
              <w:pStyle w:val="af3"/>
              <w:keepNext/>
              <w:jc w:val="center"/>
              <w:rPr>
                <w:rFonts w:ascii="Times New Roman" w:hAnsi="Times New Roman"/>
              </w:rPr>
            </w:pPr>
            <w:r w:rsidRPr="00A04032">
              <w:rPr>
                <w:rFonts w:ascii="Times New Roman" w:hAnsi="Times New Roman"/>
              </w:rPr>
              <w:t>16 790 привилегированных акций</w:t>
            </w:r>
          </w:p>
        </w:tc>
      </w:tr>
      <w:tr w:rsidR="0050289F" w:rsidRPr="00A04032" w:rsidTr="006E2A6F">
        <w:tc>
          <w:tcPr>
            <w:tcW w:w="709" w:type="dxa"/>
            <w:vMerge w:val="restart"/>
            <w:vAlign w:val="center"/>
          </w:tcPr>
          <w:p w:rsidR="0050289F" w:rsidRPr="00A04032" w:rsidRDefault="0050289F" w:rsidP="006E2A6F">
            <w:pPr>
              <w:jc w:val="center"/>
            </w:pPr>
            <w:r>
              <w:t>2013</w:t>
            </w:r>
          </w:p>
        </w:tc>
        <w:tc>
          <w:tcPr>
            <w:tcW w:w="1134" w:type="dxa"/>
            <w:vAlign w:val="center"/>
          </w:tcPr>
          <w:p w:rsidR="0050289F" w:rsidRPr="00A04032" w:rsidRDefault="0050289F" w:rsidP="006E2A6F">
            <w:pPr>
              <w:pStyle w:val="af3"/>
              <w:keepNext/>
              <w:jc w:val="center"/>
              <w:rPr>
                <w:rFonts w:ascii="Times New Roman" w:hAnsi="Times New Roman"/>
              </w:rPr>
            </w:pPr>
            <w:r w:rsidRPr="00A04032">
              <w:rPr>
                <w:rFonts w:ascii="Times New Roman" w:hAnsi="Times New Roman"/>
              </w:rPr>
              <w:t>501 935,44 евро и 167,9 долл</w:t>
            </w:r>
            <w:r>
              <w:rPr>
                <w:rFonts w:ascii="Times New Roman" w:hAnsi="Times New Roman"/>
              </w:rPr>
              <w:t>аров</w:t>
            </w:r>
            <w:r w:rsidRPr="00A04032">
              <w:rPr>
                <w:rFonts w:ascii="Times New Roman" w:hAnsi="Times New Roman"/>
              </w:rPr>
              <w:t xml:space="preserve"> США</w:t>
            </w:r>
          </w:p>
        </w:tc>
        <w:tc>
          <w:tcPr>
            <w:tcW w:w="1418" w:type="dxa"/>
            <w:vAlign w:val="center"/>
          </w:tcPr>
          <w:p w:rsidR="0050289F" w:rsidRPr="00A04032" w:rsidRDefault="0050289F" w:rsidP="006E2A6F">
            <w:pPr>
              <w:pStyle w:val="af3"/>
              <w:keepNext/>
              <w:jc w:val="center"/>
              <w:rPr>
                <w:rFonts w:ascii="Times New Roman" w:hAnsi="Times New Roman"/>
              </w:rPr>
            </w:pPr>
            <w:r w:rsidRPr="00A04032">
              <w:rPr>
                <w:rFonts w:ascii="Times New Roman" w:hAnsi="Times New Roman" w:cs="Times New Roman"/>
                <w:bCs/>
                <w:iCs/>
              </w:rPr>
              <w:t xml:space="preserve">50 193 544 </w:t>
            </w:r>
            <w:r w:rsidRPr="00A04032">
              <w:rPr>
                <w:rFonts w:ascii="Times New Roman" w:hAnsi="Times New Roman" w:cs="Times New Roman"/>
              </w:rPr>
              <w:t> обыкновенных акций</w:t>
            </w:r>
            <w:r>
              <w:rPr>
                <w:rFonts w:ascii="Times New Roman" w:hAnsi="Times New Roman" w:cs="Times New Roman"/>
              </w:rPr>
              <w:t xml:space="preserve">, </w:t>
            </w:r>
            <w:r w:rsidRPr="00A04032">
              <w:rPr>
                <w:rFonts w:ascii="Times New Roman" w:hAnsi="Times New Roman"/>
              </w:rPr>
              <w:t>16 790 привилегированных акций</w:t>
            </w:r>
          </w:p>
        </w:tc>
        <w:tc>
          <w:tcPr>
            <w:tcW w:w="1701" w:type="dxa"/>
            <w:vAlign w:val="center"/>
          </w:tcPr>
          <w:p w:rsidR="0050289F" w:rsidRPr="00A04032" w:rsidRDefault="0050289F" w:rsidP="00A04032">
            <w:pPr>
              <w:jc w:val="center"/>
            </w:pPr>
            <w:r w:rsidRPr="00A04032">
              <w:rPr>
                <w:rFonts w:cs="Courier New"/>
              </w:rPr>
              <w:t>Общее собрание акционеров</w:t>
            </w:r>
          </w:p>
        </w:tc>
        <w:tc>
          <w:tcPr>
            <w:tcW w:w="1842" w:type="dxa"/>
            <w:vAlign w:val="center"/>
          </w:tcPr>
          <w:p w:rsidR="0050289F" w:rsidRPr="00A04032" w:rsidRDefault="0050289F" w:rsidP="006E2A6F">
            <w:pPr>
              <w:pStyle w:val="af3"/>
              <w:keepNext/>
              <w:jc w:val="center"/>
              <w:rPr>
                <w:rFonts w:ascii="Times New Roman" w:hAnsi="Times New Roman"/>
              </w:rPr>
            </w:pPr>
            <w:r w:rsidRPr="00A04032">
              <w:rPr>
                <w:rFonts w:ascii="Times New Roman" w:hAnsi="Times New Roman"/>
              </w:rPr>
              <w:t>09.06.2013, б/</w:t>
            </w:r>
            <w:proofErr w:type="gramStart"/>
            <w:r w:rsidRPr="00A04032">
              <w:rPr>
                <w:rFonts w:ascii="Times New Roman" w:hAnsi="Times New Roman"/>
              </w:rPr>
              <w:t>н</w:t>
            </w:r>
            <w:proofErr w:type="gramEnd"/>
          </w:p>
        </w:tc>
        <w:tc>
          <w:tcPr>
            <w:tcW w:w="1134" w:type="dxa"/>
            <w:vAlign w:val="center"/>
          </w:tcPr>
          <w:p w:rsidR="0050289F" w:rsidRPr="00A04032" w:rsidRDefault="0050289F" w:rsidP="006E2A6F">
            <w:pPr>
              <w:pStyle w:val="af3"/>
              <w:keepNext/>
              <w:jc w:val="center"/>
              <w:rPr>
                <w:rFonts w:ascii="Times New Roman" w:hAnsi="Times New Roman"/>
              </w:rPr>
            </w:pPr>
            <w:r w:rsidRPr="00A04032">
              <w:rPr>
                <w:rFonts w:ascii="Times New Roman" w:hAnsi="Times New Roman"/>
              </w:rPr>
              <w:t>09.06.2013</w:t>
            </w:r>
          </w:p>
        </w:tc>
        <w:tc>
          <w:tcPr>
            <w:tcW w:w="850" w:type="dxa"/>
            <w:vAlign w:val="center"/>
          </w:tcPr>
          <w:p w:rsidR="0050289F" w:rsidRPr="00A04032" w:rsidRDefault="0050289F" w:rsidP="006E2A6F">
            <w:pPr>
              <w:pStyle w:val="af3"/>
              <w:keepNext/>
              <w:jc w:val="center"/>
              <w:rPr>
                <w:rFonts w:ascii="Times New Roman" w:hAnsi="Times New Roman" w:cs="Times New Roman"/>
              </w:rPr>
            </w:pPr>
            <w:r w:rsidRPr="00E23E26">
              <w:rPr>
                <w:rFonts w:ascii="Times New Roman" w:hAnsi="Times New Roman"/>
              </w:rPr>
              <w:t>501 935,44 евро и 369,9 долл. США</w:t>
            </w:r>
          </w:p>
        </w:tc>
        <w:tc>
          <w:tcPr>
            <w:tcW w:w="1276" w:type="dxa"/>
            <w:vAlign w:val="center"/>
          </w:tcPr>
          <w:p w:rsidR="0050289F" w:rsidRDefault="0050289F" w:rsidP="006E2A6F">
            <w:pPr>
              <w:pStyle w:val="af3"/>
              <w:keepNext/>
              <w:jc w:val="center"/>
              <w:rPr>
                <w:rFonts w:ascii="Times New Roman" w:hAnsi="Times New Roman" w:cs="Times New Roman"/>
              </w:rPr>
            </w:pPr>
            <w:r w:rsidRPr="00A04032">
              <w:rPr>
                <w:rFonts w:ascii="Times New Roman" w:hAnsi="Times New Roman" w:cs="Times New Roman"/>
                <w:bCs/>
                <w:iCs/>
              </w:rPr>
              <w:t xml:space="preserve">50 193 544 </w:t>
            </w:r>
            <w:r w:rsidRPr="00A04032">
              <w:rPr>
                <w:rFonts w:ascii="Times New Roman" w:hAnsi="Times New Roman" w:cs="Times New Roman"/>
              </w:rPr>
              <w:t> обыкновенных акций</w:t>
            </w:r>
          </w:p>
          <w:p w:rsidR="0050289F" w:rsidRPr="00A04032" w:rsidRDefault="0050289F" w:rsidP="00E23E26">
            <w:pPr>
              <w:pStyle w:val="af3"/>
              <w:keepNext/>
              <w:jc w:val="center"/>
              <w:rPr>
                <w:rFonts w:ascii="Times New Roman" w:hAnsi="Times New Roman"/>
              </w:rPr>
            </w:pPr>
            <w:r w:rsidRPr="00E23E26">
              <w:rPr>
                <w:rFonts w:ascii="Times New Roman" w:hAnsi="Times New Roman"/>
              </w:rPr>
              <w:t>36</w:t>
            </w:r>
            <w:r>
              <w:rPr>
                <w:rFonts w:ascii="Times New Roman" w:hAnsi="Times New Roman"/>
              </w:rPr>
              <w:t xml:space="preserve"> </w:t>
            </w:r>
            <w:r w:rsidRPr="00E23E26">
              <w:rPr>
                <w:rFonts w:ascii="Times New Roman" w:hAnsi="Times New Roman"/>
              </w:rPr>
              <w:t>99</w:t>
            </w:r>
            <w:r>
              <w:rPr>
                <w:rFonts w:ascii="Times New Roman" w:hAnsi="Times New Roman"/>
              </w:rPr>
              <w:t>0</w:t>
            </w:r>
            <w:r w:rsidRPr="00E23E26">
              <w:rPr>
                <w:rFonts w:ascii="Times New Roman" w:hAnsi="Times New Roman"/>
              </w:rPr>
              <w:t xml:space="preserve"> </w:t>
            </w:r>
            <w:r w:rsidRPr="00A04032">
              <w:rPr>
                <w:rFonts w:ascii="Times New Roman" w:hAnsi="Times New Roman"/>
              </w:rPr>
              <w:t>привилегированных акций</w:t>
            </w:r>
          </w:p>
        </w:tc>
      </w:tr>
      <w:tr w:rsidR="00886D5D" w:rsidRPr="00A04032" w:rsidTr="00C31341">
        <w:trPr>
          <w:trHeight w:val="2770"/>
        </w:trPr>
        <w:tc>
          <w:tcPr>
            <w:tcW w:w="709" w:type="dxa"/>
            <w:vMerge/>
            <w:vAlign w:val="center"/>
          </w:tcPr>
          <w:p w:rsidR="00886D5D" w:rsidRPr="00A04032" w:rsidRDefault="00886D5D" w:rsidP="006E2A6F">
            <w:pPr>
              <w:jc w:val="center"/>
            </w:pPr>
          </w:p>
        </w:tc>
        <w:tc>
          <w:tcPr>
            <w:tcW w:w="9355" w:type="dxa"/>
            <w:gridSpan w:val="7"/>
            <w:vAlign w:val="center"/>
          </w:tcPr>
          <w:p w:rsidR="00886D5D" w:rsidRPr="00A04032" w:rsidRDefault="00886D5D" w:rsidP="00DD5106">
            <w:pPr>
              <w:jc w:val="both"/>
            </w:pPr>
            <w:proofErr w:type="gramStart"/>
            <w:r w:rsidRPr="00DD5106">
              <w:t>28.06.2013</w:t>
            </w:r>
            <w:r>
              <w:rPr>
                <w:sz w:val="24"/>
                <w:szCs w:val="24"/>
              </w:rPr>
              <w:t xml:space="preserve"> </w:t>
            </w:r>
            <w:r w:rsidRPr="00E23E26">
              <w:t>акционеры Компании</w:t>
            </w:r>
            <w:r w:rsidRPr="00DD5106">
              <w:t xml:space="preserve"> (решение от 28.06.2013 б/н)</w:t>
            </w:r>
            <w:r>
              <w:rPr>
                <w:color w:val="1F497D"/>
              </w:rPr>
              <w:t xml:space="preserve"> </w:t>
            </w:r>
            <w:r w:rsidRPr="00E23E26">
              <w:t xml:space="preserve"> утвердили реструктурирование акционерного капитала, по</w:t>
            </w:r>
            <w:r>
              <w:t xml:space="preserve"> </w:t>
            </w:r>
            <w:r w:rsidRPr="00E23E26">
              <w:t>которому: (1) разрешенные к выпуску 37 500 подлежащие выкупу привилегированные акции с</w:t>
            </w:r>
            <w:r>
              <w:t xml:space="preserve"> </w:t>
            </w:r>
            <w:r w:rsidRPr="00E23E26">
              <w:t>номинальной стоимостью каждой в 0,01 долларов США были конвертированы в 20 700 000 акций</w:t>
            </w:r>
            <w:r>
              <w:t xml:space="preserve"> </w:t>
            </w:r>
            <w:r w:rsidRPr="00E23E26">
              <w:t>класса «А» с номинальной стоимостью 0,01 долларов США каждая, (2) разрешенные к выпуску</w:t>
            </w:r>
            <w:r>
              <w:t xml:space="preserve"> </w:t>
            </w:r>
            <w:r w:rsidRPr="00E23E26">
              <w:t>200 000 000 обыкновенных акций с номинальной стоимостью</w:t>
            </w:r>
            <w:proofErr w:type="gramEnd"/>
            <w:r w:rsidRPr="00E23E26">
              <w:t xml:space="preserve"> </w:t>
            </w:r>
            <w:proofErr w:type="gramStart"/>
            <w:r w:rsidRPr="00E23E26">
              <w:t>каждой в 0,01 евро были</w:t>
            </w:r>
            <w:r>
              <w:t xml:space="preserve"> </w:t>
            </w:r>
            <w:r w:rsidRPr="00E23E26">
              <w:t>конвертированы в 200 000 000 акций класса «Б» с номинальной стоимостью 0,01 евро каждая, (3)</w:t>
            </w:r>
            <w:r>
              <w:t xml:space="preserve"> </w:t>
            </w:r>
            <w:r w:rsidRPr="00E23E26">
              <w:t>выпущенные 36 990 подлежащих выкупу привилегированных акций с номинальной стоимостью</w:t>
            </w:r>
            <w:r>
              <w:t xml:space="preserve"> </w:t>
            </w:r>
            <w:r w:rsidRPr="00E23E26">
              <w:t>каждой в 0,01 долларов США были конвертированы в 36 990 акций класса «А» с номинальной</w:t>
            </w:r>
            <w:r>
              <w:t xml:space="preserve"> </w:t>
            </w:r>
            <w:r w:rsidRPr="00E23E26">
              <w:t>стоимостью 0,01 долларов США каждая, (4) выпущенные 50 193 544 обыкновенные акции с</w:t>
            </w:r>
            <w:r>
              <w:t xml:space="preserve"> </w:t>
            </w:r>
            <w:r w:rsidRPr="00E23E26">
              <w:t>номинальной стоимостью</w:t>
            </w:r>
            <w:proofErr w:type="gramEnd"/>
            <w:r w:rsidRPr="00E23E26">
              <w:t xml:space="preserve"> каждой в 0,01 евро были конвертированы в 50 193 544 акций класса «Б» с</w:t>
            </w:r>
            <w:r>
              <w:t xml:space="preserve"> </w:t>
            </w:r>
            <w:r w:rsidRPr="00E23E26">
              <w:t>номинальной стоимостью 0,01 евро каждая</w:t>
            </w:r>
            <w:r>
              <w:t>. Акции были конвертированы 28.06.2013.</w:t>
            </w:r>
          </w:p>
        </w:tc>
      </w:tr>
      <w:tr w:rsidR="0050289F" w:rsidRPr="00A04032" w:rsidTr="006E2A6F">
        <w:tc>
          <w:tcPr>
            <w:tcW w:w="709" w:type="dxa"/>
            <w:vMerge/>
            <w:vAlign w:val="center"/>
          </w:tcPr>
          <w:p w:rsidR="0050289F" w:rsidRPr="00A04032" w:rsidRDefault="0050289F" w:rsidP="006E2A6F">
            <w:pPr>
              <w:jc w:val="center"/>
            </w:pPr>
          </w:p>
        </w:tc>
        <w:tc>
          <w:tcPr>
            <w:tcW w:w="1134" w:type="dxa"/>
            <w:vAlign w:val="center"/>
          </w:tcPr>
          <w:p w:rsidR="0050289F" w:rsidRPr="00A04032" w:rsidRDefault="0050289F" w:rsidP="006E2A6F">
            <w:pPr>
              <w:pStyle w:val="af3"/>
              <w:keepNext/>
              <w:jc w:val="center"/>
              <w:rPr>
                <w:rFonts w:ascii="Times New Roman" w:hAnsi="Times New Roman"/>
              </w:rPr>
            </w:pPr>
            <w:r w:rsidRPr="00E23E26">
              <w:rPr>
                <w:rFonts w:ascii="Times New Roman" w:hAnsi="Times New Roman"/>
              </w:rPr>
              <w:t>501 935,44 евро и 369,9 долл. США</w:t>
            </w:r>
          </w:p>
        </w:tc>
        <w:tc>
          <w:tcPr>
            <w:tcW w:w="1418" w:type="dxa"/>
            <w:vAlign w:val="center"/>
          </w:tcPr>
          <w:p w:rsidR="0050289F" w:rsidRDefault="0050289F" w:rsidP="006E2A6F">
            <w:pPr>
              <w:pStyle w:val="af3"/>
              <w:keepNext/>
              <w:jc w:val="center"/>
            </w:pPr>
            <w:r w:rsidRPr="00E23E26">
              <w:rPr>
                <w:rFonts w:ascii="Times New Roman" w:hAnsi="Times New Roman"/>
              </w:rPr>
              <w:t>50 193 544</w:t>
            </w:r>
          </w:p>
          <w:p w:rsidR="0050289F" w:rsidRPr="00E23E26" w:rsidRDefault="0050289F" w:rsidP="00E23E26">
            <w:pPr>
              <w:pStyle w:val="af3"/>
              <w:keepNext/>
              <w:jc w:val="center"/>
              <w:rPr>
                <w:rFonts w:ascii="Times New Roman" w:hAnsi="Times New Roman"/>
              </w:rPr>
            </w:pPr>
            <w:r w:rsidRPr="00E23E26">
              <w:rPr>
                <w:rFonts w:ascii="Times New Roman" w:hAnsi="Times New Roman"/>
              </w:rPr>
              <w:t>акций класса «Б»,</w:t>
            </w:r>
          </w:p>
          <w:p w:rsidR="0050289F" w:rsidRPr="00A04032" w:rsidRDefault="0050289F" w:rsidP="00E23E26">
            <w:pPr>
              <w:pStyle w:val="af3"/>
              <w:keepNext/>
              <w:jc w:val="center"/>
              <w:rPr>
                <w:rFonts w:ascii="Times New Roman" w:hAnsi="Times New Roman"/>
              </w:rPr>
            </w:pPr>
            <w:r w:rsidRPr="00E23E26">
              <w:rPr>
                <w:rFonts w:ascii="Times New Roman" w:hAnsi="Times New Roman"/>
              </w:rPr>
              <w:t>36 990 акций класса «А»</w:t>
            </w:r>
          </w:p>
        </w:tc>
        <w:tc>
          <w:tcPr>
            <w:tcW w:w="1701" w:type="dxa"/>
            <w:vAlign w:val="center"/>
          </w:tcPr>
          <w:p w:rsidR="0050289F" w:rsidRPr="00E23E26" w:rsidRDefault="0050289F" w:rsidP="00E23E26">
            <w:pPr>
              <w:jc w:val="center"/>
              <w:rPr>
                <w:rFonts w:cs="Courier New"/>
              </w:rPr>
            </w:pPr>
            <w:r w:rsidRPr="00A04032">
              <w:rPr>
                <w:rFonts w:cs="Courier New"/>
              </w:rPr>
              <w:t>Общее собрание акционеров</w:t>
            </w:r>
          </w:p>
        </w:tc>
        <w:tc>
          <w:tcPr>
            <w:tcW w:w="1842" w:type="dxa"/>
            <w:vAlign w:val="center"/>
          </w:tcPr>
          <w:p w:rsidR="0050289F" w:rsidRPr="00E23E26" w:rsidRDefault="0050289F" w:rsidP="00E23E26">
            <w:pPr>
              <w:jc w:val="center"/>
              <w:rPr>
                <w:rFonts w:cs="Courier New"/>
              </w:rPr>
            </w:pPr>
            <w:r w:rsidRPr="00E23E26">
              <w:rPr>
                <w:rFonts w:cs="Courier New"/>
              </w:rPr>
              <w:t>28.06.2013, б/</w:t>
            </w:r>
            <w:proofErr w:type="gramStart"/>
            <w:r w:rsidRPr="00E23E26">
              <w:rPr>
                <w:rFonts w:cs="Courier New"/>
              </w:rPr>
              <w:t>н</w:t>
            </w:r>
            <w:proofErr w:type="gramEnd"/>
          </w:p>
        </w:tc>
        <w:tc>
          <w:tcPr>
            <w:tcW w:w="1134" w:type="dxa"/>
            <w:vAlign w:val="center"/>
          </w:tcPr>
          <w:p w:rsidR="0050289F" w:rsidRPr="00E23E26" w:rsidRDefault="0050289F" w:rsidP="00E23E26">
            <w:pPr>
              <w:jc w:val="center"/>
              <w:rPr>
                <w:rFonts w:cs="Courier New"/>
              </w:rPr>
            </w:pPr>
            <w:r w:rsidRPr="00E23E26">
              <w:rPr>
                <w:rFonts w:cs="Courier New"/>
              </w:rPr>
              <w:t>29.06.2013</w:t>
            </w:r>
          </w:p>
        </w:tc>
        <w:tc>
          <w:tcPr>
            <w:tcW w:w="850" w:type="dxa"/>
            <w:vAlign w:val="center"/>
          </w:tcPr>
          <w:p w:rsidR="0050289F" w:rsidRPr="00E23E26" w:rsidRDefault="0050289F" w:rsidP="00E23E26">
            <w:pPr>
              <w:jc w:val="center"/>
              <w:rPr>
                <w:rFonts w:cs="Courier New"/>
              </w:rPr>
            </w:pPr>
            <w:r w:rsidRPr="00E23E26">
              <w:rPr>
                <w:rFonts w:cs="Courier New"/>
              </w:rPr>
              <w:t>503 926,64 евро и 204 184,8 долл. США</w:t>
            </w:r>
          </w:p>
        </w:tc>
        <w:tc>
          <w:tcPr>
            <w:tcW w:w="1276" w:type="dxa"/>
            <w:vAlign w:val="center"/>
          </w:tcPr>
          <w:p w:rsidR="0050289F" w:rsidRPr="00E23E26" w:rsidRDefault="0050289F" w:rsidP="00E23E26">
            <w:pPr>
              <w:jc w:val="center"/>
              <w:rPr>
                <w:rFonts w:cs="Courier New"/>
              </w:rPr>
            </w:pPr>
            <w:r w:rsidRPr="00E23E26">
              <w:rPr>
                <w:rFonts w:cs="Courier New"/>
              </w:rPr>
              <w:t>50</w:t>
            </w:r>
            <w:r>
              <w:rPr>
                <w:rFonts w:cs="Courier New"/>
              </w:rPr>
              <w:t> </w:t>
            </w:r>
            <w:r w:rsidRPr="00E23E26">
              <w:rPr>
                <w:rFonts w:cs="Courier New"/>
              </w:rPr>
              <w:t>392</w:t>
            </w:r>
            <w:r>
              <w:rPr>
                <w:rFonts w:cs="Courier New"/>
              </w:rPr>
              <w:t xml:space="preserve"> </w:t>
            </w:r>
            <w:r w:rsidRPr="00E23E26">
              <w:rPr>
                <w:rFonts w:cs="Courier New"/>
              </w:rPr>
              <w:t>664 акций класса «Б»,</w:t>
            </w:r>
          </w:p>
          <w:p w:rsidR="0050289F" w:rsidRPr="00A04032" w:rsidRDefault="0050289F" w:rsidP="00E23E26">
            <w:pPr>
              <w:jc w:val="cente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r>
      <w:tr w:rsidR="0050289F" w:rsidRPr="00A04032" w:rsidTr="006E2A6F">
        <w:tc>
          <w:tcPr>
            <w:tcW w:w="709" w:type="dxa"/>
            <w:vMerge/>
            <w:vAlign w:val="center"/>
          </w:tcPr>
          <w:p w:rsidR="0050289F" w:rsidRPr="00A04032" w:rsidRDefault="0050289F" w:rsidP="006E2A6F">
            <w:pPr>
              <w:jc w:val="center"/>
            </w:pPr>
          </w:p>
        </w:tc>
        <w:tc>
          <w:tcPr>
            <w:tcW w:w="1134" w:type="dxa"/>
            <w:vAlign w:val="center"/>
          </w:tcPr>
          <w:p w:rsidR="0050289F" w:rsidRPr="0050289F" w:rsidRDefault="0050289F" w:rsidP="0050289F">
            <w:pPr>
              <w:jc w:val="center"/>
              <w:rPr>
                <w:rFonts w:cs="Courier New"/>
              </w:rPr>
            </w:pPr>
            <w:r w:rsidRPr="00E23E26">
              <w:rPr>
                <w:rFonts w:cs="Courier New"/>
              </w:rPr>
              <w:t>503 926,64 евро и 204 184,8 долл. США</w:t>
            </w:r>
          </w:p>
        </w:tc>
        <w:tc>
          <w:tcPr>
            <w:tcW w:w="1418" w:type="dxa"/>
            <w:vAlign w:val="center"/>
          </w:tcPr>
          <w:p w:rsidR="0050289F" w:rsidRPr="00E23E26" w:rsidRDefault="0050289F" w:rsidP="0050289F">
            <w:pPr>
              <w:jc w:val="center"/>
              <w:rPr>
                <w:rFonts w:cs="Courier New"/>
              </w:rPr>
            </w:pPr>
            <w:r w:rsidRPr="00E23E26">
              <w:rPr>
                <w:rFonts w:cs="Courier New"/>
              </w:rPr>
              <w:t>50</w:t>
            </w:r>
            <w:r>
              <w:rPr>
                <w:rFonts w:cs="Courier New"/>
              </w:rPr>
              <w:t> </w:t>
            </w:r>
            <w:r w:rsidRPr="00E23E26">
              <w:rPr>
                <w:rFonts w:cs="Courier New"/>
              </w:rPr>
              <w:t>392</w:t>
            </w:r>
            <w:r>
              <w:rPr>
                <w:rFonts w:cs="Courier New"/>
              </w:rPr>
              <w:t xml:space="preserve"> </w:t>
            </w:r>
            <w:r w:rsidRPr="00E23E26">
              <w:rPr>
                <w:rFonts w:cs="Courier New"/>
              </w:rPr>
              <w:t>664 акций класса «Б»,</w:t>
            </w:r>
          </w:p>
          <w:p w:rsidR="0050289F" w:rsidRPr="0050289F" w:rsidRDefault="0050289F" w:rsidP="0050289F">
            <w:pPr>
              <w:jc w:val="center"/>
              <w:rPr>
                <w:rFonts w:cs="Courier New"/>
              </w:rP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c>
          <w:tcPr>
            <w:tcW w:w="1701" w:type="dxa"/>
            <w:vAlign w:val="center"/>
          </w:tcPr>
          <w:p w:rsidR="0050289F" w:rsidRPr="00E23E26" w:rsidRDefault="0050289F" w:rsidP="0050289F">
            <w:pPr>
              <w:jc w:val="center"/>
              <w:rPr>
                <w:rFonts w:cs="Courier New"/>
              </w:rPr>
            </w:pPr>
            <w:r w:rsidRPr="00A04032">
              <w:rPr>
                <w:rFonts w:cs="Courier New"/>
              </w:rPr>
              <w:t>Общее собрание акционеров</w:t>
            </w:r>
          </w:p>
        </w:tc>
        <w:tc>
          <w:tcPr>
            <w:tcW w:w="1842" w:type="dxa"/>
            <w:vAlign w:val="center"/>
          </w:tcPr>
          <w:p w:rsidR="0050289F" w:rsidRPr="00E23E26" w:rsidRDefault="0050289F" w:rsidP="0050289F">
            <w:pPr>
              <w:jc w:val="center"/>
              <w:rPr>
                <w:rFonts w:cs="Courier New"/>
              </w:rPr>
            </w:pPr>
            <w:r>
              <w:rPr>
                <w:rFonts w:cs="Courier New"/>
              </w:rPr>
              <w:t>30</w:t>
            </w:r>
            <w:r w:rsidRPr="00E23E26">
              <w:rPr>
                <w:rFonts w:cs="Courier New"/>
              </w:rPr>
              <w:t>.</w:t>
            </w:r>
            <w:r>
              <w:rPr>
                <w:rFonts w:cs="Courier New"/>
              </w:rPr>
              <w:t>12</w:t>
            </w:r>
            <w:r w:rsidRPr="00E23E26">
              <w:rPr>
                <w:rFonts w:cs="Courier New"/>
              </w:rPr>
              <w:t>.2013, б/</w:t>
            </w:r>
            <w:proofErr w:type="gramStart"/>
            <w:r w:rsidRPr="00E23E26">
              <w:rPr>
                <w:rFonts w:cs="Courier New"/>
              </w:rPr>
              <w:t>н</w:t>
            </w:r>
            <w:proofErr w:type="gramEnd"/>
          </w:p>
        </w:tc>
        <w:tc>
          <w:tcPr>
            <w:tcW w:w="1134" w:type="dxa"/>
            <w:vAlign w:val="center"/>
          </w:tcPr>
          <w:p w:rsidR="0050289F" w:rsidRPr="0050289F" w:rsidRDefault="0050289F" w:rsidP="0050289F">
            <w:pPr>
              <w:jc w:val="center"/>
              <w:rPr>
                <w:rFonts w:cs="Courier New"/>
              </w:rPr>
            </w:pPr>
            <w:r w:rsidRPr="0050289F">
              <w:rPr>
                <w:rFonts w:cs="Courier New"/>
              </w:rPr>
              <w:t>30.12.2013</w:t>
            </w:r>
          </w:p>
        </w:tc>
        <w:tc>
          <w:tcPr>
            <w:tcW w:w="850" w:type="dxa"/>
            <w:vAlign w:val="center"/>
          </w:tcPr>
          <w:p w:rsidR="0050289F" w:rsidRPr="0050289F" w:rsidRDefault="0050289F" w:rsidP="0050289F">
            <w:pPr>
              <w:jc w:val="center"/>
              <w:rPr>
                <w:rFonts w:cs="Courier New"/>
              </w:rPr>
            </w:pPr>
            <w:r w:rsidRPr="0050289F">
              <w:rPr>
                <w:rFonts w:cs="Courier New"/>
              </w:rPr>
              <w:t>619 698,52 евро и 204 184,8 долл. США</w:t>
            </w:r>
          </w:p>
        </w:tc>
        <w:tc>
          <w:tcPr>
            <w:tcW w:w="1276" w:type="dxa"/>
            <w:vAlign w:val="center"/>
          </w:tcPr>
          <w:p w:rsidR="0050289F" w:rsidRDefault="0050289F" w:rsidP="0050289F">
            <w:pPr>
              <w:jc w:val="center"/>
              <w:rPr>
                <w:rFonts w:cs="Courier New"/>
              </w:rPr>
            </w:pPr>
            <w:r w:rsidRPr="0050289F">
              <w:rPr>
                <w:rFonts w:cs="Courier New"/>
              </w:rPr>
              <w:t>61</w:t>
            </w:r>
            <w:r>
              <w:rPr>
                <w:rFonts w:cs="Courier New"/>
              </w:rPr>
              <w:t> </w:t>
            </w:r>
            <w:r w:rsidRPr="0050289F">
              <w:rPr>
                <w:rFonts w:cs="Courier New"/>
              </w:rPr>
              <w:t>969</w:t>
            </w:r>
            <w:r>
              <w:rPr>
                <w:rFonts w:cs="Courier New"/>
              </w:rPr>
              <w:t xml:space="preserve"> </w:t>
            </w:r>
            <w:r w:rsidRPr="0050289F">
              <w:rPr>
                <w:rFonts w:cs="Courier New"/>
              </w:rPr>
              <w:t>852</w:t>
            </w:r>
          </w:p>
          <w:p w:rsidR="0050289F" w:rsidRDefault="0050289F" w:rsidP="0050289F">
            <w:pPr>
              <w:jc w:val="center"/>
              <w:rPr>
                <w:rFonts w:cs="Courier New"/>
              </w:rPr>
            </w:pPr>
            <w:r w:rsidRPr="00E23E26">
              <w:rPr>
                <w:rFonts w:cs="Courier New"/>
              </w:rPr>
              <w:t>акций класса «Б»,</w:t>
            </w:r>
          </w:p>
          <w:p w:rsidR="0050289F" w:rsidRPr="0050289F" w:rsidRDefault="0050289F" w:rsidP="0050289F">
            <w:pPr>
              <w:jc w:val="center"/>
              <w:rPr>
                <w:rFonts w:cs="Courier New"/>
              </w:rP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r>
      <w:tr w:rsidR="0050289F" w:rsidRPr="00A04032" w:rsidTr="006E2A6F">
        <w:tc>
          <w:tcPr>
            <w:tcW w:w="709" w:type="dxa"/>
            <w:vAlign w:val="center"/>
          </w:tcPr>
          <w:p w:rsidR="0050289F" w:rsidRPr="00A04032" w:rsidRDefault="0050289F" w:rsidP="006E2A6F">
            <w:pPr>
              <w:jc w:val="center"/>
            </w:pPr>
            <w:r>
              <w:t>2014</w:t>
            </w:r>
          </w:p>
        </w:tc>
        <w:tc>
          <w:tcPr>
            <w:tcW w:w="1134" w:type="dxa"/>
            <w:vAlign w:val="center"/>
          </w:tcPr>
          <w:p w:rsidR="0050289F" w:rsidRPr="0050289F" w:rsidRDefault="0050289F" w:rsidP="00DD5106">
            <w:pPr>
              <w:jc w:val="center"/>
              <w:rPr>
                <w:rFonts w:cs="Courier New"/>
              </w:rPr>
            </w:pPr>
            <w:r w:rsidRPr="0050289F">
              <w:rPr>
                <w:rFonts w:cs="Courier New"/>
              </w:rPr>
              <w:t>619 698,52 евро и 204 184,8 долл. США</w:t>
            </w:r>
          </w:p>
        </w:tc>
        <w:tc>
          <w:tcPr>
            <w:tcW w:w="1418" w:type="dxa"/>
            <w:vAlign w:val="center"/>
          </w:tcPr>
          <w:p w:rsidR="0050289F" w:rsidRDefault="0050289F" w:rsidP="00DD5106">
            <w:pPr>
              <w:jc w:val="center"/>
              <w:rPr>
                <w:rFonts w:cs="Courier New"/>
              </w:rPr>
            </w:pPr>
            <w:r w:rsidRPr="0050289F">
              <w:rPr>
                <w:rFonts w:cs="Courier New"/>
              </w:rPr>
              <w:t>61</w:t>
            </w:r>
            <w:r>
              <w:rPr>
                <w:rFonts w:cs="Courier New"/>
              </w:rPr>
              <w:t> </w:t>
            </w:r>
            <w:r w:rsidRPr="0050289F">
              <w:rPr>
                <w:rFonts w:cs="Courier New"/>
              </w:rPr>
              <w:t>969</w:t>
            </w:r>
            <w:r>
              <w:rPr>
                <w:rFonts w:cs="Courier New"/>
              </w:rPr>
              <w:t xml:space="preserve"> </w:t>
            </w:r>
            <w:r w:rsidRPr="0050289F">
              <w:rPr>
                <w:rFonts w:cs="Courier New"/>
              </w:rPr>
              <w:t>852</w:t>
            </w:r>
          </w:p>
          <w:p w:rsidR="0050289F" w:rsidRDefault="0050289F" w:rsidP="00DD5106">
            <w:pPr>
              <w:jc w:val="center"/>
              <w:rPr>
                <w:rFonts w:cs="Courier New"/>
              </w:rPr>
            </w:pPr>
            <w:r w:rsidRPr="00E23E26">
              <w:rPr>
                <w:rFonts w:cs="Courier New"/>
              </w:rPr>
              <w:t>акций класса «Б»,</w:t>
            </w:r>
          </w:p>
          <w:p w:rsidR="0050289F" w:rsidRPr="0050289F" w:rsidRDefault="0050289F" w:rsidP="00DD5106">
            <w:pPr>
              <w:jc w:val="center"/>
              <w:rPr>
                <w:rFonts w:cs="Courier New"/>
              </w:rP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c>
          <w:tcPr>
            <w:tcW w:w="1701" w:type="dxa"/>
            <w:vAlign w:val="center"/>
          </w:tcPr>
          <w:p w:rsidR="0050289F" w:rsidRPr="0050289F" w:rsidRDefault="0050289F" w:rsidP="0050289F">
            <w:pPr>
              <w:jc w:val="center"/>
              <w:rPr>
                <w:rFonts w:cs="Courier New"/>
              </w:rPr>
            </w:pPr>
            <w:r w:rsidRPr="00A04032">
              <w:rPr>
                <w:rFonts w:cs="Courier New"/>
              </w:rPr>
              <w:t>Общее собрание акционеров</w:t>
            </w:r>
          </w:p>
        </w:tc>
        <w:tc>
          <w:tcPr>
            <w:tcW w:w="1842" w:type="dxa"/>
            <w:vAlign w:val="center"/>
          </w:tcPr>
          <w:p w:rsidR="0050289F" w:rsidRPr="0050289F" w:rsidRDefault="0050289F" w:rsidP="0050289F">
            <w:pPr>
              <w:jc w:val="center"/>
              <w:rPr>
                <w:rFonts w:cs="Courier New"/>
              </w:rPr>
            </w:pPr>
            <w:r w:rsidRPr="0050289F">
              <w:rPr>
                <w:rFonts w:cs="Courier New"/>
              </w:rPr>
              <w:t>17.04.2014, б/</w:t>
            </w:r>
            <w:proofErr w:type="gramStart"/>
            <w:r w:rsidRPr="0050289F">
              <w:rPr>
                <w:rFonts w:cs="Courier New"/>
              </w:rPr>
              <w:t>н</w:t>
            </w:r>
            <w:proofErr w:type="gramEnd"/>
          </w:p>
        </w:tc>
        <w:tc>
          <w:tcPr>
            <w:tcW w:w="1134" w:type="dxa"/>
            <w:vAlign w:val="center"/>
          </w:tcPr>
          <w:p w:rsidR="0050289F" w:rsidRPr="0050289F" w:rsidRDefault="0050289F" w:rsidP="0050289F">
            <w:pPr>
              <w:jc w:val="center"/>
              <w:rPr>
                <w:rFonts w:cs="Courier New"/>
              </w:rPr>
            </w:pPr>
            <w:r w:rsidRPr="0050289F">
              <w:rPr>
                <w:rFonts w:cs="Courier New"/>
              </w:rPr>
              <w:t>17.04.2014</w:t>
            </w:r>
          </w:p>
        </w:tc>
        <w:tc>
          <w:tcPr>
            <w:tcW w:w="850" w:type="dxa"/>
            <w:vAlign w:val="center"/>
          </w:tcPr>
          <w:p w:rsidR="0050289F" w:rsidRPr="0050289F" w:rsidRDefault="0050289F" w:rsidP="0050289F">
            <w:pPr>
              <w:jc w:val="center"/>
              <w:rPr>
                <w:rFonts w:cs="Courier New"/>
              </w:rPr>
            </w:pPr>
            <w:r w:rsidRPr="0050289F">
              <w:rPr>
                <w:rFonts w:cs="Courier New"/>
              </w:rPr>
              <w:t>620 586,03 евро и 204 184,8 долл. США</w:t>
            </w:r>
          </w:p>
        </w:tc>
        <w:tc>
          <w:tcPr>
            <w:tcW w:w="1276" w:type="dxa"/>
            <w:vAlign w:val="center"/>
          </w:tcPr>
          <w:p w:rsidR="0050289F" w:rsidRDefault="0050289F" w:rsidP="0050289F">
            <w:pPr>
              <w:jc w:val="center"/>
              <w:rPr>
                <w:rFonts w:cs="Courier New"/>
              </w:rPr>
            </w:pPr>
            <w:r w:rsidRPr="0050289F">
              <w:rPr>
                <w:rFonts w:cs="Courier New"/>
              </w:rPr>
              <w:t>62</w:t>
            </w:r>
            <w:r>
              <w:rPr>
                <w:rFonts w:cs="Courier New"/>
              </w:rPr>
              <w:t> </w:t>
            </w:r>
            <w:r w:rsidRPr="0050289F">
              <w:rPr>
                <w:rFonts w:cs="Courier New"/>
              </w:rPr>
              <w:t>058</w:t>
            </w:r>
            <w:r>
              <w:rPr>
                <w:rFonts w:cs="Courier New"/>
              </w:rPr>
              <w:t xml:space="preserve"> </w:t>
            </w:r>
            <w:r w:rsidRPr="0050289F">
              <w:rPr>
                <w:rFonts w:cs="Courier New"/>
              </w:rPr>
              <w:t xml:space="preserve">603 </w:t>
            </w:r>
            <w:r w:rsidRPr="00E23E26">
              <w:rPr>
                <w:rFonts w:cs="Courier New"/>
              </w:rPr>
              <w:t>акций класса «Б»,</w:t>
            </w:r>
          </w:p>
          <w:p w:rsidR="0050289F" w:rsidRPr="0050289F" w:rsidRDefault="0050289F" w:rsidP="0050289F">
            <w:pPr>
              <w:jc w:val="center"/>
              <w:rPr>
                <w:rFonts w:cs="Courier New"/>
              </w:rP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r>
      <w:tr w:rsidR="009902A9" w:rsidRPr="00A04032" w:rsidTr="006E2A6F">
        <w:tc>
          <w:tcPr>
            <w:tcW w:w="709" w:type="dxa"/>
            <w:vMerge w:val="restart"/>
            <w:vAlign w:val="center"/>
          </w:tcPr>
          <w:p w:rsidR="009902A9" w:rsidRPr="00A04032" w:rsidRDefault="009902A9" w:rsidP="006E2A6F">
            <w:pPr>
              <w:jc w:val="center"/>
            </w:pPr>
            <w:r>
              <w:t>2015</w:t>
            </w:r>
          </w:p>
        </w:tc>
        <w:tc>
          <w:tcPr>
            <w:tcW w:w="1134" w:type="dxa"/>
            <w:vAlign w:val="center"/>
          </w:tcPr>
          <w:p w:rsidR="009902A9" w:rsidRPr="0050289F" w:rsidRDefault="009902A9" w:rsidP="00DD5106">
            <w:pPr>
              <w:jc w:val="center"/>
              <w:rPr>
                <w:rFonts w:cs="Courier New"/>
              </w:rPr>
            </w:pPr>
            <w:r w:rsidRPr="0050289F">
              <w:rPr>
                <w:rFonts w:cs="Courier New"/>
              </w:rPr>
              <w:t>620 586,03 евро и 204 184,8 долл. США</w:t>
            </w:r>
          </w:p>
        </w:tc>
        <w:tc>
          <w:tcPr>
            <w:tcW w:w="1418" w:type="dxa"/>
            <w:vAlign w:val="center"/>
          </w:tcPr>
          <w:p w:rsidR="009902A9" w:rsidRDefault="009902A9" w:rsidP="00DD5106">
            <w:pPr>
              <w:jc w:val="center"/>
              <w:rPr>
                <w:rFonts w:cs="Courier New"/>
              </w:rPr>
            </w:pPr>
            <w:r w:rsidRPr="0050289F">
              <w:rPr>
                <w:rFonts w:cs="Courier New"/>
              </w:rPr>
              <w:t>62</w:t>
            </w:r>
            <w:r>
              <w:rPr>
                <w:rFonts w:cs="Courier New"/>
              </w:rPr>
              <w:t> </w:t>
            </w:r>
            <w:r w:rsidRPr="0050289F">
              <w:rPr>
                <w:rFonts w:cs="Courier New"/>
              </w:rPr>
              <w:t>058</w:t>
            </w:r>
            <w:r>
              <w:rPr>
                <w:rFonts w:cs="Courier New"/>
              </w:rPr>
              <w:t xml:space="preserve"> </w:t>
            </w:r>
            <w:r w:rsidRPr="0050289F">
              <w:rPr>
                <w:rFonts w:cs="Courier New"/>
              </w:rPr>
              <w:t xml:space="preserve">603 </w:t>
            </w:r>
            <w:r w:rsidRPr="00E23E26">
              <w:rPr>
                <w:rFonts w:cs="Courier New"/>
              </w:rPr>
              <w:t>акций класса «Б»,</w:t>
            </w:r>
          </w:p>
          <w:p w:rsidR="009902A9" w:rsidRPr="0050289F" w:rsidRDefault="009902A9" w:rsidP="00DD5106">
            <w:pPr>
              <w:jc w:val="center"/>
              <w:rPr>
                <w:rFonts w:cs="Courier New"/>
              </w:rP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c>
          <w:tcPr>
            <w:tcW w:w="1701" w:type="dxa"/>
            <w:vAlign w:val="center"/>
          </w:tcPr>
          <w:p w:rsidR="009902A9" w:rsidRPr="0050289F" w:rsidRDefault="009902A9" w:rsidP="0050289F">
            <w:pPr>
              <w:jc w:val="center"/>
              <w:rPr>
                <w:rFonts w:cs="Courier New"/>
              </w:rPr>
            </w:pPr>
            <w:r w:rsidRPr="0050289F">
              <w:rPr>
                <w:rFonts w:cs="Courier New"/>
              </w:rPr>
              <w:t>Решение директоров компании</w:t>
            </w:r>
          </w:p>
        </w:tc>
        <w:tc>
          <w:tcPr>
            <w:tcW w:w="1842" w:type="dxa"/>
            <w:vAlign w:val="center"/>
          </w:tcPr>
          <w:p w:rsidR="009902A9" w:rsidRPr="0050289F" w:rsidRDefault="009902A9" w:rsidP="0050289F">
            <w:pPr>
              <w:jc w:val="center"/>
              <w:rPr>
                <w:rFonts w:cs="Courier New"/>
              </w:rPr>
            </w:pPr>
            <w:r w:rsidRPr="0050289F">
              <w:rPr>
                <w:rFonts w:cs="Courier New"/>
              </w:rPr>
              <w:t>01.01.2015, б/</w:t>
            </w:r>
            <w:proofErr w:type="gramStart"/>
            <w:r w:rsidRPr="0050289F">
              <w:rPr>
                <w:rFonts w:cs="Courier New"/>
              </w:rPr>
              <w:t>н</w:t>
            </w:r>
            <w:proofErr w:type="gramEnd"/>
          </w:p>
        </w:tc>
        <w:tc>
          <w:tcPr>
            <w:tcW w:w="1134" w:type="dxa"/>
            <w:vAlign w:val="center"/>
          </w:tcPr>
          <w:p w:rsidR="009902A9" w:rsidRPr="0050289F" w:rsidRDefault="009902A9" w:rsidP="0050289F">
            <w:pPr>
              <w:jc w:val="center"/>
              <w:rPr>
                <w:rFonts w:cs="Courier New"/>
              </w:rPr>
            </w:pPr>
            <w:r w:rsidRPr="0050289F">
              <w:rPr>
                <w:rFonts w:cs="Courier New"/>
              </w:rPr>
              <w:t>01.01.2015</w:t>
            </w:r>
          </w:p>
        </w:tc>
        <w:tc>
          <w:tcPr>
            <w:tcW w:w="850" w:type="dxa"/>
            <w:vAlign w:val="center"/>
          </w:tcPr>
          <w:p w:rsidR="009902A9" w:rsidRPr="0050289F" w:rsidRDefault="009902A9" w:rsidP="0050289F">
            <w:pPr>
              <w:jc w:val="center"/>
              <w:rPr>
                <w:rFonts w:cs="Courier New"/>
              </w:rPr>
            </w:pPr>
            <w:r w:rsidRPr="0050289F">
              <w:rPr>
                <w:rFonts w:cs="Courier New"/>
              </w:rPr>
              <w:t>623 464,68 евро и 204 184,8 долл. США</w:t>
            </w:r>
          </w:p>
        </w:tc>
        <w:tc>
          <w:tcPr>
            <w:tcW w:w="1276" w:type="dxa"/>
            <w:vAlign w:val="center"/>
          </w:tcPr>
          <w:p w:rsidR="009902A9" w:rsidRDefault="009902A9" w:rsidP="0050289F">
            <w:pPr>
              <w:jc w:val="center"/>
              <w:rPr>
                <w:rFonts w:cs="Courier New"/>
              </w:rPr>
            </w:pPr>
            <w:r w:rsidRPr="0050289F">
              <w:rPr>
                <w:rFonts w:cs="Courier New"/>
              </w:rPr>
              <w:t xml:space="preserve">62 346 468 </w:t>
            </w:r>
            <w:r w:rsidRPr="00E23E26">
              <w:rPr>
                <w:rFonts w:cs="Courier New"/>
              </w:rPr>
              <w:t>акций класса «Б»,</w:t>
            </w:r>
          </w:p>
          <w:p w:rsidR="009902A9" w:rsidRPr="0050289F" w:rsidRDefault="009902A9" w:rsidP="0050289F">
            <w:pPr>
              <w:jc w:val="center"/>
              <w:rPr>
                <w:rFonts w:cs="Courier New"/>
              </w:rPr>
            </w:pPr>
            <w:r w:rsidRPr="00E23E26">
              <w:rPr>
                <w:rFonts w:cs="Courier New"/>
              </w:rPr>
              <w:t>20</w:t>
            </w:r>
            <w:r>
              <w:rPr>
                <w:rFonts w:cs="Courier New"/>
              </w:rPr>
              <w:t> </w:t>
            </w:r>
            <w:r w:rsidRPr="00E23E26">
              <w:rPr>
                <w:rFonts w:cs="Courier New"/>
              </w:rPr>
              <w:t>418</w:t>
            </w:r>
            <w:r>
              <w:rPr>
                <w:rFonts w:cs="Courier New"/>
              </w:rPr>
              <w:t xml:space="preserve"> </w:t>
            </w:r>
            <w:r w:rsidRPr="00E23E26">
              <w:rPr>
                <w:rFonts w:cs="Courier New"/>
              </w:rPr>
              <w:t>48</w:t>
            </w:r>
            <w:r>
              <w:rPr>
                <w:rFonts w:cs="Courier New"/>
              </w:rPr>
              <w:t>0</w:t>
            </w:r>
            <w:r w:rsidRPr="00E23E26">
              <w:rPr>
                <w:rFonts w:cs="Courier New"/>
              </w:rPr>
              <w:t xml:space="preserve"> акций класса «А»</w:t>
            </w:r>
          </w:p>
        </w:tc>
      </w:tr>
      <w:tr w:rsidR="009902A9" w:rsidRPr="00A04032" w:rsidTr="006E2A6F">
        <w:tc>
          <w:tcPr>
            <w:tcW w:w="709" w:type="dxa"/>
            <w:vMerge/>
            <w:vAlign w:val="center"/>
          </w:tcPr>
          <w:p w:rsidR="009902A9" w:rsidRDefault="009902A9" w:rsidP="006E2A6F">
            <w:pPr>
              <w:jc w:val="center"/>
            </w:pPr>
          </w:p>
        </w:tc>
        <w:tc>
          <w:tcPr>
            <w:tcW w:w="1134" w:type="dxa"/>
            <w:vAlign w:val="center"/>
          </w:tcPr>
          <w:p w:rsidR="009902A9" w:rsidRPr="0050289F" w:rsidRDefault="009902A9" w:rsidP="00DD5106">
            <w:pPr>
              <w:jc w:val="center"/>
              <w:rPr>
                <w:rFonts w:cs="Courier New"/>
              </w:rPr>
            </w:pPr>
            <w:r>
              <w:rPr>
                <w:color w:val="1F497D"/>
              </w:rPr>
              <w:t>623 464,68 евро и 204 184,8 долл. США</w:t>
            </w:r>
          </w:p>
        </w:tc>
        <w:tc>
          <w:tcPr>
            <w:tcW w:w="1418" w:type="dxa"/>
            <w:vAlign w:val="center"/>
          </w:tcPr>
          <w:p w:rsidR="009902A9" w:rsidRDefault="009902A9">
            <w:pPr>
              <w:jc w:val="center"/>
              <w:rPr>
                <w:rFonts w:ascii="Calibri" w:eastAsiaTheme="minorHAnsi" w:hAnsi="Calibri"/>
                <w:color w:val="1F497D"/>
                <w:sz w:val="22"/>
                <w:szCs w:val="22"/>
                <w:lang w:eastAsia="en-US"/>
              </w:rPr>
            </w:pPr>
            <w:r>
              <w:rPr>
                <w:color w:val="1F497D"/>
              </w:rPr>
              <w:t>62 346 468 акций класса «Б»,</w:t>
            </w:r>
          </w:p>
          <w:p w:rsidR="009902A9" w:rsidRPr="0050289F" w:rsidRDefault="009902A9" w:rsidP="00DD5106">
            <w:pPr>
              <w:jc w:val="center"/>
              <w:rPr>
                <w:rFonts w:cs="Courier New"/>
              </w:rPr>
            </w:pPr>
            <w:r>
              <w:rPr>
                <w:color w:val="1F497D"/>
              </w:rPr>
              <w:t>20 418 480 акций класса «А»</w:t>
            </w:r>
          </w:p>
        </w:tc>
        <w:tc>
          <w:tcPr>
            <w:tcW w:w="1701" w:type="dxa"/>
            <w:vAlign w:val="center"/>
          </w:tcPr>
          <w:p w:rsidR="009902A9" w:rsidRPr="0050289F" w:rsidRDefault="009902A9" w:rsidP="0050289F">
            <w:pPr>
              <w:jc w:val="center"/>
              <w:rPr>
                <w:rFonts w:cs="Courier New"/>
              </w:rPr>
            </w:pPr>
            <w:r>
              <w:rPr>
                <w:color w:val="1F497D"/>
              </w:rPr>
              <w:t>Решение директоров компании</w:t>
            </w:r>
          </w:p>
        </w:tc>
        <w:tc>
          <w:tcPr>
            <w:tcW w:w="1842" w:type="dxa"/>
            <w:vAlign w:val="center"/>
          </w:tcPr>
          <w:p w:rsidR="009902A9" w:rsidRPr="0050289F" w:rsidRDefault="009902A9" w:rsidP="0050289F">
            <w:pPr>
              <w:jc w:val="center"/>
              <w:rPr>
                <w:rFonts w:cs="Courier New"/>
              </w:rPr>
            </w:pPr>
            <w:r>
              <w:rPr>
                <w:color w:val="1F497D"/>
              </w:rPr>
              <w:t>30.06.2015, б/</w:t>
            </w:r>
            <w:proofErr w:type="gramStart"/>
            <w:r>
              <w:rPr>
                <w:color w:val="1F497D"/>
              </w:rPr>
              <w:t>н</w:t>
            </w:r>
            <w:proofErr w:type="gramEnd"/>
          </w:p>
        </w:tc>
        <w:tc>
          <w:tcPr>
            <w:tcW w:w="1134" w:type="dxa"/>
            <w:vAlign w:val="center"/>
          </w:tcPr>
          <w:p w:rsidR="009902A9" w:rsidRPr="0050289F" w:rsidRDefault="009902A9" w:rsidP="0050289F">
            <w:pPr>
              <w:jc w:val="center"/>
              <w:rPr>
                <w:rFonts w:cs="Courier New"/>
              </w:rPr>
            </w:pPr>
            <w:r>
              <w:rPr>
                <w:color w:val="1F497D"/>
              </w:rPr>
              <w:t>30.06.2015</w:t>
            </w:r>
          </w:p>
        </w:tc>
        <w:tc>
          <w:tcPr>
            <w:tcW w:w="850" w:type="dxa"/>
            <w:vAlign w:val="center"/>
          </w:tcPr>
          <w:p w:rsidR="009902A9" w:rsidRPr="0050289F" w:rsidRDefault="009902A9" w:rsidP="0050289F">
            <w:pPr>
              <w:jc w:val="center"/>
              <w:rPr>
                <w:rFonts w:cs="Courier New"/>
              </w:rPr>
            </w:pPr>
            <w:r>
              <w:rPr>
                <w:color w:val="1F497D"/>
              </w:rPr>
              <w:t>663 002,62 евро и 204 184,8 долл. США</w:t>
            </w:r>
          </w:p>
        </w:tc>
        <w:tc>
          <w:tcPr>
            <w:tcW w:w="1276" w:type="dxa"/>
            <w:vAlign w:val="center"/>
          </w:tcPr>
          <w:p w:rsidR="009902A9" w:rsidRDefault="009902A9">
            <w:pPr>
              <w:jc w:val="center"/>
              <w:rPr>
                <w:rFonts w:ascii="Calibri" w:eastAsiaTheme="minorHAnsi" w:hAnsi="Calibri"/>
                <w:color w:val="1F497D"/>
                <w:sz w:val="22"/>
                <w:szCs w:val="22"/>
                <w:lang w:eastAsia="en-US"/>
              </w:rPr>
            </w:pPr>
            <w:r>
              <w:rPr>
                <w:color w:val="1F497D"/>
              </w:rPr>
              <w:t>66 300 262 акции класса «Б»,</w:t>
            </w:r>
          </w:p>
          <w:p w:rsidR="009902A9" w:rsidRPr="0050289F" w:rsidRDefault="009902A9" w:rsidP="0050289F">
            <w:pPr>
              <w:jc w:val="center"/>
              <w:rPr>
                <w:rFonts w:cs="Courier New"/>
              </w:rPr>
            </w:pPr>
            <w:r>
              <w:rPr>
                <w:color w:val="1F497D"/>
              </w:rPr>
              <w:t>20 418 480 акций класса «А»</w:t>
            </w:r>
          </w:p>
        </w:tc>
      </w:tr>
      <w:tr w:rsidR="009902A9" w:rsidRPr="00A04032" w:rsidTr="006E2A6F">
        <w:tc>
          <w:tcPr>
            <w:tcW w:w="709" w:type="dxa"/>
            <w:vMerge/>
            <w:vAlign w:val="center"/>
          </w:tcPr>
          <w:p w:rsidR="009902A9" w:rsidRDefault="009902A9" w:rsidP="006E2A6F">
            <w:pPr>
              <w:jc w:val="center"/>
            </w:pPr>
          </w:p>
        </w:tc>
        <w:tc>
          <w:tcPr>
            <w:tcW w:w="1134" w:type="dxa"/>
            <w:vAlign w:val="center"/>
          </w:tcPr>
          <w:p w:rsidR="009902A9" w:rsidRPr="0050289F" w:rsidRDefault="009902A9" w:rsidP="00DD5106">
            <w:pPr>
              <w:jc w:val="center"/>
              <w:rPr>
                <w:rFonts w:cs="Courier New"/>
              </w:rPr>
            </w:pPr>
            <w:r>
              <w:rPr>
                <w:color w:val="1F497D"/>
              </w:rPr>
              <w:t>663 002,62 евро и 204 184,8 долл. США</w:t>
            </w:r>
          </w:p>
        </w:tc>
        <w:tc>
          <w:tcPr>
            <w:tcW w:w="1418" w:type="dxa"/>
            <w:vAlign w:val="center"/>
          </w:tcPr>
          <w:p w:rsidR="009902A9" w:rsidRDefault="009902A9">
            <w:pPr>
              <w:jc w:val="center"/>
              <w:rPr>
                <w:rFonts w:ascii="Calibri" w:eastAsiaTheme="minorHAnsi" w:hAnsi="Calibri"/>
                <w:color w:val="1F497D"/>
                <w:sz w:val="22"/>
                <w:szCs w:val="22"/>
                <w:lang w:eastAsia="en-US"/>
              </w:rPr>
            </w:pPr>
            <w:r>
              <w:rPr>
                <w:color w:val="1F497D"/>
              </w:rPr>
              <w:t>66 300 262 акции класса «Б»,</w:t>
            </w:r>
          </w:p>
          <w:p w:rsidR="009902A9" w:rsidRPr="0050289F" w:rsidRDefault="009902A9" w:rsidP="00DD5106">
            <w:pPr>
              <w:jc w:val="center"/>
              <w:rPr>
                <w:rFonts w:cs="Courier New"/>
              </w:rPr>
            </w:pPr>
            <w:r>
              <w:rPr>
                <w:color w:val="1F497D"/>
              </w:rPr>
              <w:t xml:space="preserve">20 418 480 акций класса </w:t>
            </w:r>
            <w:r>
              <w:rPr>
                <w:color w:val="1F497D"/>
              </w:rPr>
              <w:lastRenderedPageBreak/>
              <w:t>«А»</w:t>
            </w:r>
          </w:p>
        </w:tc>
        <w:tc>
          <w:tcPr>
            <w:tcW w:w="1701" w:type="dxa"/>
            <w:vAlign w:val="center"/>
          </w:tcPr>
          <w:p w:rsidR="009902A9" w:rsidRPr="0050289F" w:rsidRDefault="009902A9" w:rsidP="0050289F">
            <w:pPr>
              <w:jc w:val="center"/>
              <w:rPr>
                <w:rFonts w:cs="Courier New"/>
              </w:rPr>
            </w:pPr>
            <w:r>
              <w:rPr>
                <w:color w:val="1F497D"/>
              </w:rPr>
              <w:lastRenderedPageBreak/>
              <w:t>Решение акционеров компании</w:t>
            </w:r>
          </w:p>
        </w:tc>
        <w:tc>
          <w:tcPr>
            <w:tcW w:w="1842" w:type="dxa"/>
            <w:vAlign w:val="center"/>
          </w:tcPr>
          <w:p w:rsidR="009902A9" w:rsidRPr="0050289F" w:rsidRDefault="009902A9" w:rsidP="0050289F">
            <w:pPr>
              <w:jc w:val="center"/>
              <w:rPr>
                <w:rFonts w:cs="Courier New"/>
              </w:rPr>
            </w:pPr>
            <w:r>
              <w:rPr>
                <w:color w:val="1F497D"/>
              </w:rPr>
              <w:t>22.06.2015, б/</w:t>
            </w:r>
            <w:proofErr w:type="gramStart"/>
            <w:r>
              <w:rPr>
                <w:color w:val="1F497D"/>
              </w:rPr>
              <w:t>н</w:t>
            </w:r>
            <w:proofErr w:type="gramEnd"/>
          </w:p>
        </w:tc>
        <w:tc>
          <w:tcPr>
            <w:tcW w:w="1134" w:type="dxa"/>
            <w:vAlign w:val="center"/>
          </w:tcPr>
          <w:p w:rsidR="009902A9" w:rsidRPr="0050289F" w:rsidRDefault="009902A9" w:rsidP="0050289F">
            <w:pPr>
              <w:jc w:val="center"/>
              <w:rPr>
                <w:rFonts w:cs="Courier New"/>
              </w:rPr>
            </w:pPr>
            <w:r>
              <w:rPr>
                <w:color w:val="1F497D"/>
              </w:rPr>
              <w:t>27.07.2015</w:t>
            </w:r>
          </w:p>
        </w:tc>
        <w:tc>
          <w:tcPr>
            <w:tcW w:w="850" w:type="dxa"/>
            <w:vAlign w:val="center"/>
          </w:tcPr>
          <w:p w:rsidR="009902A9" w:rsidRPr="0050289F" w:rsidRDefault="009902A9" w:rsidP="0050289F">
            <w:pPr>
              <w:jc w:val="center"/>
              <w:rPr>
                <w:rFonts w:cs="Courier New"/>
              </w:rPr>
            </w:pPr>
            <w:r>
              <w:rPr>
                <w:color w:val="1F497D"/>
              </w:rPr>
              <w:t xml:space="preserve">650 221,43 евро и 204 184,8 </w:t>
            </w:r>
            <w:r>
              <w:rPr>
                <w:color w:val="1F497D"/>
              </w:rPr>
              <w:lastRenderedPageBreak/>
              <w:t>долл. США</w:t>
            </w:r>
          </w:p>
        </w:tc>
        <w:tc>
          <w:tcPr>
            <w:tcW w:w="1276" w:type="dxa"/>
            <w:vAlign w:val="center"/>
          </w:tcPr>
          <w:p w:rsidR="009902A9" w:rsidRDefault="009902A9">
            <w:pPr>
              <w:jc w:val="center"/>
              <w:rPr>
                <w:rFonts w:ascii="Calibri" w:eastAsiaTheme="minorHAnsi" w:hAnsi="Calibri"/>
                <w:color w:val="1F497D"/>
                <w:sz w:val="22"/>
                <w:szCs w:val="22"/>
                <w:lang w:eastAsia="en-US"/>
              </w:rPr>
            </w:pPr>
            <w:r>
              <w:rPr>
                <w:color w:val="1F497D"/>
              </w:rPr>
              <w:lastRenderedPageBreak/>
              <w:t>65 022 143 акции класса «Б»,</w:t>
            </w:r>
          </w:p>
          <w:p w:rsidR="009902A9" w:rsidRPr="0050289F" w:rsidRDefault="009902A9" w:rsidP="0050289F">
            <w:pPr>
              <w:jc w:val="center"/>
              <w:rPr>
                <w:rFonts w:cs="Courier New"/>
              </w:rPr>
            </w:pPr>
            <w:r>
              <w:rPr>
                <w:color w:val="1F497D"/>
              </w:rPr>
              <w:t xml:space="preserve">20 418 480 акций </w:t>
            </w:r>
            <w:r>
              <w:rPr>
                <w:color w:val="1F497D"/>
              </w:rPr>
              <w:lastRenderedPageBreak/>
              <w:t>класса «А»</w:t>
            </w:r>
          </w:p>
        </w:tc>
      </w:tr>
    </w:tbl>
    <w:p w:rsidR="005B49ED" w:rsidRDefault="005B49ED" w:rsidP="001B1B02">
      <w:pPr>
        <w:adjustRightInd w:val="0"/>
        <w:jc w:val="both"/>
      </w:pPr>
    </w:p>
    <w:p w:rsidR="001B1B02" w:rsidRDefault="001B1B02" w:rsidP="00B85101">
      <w:pPr>
        <w:pStyle w:val="3"/>
      </w:pPr>
      <w:bookmarkStart w:id="96" w:name="_Toc426982626"/>
      <w:r w:rsidRPr="00B85101">
        <w:t xml:space="preserve">9.1.3. Сведения о порядке созыва и проведения собрания (заседания) высшего органа управления </w:t>
      </w:r>
      <w:r w:rsidR="0032269C">
        <w:t>поручителя</w:t>
      </w:r>
      <w:bookmarkEnd w:id="96"/>
    </w:p>
    <w:p w:rsidR="00B85101" w:rsidRPr="00B85101" w:rsidRDefault="00B85101" w:rsidP="00B85101"/>
    <w:p w:rsidR="00B54741" w:rsidRPr="001B1C59" w:rsidRDefault="00B54741" w:rsidP="00B54741">
      <w:pPr>
        <w:adjustRightInd w:val="0"/>
        <w:ind w:firstLine="540"/>
        <w:jc w:val="both"/>
      </w:pPr>
      <w:r>
        <w:t>Н</w:t>
      </w:r>
      <w:r w:rsidRPr="001B1C59">
        <w:t>аименование выс</w:t>
      </w:r>
      <w:r>
        <w:t xml:space="preserve">шего органа управления </w:t>
      </w:r>
      <w:r w:rsidR="0032269C">
        <w:t>поручителя</w:t>
      </w:r>
      <w:r>
        <w:t xml:space="preserve">: </w:t>
      </w:r>
      <w:r w:rsidR="002E4B99" w:rsidRPr="00B62911">
        <w:rPr>
          <w:rStyle w:val="Subst0"/>
          <w:color w:val="000000"/>
        </w:rPr>
        <w:t>Собрание акционеров</w:t>
      </w:r>
    </w:p>
    <w:p w:rsidR="002E4B99" w:rsidRPr="002E4B99" w:rsidRDefault="00B54741" w:rsidP="002E4B99">
      <w:pPr>
        <w:adjustRightInd w:val="0"/>
        <w:ind w:firstLine="540"/>
        <w:jc w:val="both"/>
        <w:rPr>
          <w:rStyle w:val="Subst0"/>
          <w:color w:val="000000"/>
        </w:rPr>
      </w:pPr>
      <w:r>
        <w:t>П</w:t>
      </w:r>
      <w:r w:rsidRPr="001B1C59">
        <w:t>орядок уведомления акционеров (участников) о проведении собрания (заседания) выс</w:t>
      </w:r>
      <w:r>
        <w:t xml:space="preserve">шего органа управления </w:t>
      </w:r>
      <w:r w:rsidR="0032269C">
        <w:t>поручителя</w:t>
      </w:r>
      <w:r>
        <w:t>:</w:t>
      </w:r>
      <w:r w:rsidR="002E4B99">
        <w:t xml:space="preserve"> </w:t>
      </w:r>
      <w:r w:rsidR="002E4B99" w:rsidRPr="002E4B99">
        <w:rPr>
          <w:rStyle w:val="Subst0"/>
          <w:color w:val="000000"/>
        </w:rPr>
        <w:t xml:space="preserve">Годовое общее собрание и собрание, созываемое для принятия специального решения, созываются посредством письменного уведомления, направляемого не менее чем за двадцать один день, и собрание компании, помимо годового общего собрания или собрания для принятия специального решения, может созываться посредством письменного уведомления, направляемого не менее чем за четырнадцать дней. </w:t>
      </w:r>
      <w:proofErr w:type="gramStart"/>
      <w:r w:rsidR="002E4B99" w:rsidRPr="002E4B99">
        <w:rPr>
          <w:rStyle w:val="Subst0"/>
          <w:color w:val="000000"/>
        </w:rPr>
        <w:t>Уведомление не учитывает день его вручения или день, рассматриваемый как день вручения уведомления, а также день направления, в уведомлении указывается место, день собрания, а также, в случае особой повестки дня, общий характер обсуждаемых вопросов и такое уведомление направляется в соответствии с положениями устава или другим образом, который может быть определен компанией на общем собрании, лицам, которые имеют право получать от</w:t>
      </w:r>
      <w:proofErr w:type="gramEnd"/>
      <w:r w:rsidR="002E4B99" w:rsidRPr="002E4B99">
        <w:rPr>
          <w:rStyle w:val="Subst0"/>
          <w:color w:val="000000"/>
        </w:rPr>
        <w:t xml:space="preserve"> компании уведомления согласно уставу компании.</w:t>
      </w:r>
    </w:p>
    <w:p w:rsidR="002E4B99" w:rsidRPr="002E4B99" w:rsidRDefault="002E4B99" w:rsidP="002E4B99">
      <w:pPr>
        <w:adjustRightInd w:val="0"/>
        <w:ind w:firstLine="540"/>
        <w:jc w:val="both"/>
        <w:rPr>
          <w:rStyle w:val="Subst0"/>
          <w:color w:val="000000"/>
        </w:rPr>
      </w:pPr>
      <w:r w:rsidRPr="002E4B99">
        <w:rPr>
          <w:rStyle w:val="Subst0"/>
          <w:color w:val="000000"/>
        </w:rPr>
        <w:t>Понимается, что в случае созыва собрания в более короткий срок, чем установлен в настоящем уставе, собрание считается должным образом созванным, если это одобрено:</w:t>
      </w:r>
    </w:p>
    <w:p w:rsidR="002E4B99" w:rsidRPr="002E4B99" w:rsidRDefault="002E4B99" w:rsidP="002E4B99">
      <w:pPr>
        <w:adjustRightInd w:val="0"/>
        <w:ind w:firstLine="540"/>
        <w:jc w:val="both"/>
        <w:rPr>
          <w:rStyle w:val="Subst0"/>
          <w:color w:val="000000"/>
        </w:rPr>
      </w:pPr>
      <w:r w:rsidRPr="002E4B99">
        <w:rPr>
          <w:rStyle w:val="Subst0"/>
          <w:color w:val="000000"/>
        </w:rPr>
        <w:t>(а)</w:t>
      </w:r>
      <w:r w:rsidRPr="002E4B99">
        <w:rPr>
          <w:rStyle w:val="Subst0"/>
          <w:color w:val="000000"/>
        </w:rPr>
        <w:tab/>
        <w:t>всеми участниками, имеющими право присутствовать и голосовать, в случае созыва применительно к годовому общему собранию; и</w:t>
      </w:r>
    </w:p>
    <w:p w:rsidR="002E4B99" w:rsidRPr="002E4B99" w:rsidRDefault="002E4B99" w:rsidP="002E4B99">
      <w:pPr>
        <w:adjustRightInd w:val="0"/>
        <w:ind w:firstLine="540"/>
        <w:jc w:val="both"/>
        <w:rPr>
          <w:rStyle w:val="Subst0"/>
          <w:color w:val="000000"/>
        </w:rPr>
      </w:pPr>
      <w:r w:rsidRPr="002E4B99">
        <w:rPr>
          <w:rStyle w:val="Subst0"/>
          <w:color w:val="000000"/>
        </w:rPr>
        <w:t>(b)</w:t>
      </w:r>
      <w:r w:rsidRPr="002E4B99">
        <w:rPr>
          <w:rStyle w:val="Subst0"/>
          <w:color w:val="000000"/>
        </w:rPr>
        <w:tab/>
        <w:t>в случае применительно к другим собраниям – численным большинством участников, имеющих право присутствовать и голосовать на собрании, составляющих большинство, владеющее не менее 95 процентов номинальной стоимости акций, предоставляющих такое право.</w:t>
      </w:r>
    </w:p>
    <w:p w:rsidR="002E4B99" w:rsidRPr="002E4B99" w:rsidRDefault="002E4B99" w:rsidP="002E4B99">
      <w:pPr>
        <w:adjustRightInd w:val="0"/>
        <w:ind w:firstLine="540"/>
        <w:jc w:val="both"/>
        <w:rPr>
          <w:rStyle w:val="Subst0"/>
          <w:color w:val="000000"/>
        </w:rPr>
      </w:pPr>
      <w:r w:rsidRPr="002E4B99">
        <w:rPr>
          <w:rStyle w:val="Subst0"/>
          <w:color w:val="000000"/>
        </w:rPr>
        <w:t>Случайное упущение направить уведомление о собрании или неполучение уведомления каким-либо имеющим право получать уведомление лицом не лишает собрание законной силы.</w:t>
      </w:r>
    </w:p>
    <w:p w:rsidR="002E4B99" w:rsidRPr="001B1C59" w:rsidRDefault="002E4B99" w:rsidP="002E4B99">
      <w:pPr>
        <w:adjustRightInd w:val="0"/>
        <w:ind w:firstLine="540"/>
        <w:jc w:val="both"/>
      </w:pPr>
    </w:p>
    <w:p w:rsidR="002E4B99" w:rsidRPr="00B62911" w:rsidRDefault="00B54741" w:rsidP="002E4B99">
      <w:pPr>
        <w:ind w:firstLine="540"/>
        <w:jc w:val="both"/>
        <w:rPr>
          <w:rStyle w:val="Subst0"/>
          <w:color w:val="000000"/>
        </w:rPr>
      </w:pPr>
      <w:proofErr w:type="gramStart"/>
      <w:r>
        <w:t>Л</w:t>
      </w:r>
      <w:r w:rsidRPr="001B1C59">
        <w:t xml:space="preserve">ица (органы), которые вправе созывать (требовать проведения) внеочередного собрания (заседания) высшего органа управления </w:t>
      </w:r>
      <w:r w:rsidR="0032269C">
        <w:t>поручителя</w:t>
      </w:r>
      <w:r w:rsidRPr="001B1C59">
        <w:t xml:space="preserve">, а также порядок направления </w:t>
      </w:r>
      <w:r>
        <w:t>(предъявления) таких требований:</w:t>
      </w:r>
      <w:proofErr w:type="gramEnd"/>
      <w:r>
        <w:t xml:space="preserve"> </w:t>
      </w:r>
      <w:r w:rsidR="002E4B99" w:rsidRPr="00B62911">
        <w:rPr>
          <w:rStyle w:val="Subst0"/>
          <w:color w:val="000000"/>
        </w:rPr>
        <w:t>Директора могут в любое время по своему усмотрению созывать внеочередное общее собрание, и внеочередные общие собрания также созываются по требованию или, при неисполнении требования, могут созываться потребовавшими созыва лицами согласно статье 126 Закона Республики Кипр «О компаниях» (Гл. 113 Свода законов Республики Кипр), далее – «Закон о компаниях». Если в любое время на территории Республики Кипр отсутствует достаточное количество директоров для формирования кворума, любой директор или любые два участника компании могут созвать внеочередное общее собрание способом, максимально приближенным к возможному способу созыва собраний директорами, если иное не определено в настоящем уставе или в Законе.</w:t>
      </w:r>
    </w:p>
    <w:p w:rsidR="00A961ED" w:rsidRPr="002E4B99" w:rsidRDefault="002E4B99" w:rsidP="00A961ED">
      <w:pPr>
        <w:adjustRightInd w:val="0"/>
        <w:ind w:firstLine="540"/>
        <w:jc w:val="both"/>
        <w:rPr>
          <w:rStyle w:val="Subst0"/>
          <w:color w:val="000000"/>
        </w:rPr>
      </w:pPr>
      <w:r w:rsidRPr="00B62911">
        <w:rPr>
          <w:rStyle w:val="Subst0"/>
          <w:color w:val="000000"/>
        </w:rPr>
        <w:t xml:space="preserve">Порядок направления (предъявления) таких требований: </w:t>
      </w:r>
      <w:r w:rsidR="00A961ED">
        <w:rPr>
          <w:rStyle w:val="Subst0"/>
          <w:color w:val="000000"/>
        </w:rPr>
        <w:t xml:space="preserve">созыв осуществляется </w:t>
      </w:r>
      <w:r w:rsidR="00A961ED" w:rsidRPr="002E4B99">
        <w:rPr>
          <w:rStyle w:val="Subst0"/>
          <w:color w:val="000000"/>
        </w:rPr>
        <w:t xml:space="preserve">посредством письменного уведомления, направляемого не менее чем за двадцать один день, и собрание компании, помимо годового общего собрания или собрания для принятия специального решения, может созываться посредством письменного уведомления, направляемого не менее чем за четырнадцать дней. </w:t>
      </w:r>
      <w:proofErr w:type="gramStart"/>
      <w:r w:rsidR="00A961ED" w:rsidRPr="002E4B99">
        <w:rPr>
          <w:rStyle w:val="Subst0"/>
          <w:color w:val="000000"/>
        </w:rPr>
        <w:t>Уведомление не учитывает день его вручения или день, рассматриваемый как день вручения уведомления, а также день направления, в уведомлении указывается место, день собрания, а также, в случае особой повестки дня, общий характер обсуждаемых вопросов и такое уведомление направляется в соответствии с положениями устава или другим образом, который может быть определен компанией на общем собрании, лицам, которые имеют право получать от</w:t>
      </w:r>
      <w:proofErr w:type="gramEnd"/>
      <w:r w:rsidR="00A961ED" w:rsidRPr="002E4B99">
        <w:rPr>
          <w:rStyle w:val="Subst0"/>
          <w:color w:val="000000"/>
        </w:rPr>
        <w:t xml:space="preserve"> компании уведомления согласно уставу компании.</w:t>
      </w:r>
    </w:p>
    <w:p w:rsidR="00A961ED" w:rsidRPr="002E4B99" w:rsidRDefault="00A961ED" w:rsidP="00A961ED">
      <w:pPr>
        <w:adjustRightInd w:val="0"/>
        <w:ind w:firstLine="540"/>
        <w:jc w:val="both"/>
        <w:rPr>
          <w:rStyle w:val="Subst0"/>
          <w:color w:val="000000"/>
        </w:rPr>
      </w:pPr>
      <w:r w:rsidRPr="002E4B99">
        <w:rPr>
          <w:rStyle w:val="Subst0"/>
          <w:color w:val="000000"/>
        </w:rPr>
        <w:t>Понимается, что в случае созыва собрания в более короткий срок, чем установлен в настоящем уставе, собрание считается должным образом созванным, если это одобрено:</w:t>
      </w:r>
    </w:p>
    <w:p w:rsidR="00A961ED" w:rsidRPr="002E4B99" w:rsidRDefault="00A961ED" w:rsidP="00A961ED">
      <w:pPr>
        <w:adjustRightInd w:val="0"/>
        <w:ind w:firstLine="540"/>
        <w:jc w:val="both"/>
        <w:rPr>
          <w:rStyle w:val="Subst0"/>
          <w:color w:val="000000"/>
        </w:rPr>
      </w:pPr>
      <w:r w:rsidRPr="002E4B99">
        <w:rPr>
          <w:rStyle w:val="Subst0"/>
          <w:color w:val="000000"/>
        </w:rPr>
        <w:t>(а)</w:t>
      </w:r>
      <w:r w:rsidRPr="002E4B99">
        <w:rPr>
          <w:rStyle w:val="Subst0"/>
          <w:color w:val="000000"/>
        </w:rPr>
        <w:tab/>
        <w:t>всеми участниками, имеющими право присутствовать и голосовать, в случае созыва применительно к годовому общему собранию; и</w:t>
      </w:r>
    </w:p>
    <w:p w:rsidR="00A961ED" w:rsidRPr="002E4B99" w:rsidRDefault="00A961ED" w:rsidP="00A961ED">
      <w:pPr>
        <w:adjustRightInd w:val="0"/>
        <w:ind w:firstLine="540"/>
        <w:jc w:val="both"/>
        <w:rPr>
          <w:rStyle w:val="Subst0"/>
          <w:color w:val="000000"/>
        </w:rPr>
      </w:pPr>
      <w:r w:rsidRPr="002E4B99">
        <w:rPr>
          <w:rStyle w:val="Subst0"/>
          <w:color w:val="000000"/>
        </w:rPr>
        <w:t>(b)</w:t>
      </w:r>
      <w:r w:rsidRPr="002E4B99">
        <w:rPr>
          <w:rStyle w:val="Subst0"/>
          <w:color w:val="000000"/>
        </w:rPr>
        <w:tab/>
        <w:t>в случае применительно к другим собраниям – численным большинством участников, имеющих право присутствовать и голосовать на собрании, составляющих большинство, владеющее не менее 95 процентов номинальной стоимости акций, предоставляющих такое право.</w:t>
      </w:r>
    </w:p>
    <w:p w:rsidR="00A961ED" w:rsidRPr="002E4B99" w:rsidRDefault="00A961ED" w:rsidP="00A961ED">
      <w:pPr>
        <w:adjustRightInd w:val="0"/>
        <w:ind w:firstLine="540"/>
        <w:jc w:val="both"/>
        <w:rPr>
          <w:rStyle w:val="Subst0"/>
          <w:color w:val="000000"/>
        </w:rPr>
      </w:pPr>
      <w:r w:rsidRPr="002E4B99">
        <w:rPr>
          <w:rStyle w:val="Subst0"/>
          <w:color w:val="000000"/>
        </w:rPr>
        <w:t>Случайное упущение направить уведомление о собрании или неполучение уведомления каким-либо имеющим право получать уведомление лицом не лишает собрание законной силы.</w:t>
      </w:r>
    </w:p>
    <w:p w:rsidR="002E4B99" w:rsidRPr="00B62911" w:rsidRDefault="002E4B99" w:rsidP="002E4B99">
      <w:pPr>
        <w:ind w:firstLine="540"/>
        <w:jc w:val="both"/>
        <w:rPr>
          <w:rStyle w:val="Subst0"/>
          <w:color w:val="000000"/>
        </w:rPr>
      </w:pPr>
    </w:p>
    <w:p w:rsidR="00B54741" w:rsidRDefault="00B54741" w:rsidP="002E4B99">
      <w:pPr>
        <w:adjustRightInd w:val="0"/>
        <w:ind w:firstLine="540"/>
        <w:jc w:val="both"/>
      </w:pPr>
      <w:r>
        <w:t>П</w:t>
      </w:r>
      <w:r w:rsidRPr="001B1C59">
        <w:t>орядок определения даты проведения собрания (заседания) выс</w:t>
      </w:r>
      <w:r>
        <w:t xml:space="preserve">шего органа управления </w:t>
      </w:r>
      <w:r w:rsidR="0032269C">
        <w:t>поручителя</w:t>
      </w:r>
      <w:r>
        <w:t>:</w:t>
      </w:r>
    </w:p>
    <w:p w:rsidR="002E4B99" w:rsidRPr="00B62911" w:rsidRDefault="002E4B99" w:rsidP="002E4B99">
      <w:pPr>
        <w:ind w:firstLine="540"/>
        <w:jc w:val="both"/>
        <w:rPr>
          <w:rStyle w:val="Subst0"/>
          <w:color w:val="000000"/>
        </w:rPr>
      </w:pPr>
      <w:r w:rsidRPr="00B62911">
        <w:rPr>
          <w:rStyle w:val="Subst0"/>
          <w:color w:val="000000"/>
        </w:rPr>
        <w:t xml:space="preserve">Компания должна ежегодно проводить общее собрание в качестве годового общего собрания в дополнение к другим собраниям в году, и уточнять в уведомлениях о </w:t>
      </w:r>
      <w:proofErr w:type="gramStart"/>
      <w:r w:rsidRPr="00B62911">
        <w:rPr>
          <w:rStyle w:val="Subst0"/>
          <w:color w:val="000000"/>
        </w:rPr>
        <w:t>созыве</w:t>
      </w:r>
      <w:proofErr w:type="gramEnd"/>
      <w:r w:rsidRPr="00B62911">
        <w:rPr>
          <w:rStyle w:val="Subst0"/>
          <w:color w:val="000000"/>
        </w:rPr>
        <w:t xml:space="preserve"> о том, что собрание является таковым; и срок между датами проведения одного годового общего собрания компании и следующего годового общего собрания не должен превышать пятнадцати месяцев. В </w:t>
      </w:r>
      <w:proofErr w:type="gramStart"/>
      <w:r w:rsidRPr="00B62911">
        <w:rPr>
          <w:rStyle w:val="Subst0"/>
          <w:color w:val="000000"/>
        </w:rPr>
        <w:t>случае</w:t>
      </w:r>
      <w:proofErr w:type="gramEnd"/>
      <w:r w:rsidRPr="00B62911">
        <w:rPr>
          <w:rStyle w:val="Subst0"/>
          <w:color w:val="000000"/>
        </w:rPr>
        <w:t xml:space="preserve"> проведения первого годового общего собрания в течение восемнадцати месяцев со дня своей регистрации, собрание может не созываться в год </w:t>
      </w:r>
      <w:r w:rsidRPr="00B62911">
        <w:rPr>
          <w:rStyle w:val="Subst0"/>
          <w:color w:val="000000"/>
        </w:rPr>
        <w:lastRenderedPageBreak/>
        <w:t xml:space="preserve">учреждения компании или в следующем году. Годовое общее собрание проводится во время и в месте, </w:t>
      </w:r>
      <w:proofErr w:type="gramStart"/>
      <w:r w:rsidRPr="00B62911">
        <w:rPr>
          <w:rStyle w:val="Subst0"/>
          <w:color w:val="000000"/>
        </w:rPr>
        <w:t>которые</w:t>
      </w:r>
      <w:proofErr w:type="gramEnd"/>
      <w:r w:rsidRPr="00B62911">
        <w:rPr>
          <w:rStyle w:val="Subst0"/>
          <w:color w:val="000000"/>
        </w:rPr>
        <w:t xml:space="preserve"> определяются директорами.</w:t>
      </w:r>
    </w:p>
    <w:p w:rsidR="002E4B99" w:rsidRPr="00B62911" w:rsidRDefault="002E4B99" w:rsidP="002E4B99">
      <w:pPr>
        <w:ind w:firstLine="540"/>
        <w:jc w:val="both"/>
        <w:rPr>
          <w:rStyle w:val="Subst0"/>
          <w:color w:val="000000"/>
        </w:rPr>
      </w:pPr>
      <w:r w:rsidRPr="00B62911">
        <w:rPr>
          <w:rStyle w:val="Subst0"/>
          <w:color w:val="000000"/>
        </w:rPr>
        <w:t>Все общие собрания помимо годовых общих собраний являются внеочередными общими собраниями.</w:t>
      </w:r>
    </w:p>
    <w:p w:rsidR="002E4B99" w:rsidRPr="00B62911" w:rsidRDefault="002E4B99" w:rsidP="002E4B99">
      <w:pPr>
        <w:ind w:firstLine="540"/>
        <w:jc w:val="both"/>
        <w:rPr>
          <w:rStyle w:val="Subst0"/>
          <w:color w:val="000000"/>
        </w:rPr>
      </w:pPr>
      <w:r w:rsidRPr="00B62911">
        <w:rPr>
          <w:rStyle w:val="Subst0"/>
          <w:color w:val="000000"/>
        </w:rPr>
        <w:t>Дата проведения собрания определяется лицами, которые созвали данное собрание.</w:t>
      </w:r>
    </w:p>
    <w:p w:rsidR="002E4B99" w:rsidRPr="001B1C59" w:rsidRDefault="002E4B99" w:rsidP="002E4B99">
      <w:pPr>
        <w:adjustRightInd w:val="0"/>
        <w:ind w:firstLine="540"/>
        <w:jc w:val="both"/>
      </w:pPr>
    </w:p>
    <w:p w:rsidR="002E4B99" w:rsidRPr="00B62911" w:rsidRDefault="00B54741" w:rsidP="002E4B99">
      <w:pPr>
        <w:ind w:firstLine="540"/>
        <w:jc w:val="both"/>
        <w:rPr>
          <w:rStyle w:val="Subst0"/>
          <w:color w:val="000000"/>
        </w:rPr>
      </w:pPr>
      <w:r>
        <w:t>Л</w:t>
      </w:r>
      <w:r w:rsidRPr="001B1C59">
        <w:t xml:space="preserve">ица, которые вправе вносить предложения в повестку дня собрания (заседания) высшего органа управления </w:t>
      </w:r>
      <w:r w:rsidR="0032269C">
        <w:t>поручителя</w:t>
      </w:r>
      <w:r w:rsidRPr="001B1C59">
        <w:t>, а также пор</w:t>
      </w:r>
      <w:r>
        <w:t>ядок внесения таких предложений:</w:t>
      </w:r>
      <w:r w:rsidR="002E4B99">
        <w:t xml:space="preserve"> </w:t>
      </w:r>
      <w:r w:rsidR="002E4B99" w:rsidRPr="00B62911">
        <w:rPr>
          <w:rStyle w:val="Subst0"/>
          <w:color w:val="000000"/>
        </w:rPr>
        <w:t xml:space="preserve">Акционеры и директора Поручителя в соответствии с законодательством Республики Кипр и Уставом Поручителя. </w:t>
      </w:r>
    </w:p>
    <w:p w:rsidR="002E4B99" w:rsidRDefault="002E4B99" w:rsidP="002E4B99">
      <w:pPr>
        <w:ind w:firstLine="540"/>
        <w:jc w:val="both"/>
        <w:rPr>
          <w:rStyle w:val="Subst0"/>
          <w:color w:val="000000"/>
        </w:rPr>
      </w:pPr>
      <w:r w:rsidRPr="00B62911">
        <w:rPr>
          <w:rStyle w:val="Subst0"/>
          <w:color w:val="000000"/>
        </w:rPr>
        <w:t xml:space="preserve">Порядок внесения таких предложений: </w:t>
      </w:r>
      <w:r w:rsidR="00D26DEA" w:rsidRPr="00D26DEA">
        <w:rPr>
          <w:rStyle w:val="Subst0"/>
          <w:color w:val="4F81BD"/>
        </w:rPr>
        <w:t xml:space="preserve">вопросы в </w:t>
      </w:r>
      <w:r w:rsidR="00D26DEA">
        <w:rPr>
          <w:rStyle w:val="Subst0"/>
          <w:color w:val="000000"/>
        </w:rPr>
        <w:t>повестку дня вносят лица, которые созывают собрание</w:t>
      </w:r>
      <w:r w:rsidR="00D9271A">
        <w:rPr>
          <w:rStyle w:val="Subst0"/>
          <w:color w:val="000000"/>
        </w:rPr>
        <w:t>, информация указывается в уведомлении о проведении собрания</w:t>
      </w:r>
      <w:r w:rsidR="00D26DEA">
        <w:rPr>
          <w:rStyle w:val="Subst0"/>
          <w:color w:val="000000"/>
        </w:rPr>
        <w:t xml:space="preserve">. На собрании могут </w:t>
      </w:r>
      <w:r w:rsidR="00D9271A">
        <w:rPr>
          <w:rStyle w:val="Subst0"/>
          <w:color w:val="000000"/>
        </w:rPr>
        <w:t>рассматриваться</w:t>
      </w:r>
      <w:r w:rsidR="00D26DEA">
        <w:rPr>
          <w:rStyle w:val="Subst0"/>
          <w:color w:val="000000"/>
        </w:rPr>
        <w:t xml:space="preserve"> также вопросы, предложенные акционерами и директорами непосредственно в процессе собрания.</w:t>
      </w:r>
    </w:p>
    <w:p w:rsidR="002E4B99" w:rsidRPr="001B1C59" w:rsidRDefault="002E4B99" w:rsidP="002E4B99">
      <w:pPr>
        <w:adjustRightInd w:val="0"/>
        <w:ind w:firstLine="540"/>
        <w:jc w:val="both"/>
      </w:pPr>
    </w:p>
    <w:p w:rsidR="002E4B99" w:rsidRPr="00B62911" w:rsidRDefault="00B54741" w:rsidP="002E4B99">
      <w:pPr>
        <w:ind w:firstLine="540"/>
        <w:jc w:val="both"/>
        <w:rPr>
          <w:color w:val="000000"/>
        </w:rPr>
      </w:pPr>
      <w:r>
        <w:t>Л</w:t>
      </w:r>
      <w:r w:rsidRPr="001B1C59">
        <w:t xml:space="preserve">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w:t>
      </w:r>
      <w:r w:rsidR="0032269C">
        <w:t>поручителя</w:t>
      </w:r>
      <w:r w:rsidRPr="001B1C59">
        <w:t xml:space="preserve">, а также порядок ознакомления с </w:t>
      </w:r>
      <w:r>
        <w:t>такой информацией (материалами):</w:t>
      </w:r>
      <w:r w:rsidR="002E4B99">
        <w:t xml:space="preserve"> </w:t>
      </w:r>
      <w:r w:rsidR="002E4B99" w:rsidRPr="00B62911">
        <w:rPr>
          <w:rStyle w:val="Subst0"/>
          <w:color w:val="000000"/>
        </w:rPr>
        <w:t>С указанной информацией вправе знакомиться все акционеры Поручителя в месте нахождения Поручителя.</w:t>
      </w:r>
    </w:p>
    <w:p w:rsidR="00B54741" w:rsidRPr="001B1C59" w:rsidRDefault="00B54741" w:rsidP="002E4B99">
      <w:pPr>
        <w:adjustRightInd w:val="0"/>
        <w:ind w:firstLine="540"/>
        <w:jc w:val="both"/>
      </w:pPr>
    </w:p>
    <w:p w:rsidR="002E4B99" w:rsidRPr="00B62911" w:rsidRDefault="00B54741" w:rsidP="002E4B99">
      <w:pPr>
        <w:ind w:firstLine="540"/>
        <w:jc w:val="both"/>
        <w:rPr>
          <w:rStyle w:val="Subst0"/>
          <w:color w:val="000000"/>
        </w:rPr>
      </w:pPr>
      <w:r>
        <w:t>П</w:t>
      </w:r>
      <w:r w:rsidRPr="001B1C59">
        <w:t xml:space="preserve">орядок оглашения (доведения до сведения акционеров (участников) </w:t>
      </w:r>
      <w:r w:rsidR="0032269C">
        <w:t>поручителя</w:t>
      </w:r>
      <w:r w:rsidRPr="001B1C59">
        <w:t xml:space="preserve">) решений, принятых высшим органом управления </w:t>
      </w:r>
      <w:r w:rsidR="0032269C">
        <w:t>поручителя</w:t>
      </w:r>
      <w:r>
        <w:t>, а также итогов голосования:</w:t>
      </w:r>
      <w:r w:rsidR="002E4B99">
        <w:t xml:space="preserve"> </w:t>
      </w:r>
      <w:r w:rsidR="002E4B99" w:rsidRPr="00B62911">
        <w:rPr>
          <w:rStyle w:val="Subst0"/>
          <w:color w:val="000000"/>
        </w:rPr>
        <w:t xml:space="preserve">В </w:t>
      </w:r>
      <w:proofErr w:type="gramStart"/>
      <w:r w:rsidR="002E4B99" w:rsidRPr="00B62911">
        <w:rPr>
          <w:rStyle w:val="Subst0"/>
          <w:color w:val="000000"/>
        </w:rPr>
        <w:t>соответствии</w:t>
      </w:r>
      <w:proofErr w:type="gramEnd"/>
      <w:r w:rsidR="002E4B99" w:rsidRPr="00B62911">
        <w:rPr>
          <w:rStyle w:val="Subst0"/>
          <w:color w:val="000000"/>
        </w:rPr>
        <w:t xml:space="preserve"> с законодательством Республики Кипр решения, принятые общим собранием акционеров Поручителя, и итоги голосования оглашаются на общем собрании акционеров. </w:t>
      </w:r>
    </w:p>
    <w:p w:rsidR="00B54741" w:rsidRPr="001B1C59" w:rsidRDefault="00B54741" w:rsidP="00B54741">
      <w:pPr>
        <w:adjustRightInd w:val="0"/>
        <w:ind w:firstLine="540"/>
        <w:jc w:val="both"/>
      </w:pPr>
    </w:p>
    <w:p w:rsidR="001B1B02" w:rsidRDefault="001B1B02" w:rsidP="00B85101">
      <w:pPr>
        <w:pStyle w:val="3"/>
      </w:pPr>
      <w:bookmarkStart w:id="97" w:name="_Toc426982627"/>
      <w:r w:rsidRPr="00B85101">
        <w:t xml:space="preserve">9.1.4. Сведения о коммерческих организациях, в которых </w:t>
      </w:r>
      <w:r w:rsidR="0032269C">
        <w:t xml:space="preserve">поручитель </w:t>
      </w:r>
      <w:r w:rsidRPr="00B85101">
        <w:t>владеет не менее чем пятью процентами уставного капитала либо не менее чем пятью процентами обыкновенных акций</w:t>
      </w:r>
      <w:bookmarkEnd w:id="97"/>
    </w:p>
    <w:p w:rsidR="003513D5" w:rsidRPr="003513D5" w:rsidRDefault="003513D5" w:rsidP="003513D5"/>
    <w:p w:rsidR="00D45A6F" w:rsidRPr="001B1C59" w:rsidRDefault="00D45A6F" w:rsidP="00D45A6F">
      <w:pPr>
        <w:adjustRightInd w:val="0"/>
        <w:ind w:firstLine="540"/>
        <w:jc w:val="both"/>
      </w:pPr>
      <w:r>
        <w:t>С</w:t>
      </w:r>
      <w:r w:rsidRPr="001B1C59">
        <w:t xml:space="preserve">писок коммерческих организаций, в которых </w:t>
      </w:r>
      <w:r w:rsidR="0032269C">
        <w:t xml:space="preserve">поручитель </w:t>
      </w:r>
      <w:r w:rsidRPr="001B1C59">
        <w:t>на дату утверждения проспекта ценных бумаг владеет не менее чем пятью процентами уставного капитала либо не менее чем пять</w:t>
      </w:r>
      <w:r>
        <w:t xml:space="preserve">ю процентами обыкновенных акций: </w:t>
      </w:r>
    </w:p>
    <w:p w:rsidR="00D45A6F" w:rsidRDefault="00D45A6F" w:rsidP="00D45A6F">
      <w:pPr>
        <w:adjustRightInd w:val="0"/>
        <w:ind w:firstLine="540"/>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Avion Corporate Business Center (Cyprus) Limited (написание на русском языке - «Авион Корпорэйт Бизнес Центр (Кипр)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adjustRightInd w:val="0"/>
        <w:ind w:firstLine="540"/>
        <w:jc w:val="both"/>
      </w:pPr>
      <w:r w:rsidRPr="007672E5">
        <w:t>Доля коммерческой организации в уставном капитале поручителя:</w:t>
      </w:r>
      <w:r w:rsidRPr="007672E5">
        <w:rPr>
          <w:b/>
          <w:bCs/>
          <w:i/>
          <w:iCs/>
          <w:color w:val="000000"/>
        </w:rPr>
        <w:t xml:space="preserve"> 0%</w:t>
      </w:r>
    </w:p>
    <w:p w:rsidR="00C85A4F" w:rsidRPr="007672E5" w:rsidRDefault="00C85A4F" w:rsidP="00C85A4F">
      <w:pPr>
        <w:adjustRightInd w:val="0"/>
        <w:ind w:firstLine="540"/>
        <w:jc w:val="both"/>
      </w:pPr>
      <w:r w:rsidRPr="007672E5">
        <w:t xml:space="preserve">Доля принадлежащих коммерческой организации обыкновенных акций поручителя: </w:t>
      </w:r>
      <w:r w:rsidRPr="007672E5">
        <w:rPr>
          <w:b/>
          <w:bCs/>
          <w:i/>
          <w:iCs/>
          <w:color w:val="000000"/>
        </w:rPr>
        <w:t>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Business Center Stanislavsky (Cyprus) Limited (написание на русском языке - «Бизнес Центр Станиславский (Кипр)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Krugozor Business Center (Cyprus) Limited (написание на русском языке - «Кругозор Бизнес Центр (Кипр)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Le Fortaco Limited (написание на русском языке - «Ле Фортако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Levisoma Trading Limited (написание на русском языке - «Левисома </w:t>
      </w:r>
      <w:r w:rsidRPr="007672E5">
        <w:rPr>
          <w:b/>
          <w:bCs/>
          <w:i/>
          <w:iCs/>
          <w:color w:val="000000"/>
        </w:rPr>
        <w:lastRenderedPageBreak/>
        <w:t>Трэйдинг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Mervita Holdings Limited (написание на русском языке - «Мервита Холдингз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Meteolook Investments Limited (написание на русском языке - «Метеолук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Pianconero Investments Limited (написание на русском языке - «Пианконеро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Tzortis Limited (написание на русском языке - «Цортис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Amortilla Holding Limited (написание на русском языке - «Амортилла Холдинг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Boxar Holdings Ltd (написание на русском языке - «Боксар Холдингс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Celera Corporation (написание на русском языке - «Селера Корпорейшн»)</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Тропик Айл Билдинг, а/я 3423, Роуд Таун, Тортола, Британские Виргинские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Dawson INT'L INC. (написание на русском языке - «Доусон Интернэшнл Инк</w:t>
      </w:r>
      <w:proofErr w:type="gramStart"/>
      <w:r w:rsidRPr="007672E5">
        <w:rPr>
          <w:b/>
          <w:bCs/>
          <w:i/>
          <w:iCs/>
          <w:color w:val="000000"/>
        </w:rPr>
        <w:t>.»)</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lastRenderedPageBreak/>
        <w:t xml:space="preserve">Место нахождения: </w:t>
      </w:r>
      <w:r w:rsidRPr="007672E5">
        <w:rPr>
          <w:b/>
          <w:bCs/>
          <w:i/>
          <w:iCs/>
          <w:color w:val="000000"/>
        </w:rPr>
        <w:t>Тропик Айл Билдинг, а/я 3423, Роуд Таун, Тортола, Британские Виргинские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Закрытое акционерное общество «Наш Стандарт»</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ЗАО «Наш Стандарт»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Россия, 115191, Москва, Гамсоновский переулок, дом 5, стр. 3</w:t>
      </w:r>
    </w:p>
    <w:p w:rsidR="00C85A4F" w:rsidRPr="007672E5" w:rsidRDefault="00C85A4F" w:rsidP="00C85A4F">
      <w:pPr>
        <w:widowControl w:val="0"/>
        <w:adjustRightInd w:val="0"/>
        <w:ind w:firstLine="567"/>
        <w:jc w:val="both"/>
        <w:rPr>
          <w:color w:val="000000"/>
        </w:rPr>
      </w:pPr>
      <w:r w:rsidRPr="007672E5">
        <w:rPr>
          <w:color w:val="000000"/>
        </w:rPr>
        <w:t>ИНН:</w:t>
      </w:r>
      <w:r w:rsidRPr="007672E5">
        <w:rPr>
          <w:b/>
          <w:bCs/>
          <w:i/>
          <w:iCs/>
          <w:color w:val="000000"/>
        </w:rPr>
        <w:t xml:space="preserve"> 7726679890</w:t>
      </w:r>
    </w:p>
    <w:p w:rsidR="00C85A4F" w:rsidRPr="007672E5" w:rsidRDefault="00C85A4F" w:rsidP="00C85A4F">
      <w:pPr>
        <w:widowControl w:val="0"/>
        <w:adjustRightInd w:val="0"/>
        <w:ind w:firstLine="567"/>
        <w:jc w:val="both"/>
        <w:rPr>
          <w:color w:val="000000"/>
        </w:rPr>
      </w:pPr>
      <w:r w:rsidRPr="007672E5">
        <w:rPr>
          <w:color w:val="000000"/>
        </w:rPr>
        <w:t>ОГРН:</w:t>
      </w:r>
      <w:r w:rsidRPr="007672E5">
        <w:rPr>
          <w:b/>
          <w:bCs/>
          <w:i/>
          <w:iCs/>
          <w:color w:val="000000"/>
        </w:rPr>
        <w:t xml:space="preserve"> 1117746572460</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поручителю обыкновенных акций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Freyamoon Limited (написание на русском языке - «Фреймун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Paremos Limited (написание на русском языке - «Паремос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Talisia Investments Limited (написание на русском языке - «Талисия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Тропик Айл Билдинг, а/я 3423, Роуд Таун, Тортола, Британские Виргинские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Theochristel Limited (написание на русском языке - «Теокристел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Wizgate Holding Limited (написание на русском языке - «Визгейт Холдинг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Nancit Enterprises Limited (написание на русском языке - «Нанцит Энтерпрайзис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Oborne Finance Limited (написание на русском языке - «Оборн Файненс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lastRenderedPageBreak/>
        <w:t xml:space="preserve">Место нахождения: </w:t>
      </w:r>
      <w:r w:rsidRPr="007672E5">
        <w:rPr>
          <w:b/>
          <w:bCs/>
          <w:i/>
          <w:iCs/>
          <w:color w:val="000000"/>
        </w:rPr>
        <w:t>Тропик Айл Билдинг, а/я 3423, Роуд Таун, Тортола, Британские Виргинские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Silver City Finance S.à r.l. (написание на русском языке - «Сильвер Сити Файненс </w:t>
      </w:r>
      <w:proofErr w:type="gramStart"/>
      <w:r w:rsidRPr="007672E5">
        <w:rPr>
          <w:b/>
          <w:bCs/>
          <w:i/>
          <w:iCs/>
          <w:color w:val="000000"/>
        </w:rPr>
        <w:t>С.</w:t>
      </w:r>
      <w:proofErr w:type="gramEnd"/>
      <w:r w:rsidRPr="007672E5">
        <w:rPr>
          <w:b/>
          <w:bCs/>
          <w:i/>
          <w:iCs/>
          <w:color w:val="000000"/>
        </w:rPr>
        <w:t>а р.л.»)</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 xml:space="preserve">8-10 Авеню </w:t>
      </w:r>
      <w:proofErr w:type="gramStart"/>
      <w:r w:rsidRPr="007672E5">
        <w:rPr>
          <w:b/>
          <w:bCs/>
          <w:i/>
          <w:iCs/>
          <w:color w:val="000000"/>
        </w:rPr>
        <w:t>де ла</w:t>
      </w:r>
      <w:proofErr w:type="gramEnd"/>
      <w:r w:rsidRPr="007672E5">
        <w:rPr>
          <w:b/>
          <w:bCs/>
          <w:i/>
          <w:iCs/>
          <w:color w:val="000000"/>
        </w:rPr>
        <w:t xml:space="preserve"> Гар, Л-1610 Люксембург</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Annabeth Services Limited (написание на русском языке - «Аннабет Сервисиз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85%</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Blandid Limited (написание на русском языке - «Бландид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Gisoral Holdings Limited (написание на русском языке - «Гизорал Холдингз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50.1%</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Letvion Investments Limited (написание на русском языке - «Летвион Инвестментс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85%</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Lomnia Services Limited (написание на русском языке - «Ломниа Сервисиз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Hannory Holdings Limited (написание на русском языке - «Ганнори Холдингз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Nightsky S.à r.l. (написание на русском языке - «Найтскай </w:t>
      </w:r>
      <w:proofErr w:type="gramStart"/>
      <w:r w:rsidRPr="007672E5">
        <w:rPr>
          <w:b/>
          <w:bCs/>
          <w:i/>
          <w:iCs/>
        </w:rPr>
        <w:t>С.</w:t>
      </w:r>
      <w:proofErr w:type="gramEnd"/>
      <w:r w:rsidRPr="007672E5">
        <w:rPr>
          <w:b/>
          <w:bCs/>
          <w:i/>
          <w:iCs/>
        </w:rPr>
        <w:t>а р.л.»)</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8-10 Авеню </w:t>
      </w:r>
      <w:proofErr w:type="gramStart"/>
      <w:r w:rsidRPr="007672E5">
        <w:rPr>
          <w:b/>
          <w:bCs/>
          <w:i/>
          <w:iCs/>
        </w:rPr>
        <w:t>де ла</w:t>
      </w:r>
      <w:proofErr w:type="gramEnd"/>
      <w:r w:rsidRPr="007672E5">
        <w:rPr>
          <w:b/>
          <w:bCs/>
          <w:i/>
          <w:iCs/>
        </w:rPr>
        <w:t xml:space="preserve"> Гар, Л-1610 Люксембург</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lastRenderedPageBreak/>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Quotex Limited (написание на русском языке - «Квотекс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Solorita Holding Limited (написание на русском языке - «Солорита Холдинг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 xml:space="preserve">Спиру Киприану 18, </w:t>
      </w:r>
      <w:r w:rsidRPr="007672E5">
        <w:rPr>
          <w:b/>
          <w:bCs/>
          <w:i/>
          <w:iCs/>
          <w:color w:val="000000"/>
        </w:rPr>
        <w:t>2 этаж</w:t>
      </w:r>
      <w:r w:rsidRPr="007672E5">
        <w:rPr>
          <w:b/>
          <w:bCs/>
          <w:i/>
          <w:iCs/>
        </w:rPr>
        <w:t>,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50.1%</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Общество с ограниченной ответственностью «Фирма «МОРАВА»</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ООО «Фирма «МОРАВА»</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Россия, 115054, Москва, улица Валовая, 26</w:t>
      </w:r>
    </w:p>
    <w:p w:rsidR="00C85A4F" w:rsidRPr="007672E5" w:rsidRDefault="00C85A4F" w:rsidP="00C85A4F">
      <w:pPr>
        <w:widowControl w:val="0"/>
        <w:adjustRightInd w:val="0"/>
        <w:ind w:firstLine="567"/>
        <w:jc w:val="both"/>
      </w:pPr>
      <w:r w:rsidRPr="007672E5">
        <w:t>ИНН:</w:t>
      </w:r>
      <w:r w:rsidRPr="007672E5">
        <w:rPr>
          <w:b/>
          <w:bCs/>
          <w:i/>
          <w:iCs/>
        </w:rPr>
        <w:t xml:space="preserve"> </w:t>
      </w:r>
      <w:r w:rsidRPr="007672E5">
        <w:rPr>
          <w:b/>
          <w:i/>
        </w:rPr>
        <w:t>7719147816</w:t>
      </w:r>
    </w:p>
    <w:p w:rsidR="00C85A4F" w:rsidRPr="007672E5" w:rsidRDefault="00C85A4F" w:rsidP="00C85A4F">
      <w:pPr>
        <w:widowControl w:val="0"/>
        <w:adjustRightInd w:val="0"/>
        <w:ind w:firstLine="567"/>
        <w:jc w:val="both"/>
      </w:pPr>
      <w:r w:rsidRPr="007672E5">
        <w:t>ОГРН:</w:t>
      </w:r>
      <w:r w:rsidRPr="007672E5">
        <w:rPr>
          <w:b/>
          <w:bCs/>
          <w:i/>
          <w:iCs/>
        </w:rPr>
        <w:t xml:space="preserve"> 1027739852282</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85%</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Общество с ограниченной ответственностью «Гашека Риэлти»</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ООО «Гашека Риэлти»</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Россия, 125047, Москва, улица Гашека, дом 6</w:t>
      </w:r>
    </w:p>
    <w:p w:rsidR="00C85A4F" w:rsidRPr="007672E5" w:rsidRDefault="00C85A4F" w:rsidP="00C85A4F">
      <w:pPr>
        <w:widowControl w:val="0"/>
        <w:adjustRightInd w:val="0"/>
        <w:ind w:firstLine="567"/>
        <w:jc w:val="both"/>
      </w:pPr>
      <w:r w:rsidRPr="007672E5">
        <w:t>ИНН:</w:t>
      </w:r>
      <w:r w:rsidRPr="007672E5">
        <w:rPr>
          <w:b/>
          <w:bCs/>
          <w:i/>
          <w:iCs/>
        </w:rPr>
        <w:t xml:space="preserve"> </w:t>
      </w:r>
      <w:r w:rsidRPr="007672E5">
        <w:rPr>
          <w:b/>
          <w:bCs/>
          <w:i/>
        </w:rPr>
        <w:t>7710390220</w:t>
      </w:r>
    </w:p>
    <w:p w:rsidR="00C85A4F" w:rsidRPr="007672E5" w:rsidRDefault="00C85A4F" w:rsidP="00C85A4F">
      <w:pPr>
        <w:widowControl w:val="0"/>
        <w:adjustRightInd w:val="0"/>
        <w:ind w:firstLine="567"/>
        <w:jc w:val="both"/>
      </w:pPr>
      <w:r w:rsidRPr="007672E5">
        <w:t>ОГРН:</w:t>
      </w:r>
      <w:r w:rsidRPr="007672E5">
        <w:rPr>
          <w:b/>
          <w:bCs/>
          <w:i/>
          <w:iCs/>
        </w:rPr>
        <w:t xml:space="preserve"> 1027739024301</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Общество с ограниченной ответственностью «Серебряный город»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ООО «Серебряный город»</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Россия, 109028, Москва,  Набережная Серебряническая, дом 29</w:t>
      </w:r>
    </w:p>
    <w:p w:rsidR="00C85A4F" w:rsidRPr="007672E5" w:rsidRDefault="00C85A4F" w:rsidP="00C85A4F">
      <w:pPr>
        <w:widowControl w:val="0"/>
        <w:adjustRightInd w:val="0"/>
        <w:ind w:firstLine="567"/>
        <w:jc w:val="both"/>
      </w:pPr>
      <w:r w:rsidRPr="007672E5">
        <w:t>ИНН:</w:t>
      </w:r>
      <w:r w:rsidRPr="007672E5">
        <w:rPr>
          <w:b/>
          <w:bCs/>
          <w:i/>
          <w:iCs/>
        </w:rPr>
        <w:t xml:space="preserve"> </w:t>
      </w:r>
      <w:r w:rsidRPr="007672E5">
        <w:rPr>
          <w:b/>
          <w:bCs/>
          <w:i/>
        </w:rPr>
        <w:t>7709572681</w:t>
      </w:r>
    </w:p>
    <w:p w:rsidR="00C85A4F" w:rsidRPr="007672E5" w:rsidRDefault="00C85A4F" w:rsidP="00C85A4F">
      <w:pPr>
        <w:widowControl w:val="0"/>
        <w:adjustRightInd w:val="0"/>
        <w:ind w:firstLine="567"/>
        <w:jc w:val="both"/>
      </w:pPr>
      <w:r w:rsidRPr="007672E5">
        <w:t>ОГРН:</w:t>
      </w:r>
      <w:r w:rsidRPr="007672E5">
        <w:rPr>
          <w:b/>
          <w:bCs/>
          <w:i/>
          <w:iCs/>
        </w:rPr>
        <w:t xml:space="preserve"> 1047796779580</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100%</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Ratado Holding Limited (написание на русском языке - «Ратадо Холдинг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Wallasey Limited (написание на русском языке - «Вэлласи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Sharezone Capital Limited (написание на русском языке - «Шэризон Кэпитал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lastRenderedPageBreak/>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Общество с ограниченной ответственностью «Сити-Девелопер»</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ООО «Сити-Девелопер»</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Россия, 115054, Москва, улица Валовая, дом 26</w:t>
      </w:r>
    </w:p>
    <w:p w:rsidR="00C85A4F" w:rsidRPr="007672E5" w:rsidRDefault="00C85A4F" w:rsidP="00C85A4F">
      <w:pPr>
        <w:widowControl w:val="0"/>
        <w:adjustRightInd w:val="0"/>
        <w:ind w:firstLine="567"/>
        <w:jc w:val="both"/>
        <w:rPr>
          <w:color w:val="000000"/>
        </w:rPr>
      </w:pPr>
      <w:r w:rsidRPr="007672E5">
        <w:rPr>
          <w:color w:val="000000"/>
        </w:rPr>
        <w:t>ИНН:</w:t>
      </w:r>
      <w:r w:rsidRPr="007672E5">
        <w:rPr>
          <w:b/>
          <w:bCs/>
          <w:i/>
          <w:iCs/>
          <w:color w:val="000000"/>
        </w:rPr>
        <w:t xml:space="preserve"> 7702676681</w:t>
      </w:r>
    </w:p>
    <w:p w:rsidR="00C85A4F" w:rsidRPr="007672E5" w:rsidRDefault="00C85A4F" w:rsidP="00C85A4F">
      <w:pPr>
        <w:widowControl w:val="0"/>
        <w:adjustRightInd w:val="0"/>
        <w:ind w:firstLine="567"/>
        <w:jc w:val="both"/>
        <w:rPr>
          <w:color w:val="000000"/>
        </w:rPr>
      </w:pPr>
      <w:r w:rsidRPr="007672E5">
        <w:rPr>
          <w:color w:val="000000"/>
        </w:rPr>
        <w:t>ОГРН:</w:t>
      </w:r>
      <w:r w:rsidRPr="007672E5">
        <w:rPr>
          <w:b/>
          <w:bCs/>
          <w:i/>
          <w:iCs/>
          <w:color w:val="000000"/>
        </w:rPr>
        <w:t xml:space="preserve"> 1087746741202</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Eagleman Limited (написание на русском языке - «Иглмен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Stabilac Limited (написание на русском языке - «Стабилак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Bitlena Holdings Limited (написание на русском языке - «Битлена Холдингз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Valnaz Investments Limited (написание на русском языке - «Валназ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Закрытое акционерное общество «О</w:t>
      </w:r>
      <w:proofErr w:type="gramStart"/>
      <w:r w:rsidRPr="007672E5">
        <w:rPr>
          <w:b/>
          <w:bCs/>
          <w:i/>
          <w:iCs/>
          <w:color w:val="000000"/>
        </w:rPr>
        <w:t>1</w:t>
      </w:r>
      <w:proofErr w:type="gramEnd"/>
      <w:r w:rsidRPr="007672E5">
        <w:rPr>
          <w:b/>
          <w:bCs/>
          <w:i/>
          <w:iCs/>
          <w:color w:val="000000"/>
        </w:rPr>
        <w:t xml:space="preserve"> Пропертиз Менеджмент»</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ЗАО «О</w:t>
      </w:r>
      <w:proofErr w:type="gramStart"/>
      <w:r w:rsidRPr="007672E5">
        <w:rPr>
          <w:b/>
          <w:bCs/>
          <w:i/>
          <w:iCs/>
          <w:color w:val="000000"/>
        </w:rPr>
        <w:t>1</w:t>
      </w:r>
      <w:proofErr w:type="gramEnd"/>
      <w:r w:rsidRPr="007672E5">
        <w:rPr>
          <w:b/>
          <w:bCs/>
          <w:i/>
          <w:iCs/>
          <w:color w:val="000000"/>
        </w:rPr>
        <w:t xml:space="preserve"> Пропертиз Менеджмент»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Россия, 115054, Москва, улица Валовая, дом 26</w:t>
      </w:r>
    </w:p>
    <w:p w:rsidR="00C85A4F" w:rsidRPr="007672E5" w:rsidRDefault="00C85A4F" w:rsidP="00C85A4F">
      <w:pPr>
        <w:widowControl w:val="0"/>
        <w:adjustRightInd w:val="0"/>
        <w:ind w:firstLine="567"/>
        <w:jc w:val="both"/>
        <w:rPr>
          <w:color w:val="000000"/>
        </w:rPr>
      </w:pPr>
      <w:r w:rsidRPr="007672E5">
        <w:rPr>
          <w:color w:val="000000"/>
        </w:rPr>
        <w:t>ИНН:</w:t>
      </w:r>
      <w:r w:rsidRPr="007672E5">
        <w:rPr>
          <w:b/>
          <w:bCs/>
          <w:i/>
          <w:iCs/>
          <w:color w:val="000000"/>
        </w:rPr>
        <w:t xml:space="preserve"> 7702725378</w:t>
      </w:r>
    </w:p>
    <w:p w:rsidR="00C85A4F" w:rsidRPr="007672E5" w:rsidRDefault="00C85A4F" w:rsidP="00C85A4F">
      <w:pPr>
        <w:widowControl w:val="0"/>
        <w:adjustRightInd w:val="0"/>
        <w:ind w:firstLine="567"/>
        <w:jc w:val="both"/>
        <w:rPr>
          <w:color w:val="000000"/>
        </w:rPr>
      </w:pPr>
      <w:r w:rsidRPr="007672E5">
        <w:rPr>
          <w:color w:val="000000"/>
        </w:rPr>
        <w:t>ОГРН:</w:t>
      </w:r>
      <w:r w:rsidRPr="007672E5">
        <w:rPr>
          <w:b/>
          <w:bCs/>
          <w:i/>
          <w:iCs/>
          <w:color w:val="000000"/>
        </w:rPr>
        <w:t xml:space="preserve"> 1107746102090</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поручителю обыкновенных акций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Vivaldi Holding Limited (написание на русском языке - «Вивальди Холдинг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п.и. 309, Угланд Хауз, Гранд Кайман, KY1-1104, Каймановы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Закрытое акционерное общество «Старые Серебряники»</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ЗАО «Старые Серебряники»</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Россия, 109028, Москва, Серебряническая набережная, дом 29</w:t>
      </w:r>
    </w:p>
    <w:p w:rsidR="00C85A4F" w:rsidRPr="007672E5" w:rsidRDefault="00C85A4F" w:rsidP="00C85A4F">
      <w:pPr>
        <w:widowControl w:val="0"/>
        <w:adjustRightInd w:val="0"/>
        <w:ind w:firstLine="567"/>
        <w:jc w:val="both"/>
        <w:rPr>
          <w:color w:val="000000"/>
        </w:rPr>
      </w:pPr>
      <w:r w:rsidRPr="007672E5">
        <w:rPr>
          <w:color w:val="000000"/>
        </w:rPr>
        <w:t>ИНН:</w:t>
      </w:r>
      <w:r w:rsidRPr="007672E5">
        <w:rPr>
          <w:b/>
          <w:bCs/>
          <w:i/>
          <w:iCs/>
          <w:color w:val="000000"/>
        </w:rPr>
        <w:t xml:space="preserve"> 7709904383</w:t>
      </w:r>
    </w:p>
    <w:p w:rsidR="00C85A4F" w:rsidRPr="007672E5" w:rsidRDefault="00C85A4F" w:rsidP="00C85A4F">
      <w:pPr>
        <w:widowControl w:val="0"/>
        <w:adjustRightInd w:val="0"/>
        <w:ind w:firstLine="567"/>
        <w:jc w:val="both"/>
        <w:rPr>
          <w:color w:val="000000"/>
        </w:rPr>
      </w:pPr>
      <w:r w:rsidRPr="007672E5">
        <w:rPr>
          <w:color w:val="000000"/>
        </w:rPr>
        <w:t>ОГРН:</w:t>
      </w:r>
      <w:r w:rsidRPr="007672E5">
        <w:rPr>
          <w:b/>
          <w:bCs/>
          <w:i/>
          <w:iCs/>
          <w:color w:val="000000"/>
        </w:rPr>
        <w:t xml:space="preserve"> 1127746402827</w:t>
      </w:r>
    </w:p>
    <w:p w:rsidR="00C85A4F" w:rsidRPr="007672E5" w:rsidRDefault="00C85A4F" w:rsidP="00C85A4F">
      <w:pPr>
        <w:widowControl w:val="0"/>
        <w:adjustRightInd w:val="0"/>
        <w:ind w:firstLine="567"/>
        <w:jc w:val="both"/>
        <w:rPr>
          <w:color w:val="000000"/>
        </w:rPr>
      </w:pPr>
      <w:r w:rsidRPr="007672E5">
        <w:rPr>
          <w:color w:val="000000"/>
        </w:rPr>
        <w:lastRenderedPageBreak/>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поручителю обыкновенных акций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Dipotravi Holdings Limited (написание на русском языке - «Дипотрави Холдингз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Эврипиду 11А, Эгкоми, 2413,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50,1%</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Asabelle Limited (написание на русском языке - «Асабель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50,1%</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Finance Marekkon Limited (написание на русском языке - «Файненс Мареккон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Спиру Киприану, 61, СК ХАУС, 4003, Лимассол,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50,1%</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Nezoral Limited (написание на русском языке - «Незорал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rPr>
        <w:t>Спиру Киприану, 61, СК ХАУС, 4003, Лимассол,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50,1%</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White Estate Investments Ltd (написание на русском языке - «Уайт Эстейт Инвестментс Лтд</w:t>
      </w:r>
      <w:proofErr w:type="gramStart"/>
      <w:r w:rsidRPr="007672E5">
        <w:rPr>
          <w:b/>
          <w:bCs/>
          <w:i/>
          <w:iCs/>
          <w:color w:val="000000"/>
        </w:rPr>
        <w:t>.»)</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C85A4F" w:rsidRDefault="00C85A4F" w:rsidP="00C85A4F">
      <w:pPr>
        <w:widowControl w:val="0"/>
        <w:adjustRightInd w:val="0"/>
        <w:ind w:firstLine="567"/>
        <w:jc w:val="both"/>
        <w:rPr>
          <w:color w:val="000000"/>
        </w:rPr>
      </w:pPr>
      <w:r w:rsidRPr="007672E5">
        <w:rPr>
          <w:color w:val="000000"/>
        </w:rPr>
        <w:t>Место</w:t>
      </w:r>
      <w:r w:rsidRPr="00C85A4F">
        <w:rPr>
          <w:color w:val="000000"/>
        </w:rPr>
        <w:t xml:space="preserve"> </w:t>
      </w:r>
      <w:r w:rsidRPr="007672E5">
        <w:rPr>
          <w:color w:val="000000"/>
        </w:rPr>
        <w:t>нахождения</w:t>
      </w:r>
      <w:r w:rsidRPr="00C85A4F">
        <w:rPr>
          <w:color w:val="000000"/>
        </w:rPr>
        <w:t xml:space="preserve">: </w:t>
      </w:r>
      <w:r w:rsidRPr="007672E5">
        <w:rPr>
          <w:b/>
          <w:bCs/>
          <w:i/>
          <w:iCs/>
          <w:color w:val="000000"/>
          <w:lang w:val="en-US"/>
        </w:rPr>
        <w:t>C</w:t>
      </w:r>
      <w:r w:rsidRPr="00C85A4F">
        <w:rPr>
          <w:b/>
          <w:bCs/>
          <w:i/>
          <w:iCs/>
          <w:color w:val="000000"/>
        </w:rPr>
        <w:t>/</w:t>
      </w:r>
      <w:r w:rsidRPr="007672E5">
        <w:rPr>
          <w:b/>
          <w:bCs/>
          <w:i/>
          <w:iCs/>
          <w:color w:val="000000"/>
          <w:lang w:val="en-US"/>
        </w:rPr>
        <w:t>o</w:t>
      </w:r>
      <w:r w:rsidRPr="00C85A4F">
        <w:rPr>
          <w:b/>
          <w:bCs/>
          <w:i/>
          <w:iCs/>
          <w:color w:val="000000"/>
        </w:rPr>
        <w:t xml:space="preserve"> </w:t>
      </w:r>
      <w:r w:rsidRPr="007672E5">
        <w:rPr>
          <w:b/>
          <w:bCs/>
          <w:i/>
          <w:iCs/>
          <w:color w:val="000000"/>
          <w:lang w:val="en-US"/>
        </w:rPr>
        <w:t>Maples</w:t>
      </w:r>
      <w:r w:rsidRPr="00C85A4F">
        <w:rPr>
          <w:b/>
          <w:bCs/>
          <w:i/>
          <w:iCs/>
          <w:color w:val="000000"/>
        </w:rPr>
        <w:t xml:space="preserve"> </w:t>
      </w:r>
      <w:r w:rsidRPr="007672E5">
        <w:rPr>
          <w:b/>
          <w:bCs/>
          <w:i/>
          <w:iCs/>
          <w:color w:val="000000"/>
          <w:lang w:val="en-US"/>
        </w:rPr>
        <w:t>Corporate</w:t>
      </w:r>
      <w:r w:rsidRPr="00C85A4F">
        <w:rPr>
          <w:b/>
          <w:bCs/>
          <w:i/>
          <w:iCs/>
          <w:color w:val="000000"/>
        </w:rPr>
        <w:t xml:space="preserve"> </w:t>
      </w:r>
      <w:r w:rsidRPr="007672E5">
        <w:rPr>
          <w:b/>
          <w:bCs/>
          <w:i/>
          <w:iCs/>
          <w:color w:val="000000"/>
          <w:lang w:val="en-US"/>
        </w:rPr>
        <w:t>Services</w:t>
      </w:r>
      <w:r w:rsidRPr="00C85A4F">
        <w:rPr>
          <w:b/>
          <w:bCs/>
          <w:i/>
          <w:iCs/>
          <w:color w:val="000000"/>
        </w:rPr>
        <w:t xml:space="preserve"> (</w:t>
      </w:r>
      <w:r w:rsidRPr="007672E5">
        <w:rPr>
          <w:b/>
          <w:bCs/>
          <w:i/>
          <w:iCs/>
          <w:color w:val="000000"/>
          <w:lang w:val="en-US"/>
        </w:rPr>
        <w:t>BVI</w:t>
      </w:r>
      <w:r w:rsidRPr="00C85A4F">
        <w:rPr>
          <w:b/>
          <w:bCs/>
          <w:i/>
          <w:iCs/>
          <w:color w:val="000000"/>
        </w:rPr>
        <w:t xml:space="preserve">) </w:t>
      </w:r>
      <w:r w:rsidRPr="007672E5">
        <w:rPr>
          <w:b/>
          <w:bCs/>
          <w:i/>
          <w:iCs/>
          <w:color w:val="000000"/>
          <w:lang w:val="en-US"/>
        </w:rPr>
        <w:t>Limited</w:t>
      </w:r>
      <w:r w:rsidRPr="00C85A4F">
        <w:rPr>
          <w:b/>
          <w:bCs/>
          <w:i/>
          <w:iCs/>
          <w:color w:val="000000"/>
        </w:rPr>
        <w:t xml:space="preserve"> </w:t>
      </w:r>
      <w:r w:rsidRPr="007672E5">
        <w:rPr>
          <w:b/>
          <w:bCs/>
          <w:i/>
          <w:iCs/>
          <w:color w:val="000000"/>
          <w:lang w:val="en-US"/>
        </w:rPr>
        <w:t>PO</w:t>
      </w:r>
      <w:r w:rsidRPr="00C85A4F">
        <w:rPr>
          <w:b/>
          <w:bCs/>
          <w:i/>
          <w:iCs/>
          <w:color w:val="000000"/>
        </w:rPr>
        <w:t xml:space="preserve"> </w:t>
      </w:r>
      <w:r w:rsidRPr="007672E5">
        <w:rPr>
          <w:b/>
          <w:bCs/>
          <w:i/>
          <w:iCs/>
          <w:color w:val="000000"/>
          <w:lang w:val="en-US"/>
        </w:rPr>
        <w:t>Box</w:t>
      </w:r>
      <w:r w:rsidRPr="00C85A4F">
        <w:rPr>
          <w:b/>
          <w:bCs/>
          <w:i/>
          <w:iCs/>
          <w:color w:val="000000"/>
        </w:rPr>
        <w:t xml:space="preserve"> 173 </w:t>
      </w:r>
      <w:r w:rsidRPr="007672E5">
        <w:rPr>
          <w:b/>
          <w:bCs/>
          <w:i/>
          <w:iCs/>
          <w:color w:val="000000"/>
          <w:lang w:val="en-US"/>
        </w:rPr>
        <w:t>Kingston</w:t>
      </w:r>
      <w:r w:rsidRPr="00C85A4F">
        <w:rPr>
          <w:b/>
          <w:bCs/>
          <w:i/>
          <w:iCs/>
          <w:color w:val="000000"/>
        </w:rPr>
        <w:t xml:space="preserve"> </w:t>
      </w:r>
      <w:r w:rsidRPr="007672E5">
        <w:rPr>
          <w:b/>
          <w:bCs/>
          <w:i/>
          <w:iCs/>
          <w:color w:val="000000"/>
          <w:lang w:val="en-US"/>
        </w:rPr>
        <w:t>Chambers</w:t>
      </w:r>
      <w:r w:rsidRPr="00C85A4F">
        <w:rPr>
          <w:b/>
          <w:bCs/>
          <w:i/>
          <w:iCs/>
          <w:color w:val="000000"/>
        </w:rPr>
        <w:t xml:space="preserve"> </w:t>
      </w:r>
      <w:r w:rsidRPr="007672E5">
        <w:rPr>
          <w:b/>
          <w:bCs/>
          <w:i/>
          <w:iCs/>
          <w:color w:val="000000"/>
          <w:lang w:val="en-US"/>
        </w:rPr>
        <w:t>Road</w:t>
      </w:r>
      <w:r w:rsidRPr="00C85A4F">
        <w:rPr>
          <w:b/>
          <w:bCs/>
          <w:i/>
          <w:iCs/>
          <w:color w:val="000000"/>
        </w:rPr>
        <w:t xml:space="preserve"> </w:t>
      </w:r>
      <w:r w:rsidRPr="007672E5">
        <w:rPr>
          <w:b/>
          <w:bCs/>
          <w:i/>
          <w:iCs/>
          <w:color w:val="000000"/>
          <w:lang w:val="en-US"/>
        </w:rPr>
        <w:t>Town</w:t>
      </w:r>
      <w:r w:rsidRPr="00C85A4F">
        <w:rPr>
          <w:b/>
          <w:bCs/>
          <w:i/>
          <w:iCs/>
          <w:color w:val="000000"/>
        </w:rPr>
        <w:t xml:space="preserve">, </w:t>
      </w:r>
      <w:r w:rsidRPr="007672E5">
        <w:rPr>
          <w:b/>
          <w:bCs/>
          <w:i/>
          <w:iCs/>
          <w:color w:val="000000"/>
          <w:lang w:val="en-US"/>
        </w:rPr>
        <w:t>Tortola</w:t>
      </w:r>
      <w:r w:rsidRPr="00C85A4F">
        <w:rPr>
          <w:b/>
          <w:bCs/>
          <w:i/>
          <w:iCs/>
          <w:color w:val="000000"/>
        </w:rPr>
        <w:t xml:space="preserve"> </w:t>
      </w:r>
      <w:r w:rsidRPr="007672E5">
        <w:rPr>
          <w:b/>
          <w:bCs/>
          <w:i/>
          <w:iCs/>
          <w:color w:val="000000"/>
          <w:lang w:val="en-US"/>
        </w:rPr>
        <w:t>British</w:t>
      </w:r>
      <w:r w:rsidRPr="00C85A4F">
        <w:rPr>
          <w:b/>
          <w:bCs/>
          <w:i/>
          <w:iCs/>
          <w:color w:val="000000"/>
        </w:rPr>
        <w:t xml:space="preserve"> </w:t>
      </w:r>
      <w:r w:rsidRPr="007672E5">
        <w:rPr>
          <w:b/>
          <w:bCs/>
          <w:i/>
          <w:iCs/>
          <w:color w:val="000000"/>
          <w:lang w:val="en-US"/>
        </w:rPr>
        <w:t>Virgin</w:t>
      </w:r>
      <w:r w:rsidRPr="00C85A4F">
        <w:rPr>
          <w:b/>
          <w:bCs/>
          <w:i/>
          <w:iCs/>
          <w:color w:val="000000"/>
        </w:rPr>
        <w:t xml:space="preserve"> </w:t>
      </w:r>
      <w:r w:rsidRPr="007672E5">
        <w:rPr>
          <w:b/>
          <w:bCs/>
          <w:i/>
          <w:iCs/>
          <w:color w:val="000000"/>
          <w:lang w:val="en-US"/>
        </w:rPr>
        <w:t>Islands</w:t>
      </w:r>
      <w:r w:rsidRPr="00C85A4F">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Taavo Investment Ltd (написание на русском языке - «Тааво инвестментс Лтд</w:t>
      </w:r>
      <w:proofErr w:type="gramStart"/>
      <w:r w:rsidRPr="007672E5">
        <w:rPr>
          <w:b/>
          <w:bCs/>
          <w:i/>
          <w:iCs/>
          <w:color w:val="000000"/>
        </w:rPr>
        <w:t>.»)</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85%</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Collins Crest Limited (написание на русском языке - «Коллинз Крест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Палм Грув Хаус, а/я 438, Роуд Таун, Тортола, Британские Виргинские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AFELMOR OVERSEAS LIMITED (написание на русском языке - «АЛФЕМОР ОВЕРСИЗ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Посейдонос 1, ЛЕДРА БИЗНЕС ЦЕНТР, Эгкоми, 2406,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66.7%</w:t>
      </w:r>
    </w:p>
    <w:p w:rsidR="00C85A4F" w:rsidRPr="007672E5" w:rsidRDefault="00C85A4F" w:rsidP="00C85A4F">
      <w:pPr>
        <w:widowControl w:val="0"/>
        <w:adjustRightInd w:val="0"/>
        <w:ind w:firstLine="567"/>
        <w:jc w:val="both"/>
        <w:rPr>
          <w:color w:val="000000"/>
        </w:rPr>
      </w:pPr>
      <w:r w:rsidRPr="007672E5">
        <w:rPr>
          <w:color w:val="000000"/>
        </w:rPr>
        <w:lastRenderedPageBreak/>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Bayroad Group Limited (написание на русском языке - «Бэйроуд Груп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Палм Грув Хауз, а/я  438, Роад Таун, Тортола, Британские Виргинские Острова</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50.1%</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BELEGAR LIMITED (написание на русском языке - «БЕЛЕГАР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MOKATI LIMITED (написание на русском языке - «МОКАТИ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i/>
          <w:color w:val="000000"/>
        </w:rPr>
        <w:t>KINEVART INVESTMENTS</w:t>
      </w:r>
      <w:r w:rsidRPr="007672E5">
        <w:rPr>
          <w:b/>
          <w:bCs/>
          <w:i/>
          <w:iCs/>
          <w:color w:val="000000"/>
        </w:rPr>
        <w:t xml:space="preserve"> LIMITED (написание на русском языке - «КИНЕВАРТ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Посейдонос 1, ЛЕДРА БИЗНЕС ЦЕНТР, Эгкоми, 2406,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i/>
          <w:color w:val="000000"/>
        </w:rPr>
        <w:t>Vivaldi Plaza Finance S.à r.l.</w:t>
      </w:r>
      <w:r w:rsidRPr="007672E5">
        <w:rPr>
          <w:b/>
          <w:bCs/>
          <w:i/>
          <w:iCs/>
          <w:color w:val="000000"/>
        </w:rPr>
        <w:t xml:space="preserve"> (написание на русском языке - «Вивальди Плаза Финанс </w:t>
      </w:r>
      <w:proofErr w:type="gramStart"/>
      <w:r w:rsidRPr="007672E5">
        <w:rPr>
          <w:b/>
          <w:bCs/>
          <w:i/>
          <w:iCs/>
          <w:color w:val="000000"/>
        </w:rPr>
        <w:t>С.</w:t>
      </w:r>
      <w:proofErr w:type="gramEnd"/>
      <w:r w:rsidRPr="007672E5">
        <w:rPr>
          <w:b/>
          <w:bCs/>
          <w:i/>
          <w:iCs/>
          <w:color w:val="000000"/>
        </w:rPr>
        <w:t>а р.л.»)</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 xml:space="preserve">8-10 Авеню </w:t>
      </w:r>
      <w:proofErr w:type="gramStart"/>
      <w:r w:rsidRPr="007672E5">
        <w:rPr>
          <w:b/>
          <w:bCs/>
          <w:i/>
          <w:iCs/>
          <w:color w:val="000000"/>
        </w:rPr>
        <w:t>де ла</w:t>
      </w:r>
      <w:proofErr w:type="gramEnd"/>
      <w:r w:rsidRPr="007672E5">
        <w:rPr>
          <w:b/>
          <w:bCs/>
          <w:i/>
          <w:iCs/>
          <w:color w:val="000000"/>
        </w:rPr>
        <w:t xml:space="preserve"> Гар, Л-1610 Люксембург</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i/>
          <w:color w:val="000000"/>
        </w:rPr>
        <w:t>FUNDIN INVESTMENTS LIMITED</w:t>
      </w:r>
      <w:r w:rsidRPr="007672E5">
        <w:rPr>
          <w:b/>
          <w:bCs/>
          <w:i/>
          <w:iCs/>
          <w:color w:val="000000"/>
        </w:rPr>
        <w:t xml:space="preserve"> (написание на русском языке - «ФАНДИН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i/>
          <w:color w:val="000000"/>
        </w:rPr>
        <w:t>GLENSTON INVESTMENTS LIMITED</w:t>
      </w:r>
      <w:r w:rsidRPr="007672E5">
        <w:rPr>
          <w:b/>
          <w:bCs/>
          <w:i/>
          <w:iCs/>
          <w:color w:val="000000"/>
        </w:rPr>
        <w:t xml:space="preserve"> (написание на русском языке - «ГЛЕНСТОН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 xml:space="preserve">Британские Виргинские острова, Тортола, Роад Таун, </w:t>
      </w:r>
      <w:proofErr w:type="gramStart"/>
      <w:r w:rsidRPr="007672E5">
        <w:rPr>
          <w:b/>
          <w:bCs/>
          <w:i/>
          <w:iCs/>
          <w:color w:val="000000"/>
        </w:rPr>
        <w:t>п</w:t>
      </w:r>
      <w:proofErr w:type="gramEnd"/>
      <w:r w:rsidRPr="007672E5">
        <w:rPr>
          <w:b/>
          <w:bCs/>
          <w:i/>
          <w:iCs/>
          <w:color w:val="000000"/>
        </w:rPr>
        <w:t>/я 3175</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67%</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r w:rsidRPr="007672E5">
        <w:rPr>
          <w:b/>
          <w:i/>
        </w:rPr>
        <w:t>GUNILLA LIMITED</w:t>
      </w:r>
      <w:r w:rsidRPr="007672E5">
        <w:rPr>
          <w:b/>
          <w:bCs/>
          <w:i/>
          <w:iCs/>
        </w:rPr>
        <w:t xml:space="preserve"> (написание на русском языке - «ГУНИЛЛА ЛИМИТЕД»)</w:t>
      </w:r>
    </w:p>
    <w:p w:rsidR="00C85A4F" w:rsidRPr="007672E5" w:rsidRDefault="00C85A4F" w:rsidP="00C85A4F">
      <w:pPr>
        <w:widowControl w:val="0"/>
        <w:adjustRightInd w:val="0"/>
        <w:ind w:firstLine="567"/>
        <w:jc w:val="both"/>
      </w:pPr>
      <w:r w:rsidRPr="007672E5">
        <w:t>Сокращенное фирменное наименование:</w:t>
      </w:r>
      <w:r w:rsidRPr="007672E5">
        <w:rPr>
          <w:b/>
          <w:bCs/>
          <w:i/>
          <w:iCs/>
        </w:rPr>
        <w:t xml:space="preserve"> отсутствует</w:t>
      </w:r>
    </w:p>
    <w:p w:rsidR="00C85A4F" w:rsidRPr="007672E5" w:rsidRDefault="00C85A4F" w:rsidP="00C85A4F">
      <w:pPr>
        <w:widowControl w:val="0"/>
        <w:adjustRightInd w:val="0"/>
        <w:ind w:firstLine="567"/>
        <w:jc w:val="both"/>
      </w:pPr>
      <w:r w:rsidRPr="007672E5">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pPr>
      <w:r w:rsidRPr="007672E5">
        <w:t>Доля поручителя в уставном капитале коммерческой организации:</w:t>
      </w:r>
      <w:r w:rsidRPr="007672E5">
        <w:rPr>
          <w:b/>
          <w:bCs/>
          <w:i/>
          <w:iCs/>
        </w:rPr>
        <w:t xml:space="preserve"> 50,5%</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lastRenderedPageBreak/>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i/>
          <w:color w:val="000000"/>
        </w:rPr>
        <w:t>Kolston Group Ltd</w:t>
      </w:r>
      <w:r w:rsidRPr="007672E5">
        <w:rPr>
          <w:b/>
          <w:bCs/>
          <w:i/>
          <w:iCs/>
          <w:color w:val="000000"/>
        </w:rPr>
        <w:t xml:space="preserve"> (написание на русском языке - «Колстон Груп Лтд</w:t>
      </w:r>
      <w:proofErr w:type="gramStart"/>
      <w:r w:rsidRPr="007672E5">
        <w:rPr>
          <w:b/>
          <w:bCs/>
          <w:i/>
          <w:iCs/>
          <w:color w:val="000000"/>
        </w:rPr>
        <w:t>.»)</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 xml:space="preserve">Британские Вергинские острова, Тортола, Роад Таун, </w:t>
      </w:r>
      <w:proofErr w:type="gramStart"/>
      <w:r w:rsidRPr="007672E5">
        <w:rPr>
          <w:b/>
          <w:bCs/>
          <w:i/>
          <w:iCs/>
          <w:color w:val="000000"/>
        </w:rPr>
        <w:t>п</w:t>
      </w:r>
      <w:proofErr w:type="gramEnd"/>
      <w:r w:rsidRPr="007672E5">
        <w:rPr>
          <w:b/>
          <w:bCs/>
          <w:i/>
          <w:iCs/>
          <w:color w:val="000000"/>
        </w:rPr>
        <w:t>/я 3159, Куахано Чамберс</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i/>
          <w:color w:val="000000"/>
        </w:rPr>
        <w:t>Yellow Wall S.à r.l.</w:t>
      </w:r>
      <w:r w:rsidRPr="007672E5">
        <w:rPr>
          <w:b/>
          <w:bCs/>
          <w:i/>
          <w:iCs/>
          <w:color w:val="000000"/>
        </w:rPr>
        <w:t xml:space="preserve"> (написание на русском языке - «Еллоу Уол </w:t>
      </w:r>
      <w:proofErr w:type="gramStart"/>
      <w:r w:rsidRPr="007672E5">
        <w:rPr>
          <w:b/>
          <w:bCs/>
          <w:i/>
          <w:iCs/>
          <w:color w:val="000000"/>
        </w:rPr>
        <w:t>С.</w:t>
      </w:r>
      <w:proofErr w:type="gramEnd"/>
      <w:r w:rsidRPr="007672E5">
        <w:rPr>
          <w:b/>
          <w:bCs/>
          <w:i/>
          <w:iCs/>
          <w:color w:val="000000"/>
        </w:rPr>
        <w:t>а р.л.»)</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color w:val="000000"/>
        </w:rPr>
      </w:pPr>
      <w:r w:rsidRPr="007672E5">
        <w:rPr>
          <w:color w:val="000000"/>
        </w:rPr>
        <w:t xml:space="preserve">Место нахождения: </w:t>
      </w:r>
      <w:r w:rsidRPr="007672E5">
        <w:rPr>
          <w:b/>
          <w:bCs/>
          <w:i/>
          <w:iCs/>
          <w:color w:val="000000"/>
        </w:rPr>
        <w:t xml:space="preserve">8-10 Авеню </w:t>
      </w:r>
      <w:proofErr w:type="gramStart"/>
      <w:r w:rsidRPr="007672E5">
        <w:rPr>
          <w:b/>
          <w:bCs/>
          <w:i/>
          <w:iCs/>
          <w:color w:val="000000"/>
        </w:rPr>
        <w:t>де ла</w:t>
      </w:r>
      <w:proofErr w:type="gramEnd"/>
      <w:r w:rsidRPr="007672E5">
        <w:rPr>
          <w:b/>
          <w:bCs/>
          <w:i/>
          <w:iCs/>
          <w:color w:val="000000"/>
        </w:rPr>
        <w:t xml:space="preserve"> Гар, Л-1610 Люксембург</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Общество с ограниченной ответственностью «КВАРТАЛ 674-675»</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ООО «КВАРТАЛ 674-675»</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Россия, 125047, г. Москва, ул. Лесная, д. 5</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7710520840</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1037789038957</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66.7%</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Открытое акционерное общество с иностранными инвестициями «Большевик»</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ОАО «Большевик»</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 xml:space="preserve">Россия, 125040, Москва, </w:t>
      </w:r>
      <w:proofErr w:type="gramStart"/>
      <w:r w:rsidRPr="007672E5">
        <w:rPr>
          <w:b/>
          <w:bCs/>
          <w:i/>
          <w:iCs/>
          <w:color w:val="000000"/>
        </w:rPr>
        <w:t>Ленинградский</w:t>
      </w:r>
      <w:proofErr w:type="gramEnd"/>
      <w:r w:rsidRPr="007672E5">
        <w:rPr>
          <w:b/>
          <w:bCs/>
          <w:i/>
          <w:iCs/>
          <w:color w:val="000000"/>
        </w:rPr>
        <w:t xml:space="preserve"> пр-кт, д. 15</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7714007124</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1027700201110</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49.8%</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поручителю обыкновенных акций коммерческой организации:</w:t>
      </w:r>
      <w:r w:rsidRPr="007672E5">
        <w:rPr>
          <w:b/>
          <w:bCs/>
          <w:i/>
          <w:iCs/>
          <w:color w:val="000000"/>
        </w:rPr>
        <w:t xml:space="preserve"> 49.8%</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Общество с ограниченной ответственностью «Констракшн-Инвест»</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ООО «Констракшн-Инвест»</w:t>
      </w:r>
    </w:p>
    <w:p w:rsidR="00C85A4F" w:rsidRPr="007672E5" w:rsidRDefault="00C85A4F" w:rsidP="00C85A4F">
      <w:pPr>
        <w:widowControl w:val="0"/>
        <w:adjustRightInd w:val="0"/>
        <w:ind w:firstLine="567"/>
        <w:jc w:val="both"/>
        <w:rPr>
          <w:b/>
          <w:bCs/>
          <w:i/>
          <w:iCs/>
          <w:color w:val="000000"/>
        </w:rPr>
      </w:pPr>
      <w:r w:rsidRPr="007672E5">
        <w:rPr>
          <w:color w:val="000000"/>
        </w:rPr>
        <w:t>Место нахождения</w:t>
      </w:r>
      <w:proofErr w:type="gramStart"/>
      <w:r w:rsidRPr="007672E5">
        <w:rPr>
          <w:color w:val="000000"/>
        </w:rPr>
        <w:t>:</w:t>
      </w:r>
      <w:r w:rsidRPr="007672E5">
        <w:rPr>
          <w:b/>
          <w:bCs/>
          <w:i/>
          <w:iCs/>
          <w:color w:val="000000"/>
        </w:rPr>
        <w:t>Р</w:t>
      </w:r>
      <w:proofErr w:type="gramEnd"/>
      <w:r w:rsidRPr="007672E5">
        <w:rPr>
          <w:b/>
          <w:bCs/>
          <w:i/>
          <w:iCs/>
          <w:color w:val="000000"/>
        </w:rPr>
        <w:t>оссия, 109004, г. Москва, ул. Станиславского, д. 21, стр. 5.</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7709890170</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1117746915054</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50.1%</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INVERY MANAGEMENT LTD. (написание на русском языке - ИНВЕРИ МЕНЕДЖМЕНТ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Место нахождения</w:t>
      </w:r>
      <w:proofErr w:type="gramStart"/>
      <w:r w:rsidRPr="007672E5">
        <w:rPr>
          <w:color w:val="000000"/>
        </w:rPr>
        <w:t>:</w:t>
      </w:r>
      <w:r w:rsidRPr="007672E5">
        <w:rPr>
          <w:b/>
          <w:bCs/>
          <w:i/>
          <w:iCs/>
          <w:color w:val="000000"/>
        </w:rPr>
        <w:t>К</w:t>
      </w:r>
      <w:proofErr w:type="gramEnd"/>
      <w:r w:rsidRPr="007672E5">
        <w:rPr>
          <w:b/>
          <w:bCs/>
          <w:i/>
          <w:iCs/>
          <w:color w:val="000000"/>
        </w:rPr>
        <w:t>уиджано Чэмберс, а/я 3159, Роад Таун, Тортола, Британские Виргинские острова</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ARGAM LIMITED (написание на русском языке - АРГАМ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w:t>
      </w:r>
      <w:r w:rsidRPr="007672E5">
        <w:rPr>
          <w:color w:val="000000"/>
          <w:lang w:val="en-US"/>
        </w:rPr>
        <w:t xml:space="preserve"> </w:t>
      </w:r>
      <w:r w:rsidRPr="007672E5">
        <w:rPr>
          <w:color w:val="000000"/>
        </w:rPr>
        <w:t>фирменное</w:t>
      </w:r>
      <w:r w:rsidRPr="007672E5">
        <w:rPr>
          <w:color w:val="000000"/>
          <w:lang w:val="en-US"/>
        </w:rPr>
        <w:t xml:space="preserve"> </w:t>
      </w:r>
      <w:r w:rsidRPr="007672E5">
        <w:rPr>
          <w:color w:val="000000"/>
        </w:rPr>
        <w:t>наименование</w:t>
      </w:r>
      <w:r w:rsidRPr="007672E5">
        <w:rPr>
          <w:color w:val="000000"/>
          <w:lang w:val="en-US"/>
        </w:rPr>
        <w:t>:</w:t>
      </w:r>
      <w:r w:rsidRPr="007672E5">
        <w:rPr>
          <w:b/>
          <w:bCs/>
          <w:i/>
          <w:iCs/>
          <w:color w:val="000000"/>
          <w:lang w:val="en-US"/>
        </w:rPr>
        <w:t xml:space="preserve"> Discovery Russian Realty Paveletskaya Project Ltd. </w:t>
      </w:r>
      <w:r w:rsidRPr="007672E5">
        <w:rPr>
          <w:b/>
          <w:bCs/>
          <w:i/>
          <w:iCs/>
          <w:color w:val="000000"/>
        </w:rPr>
        <w:t>(написание на русском языке - Дискавери Рашн Риалти Павелецкая Проджект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lastRenderedPageBreak/>
        <w:t xml:space="preserve">Место нахождения: </w:t>
      </w:r>
      <w:r w:rsidRPr="007672E5">
        <w:rPr>
          <w:b/>
          <w:bCs/>
          <w:i/>
          <w:iCs/>
          <w:color w:val="000000"/>
        </w:rPr>
        <w:t>п.и. 309, Угланд Хауз, Гранд Кайман, KY1-1104, Каймановы острова</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CEMVERTIA</w:t>
      </w:r>
      <w:r w:rsidRPr="007672E5">
        <w:rPr>
          <w:b/>
          <w:bCs/>
          <w:i/>
          <w:iCs/>
          <w:color w:val="000000"/>
        </w:rPr>
        <w:t xml:space="preserve"> </w:t>
      </w:r>
      <w:r w:rsidRPr="007672E5">
        <w:rPr>
          <w:b/>
          <w:bCs/>
          <w:i/>
          <w:iCs/>
          <w:color w:val="000000"/>
          <w:lang w:val="en-US"/>
        </w:rPr>
        <w:t>INVESTMENTS</w:t>
      </w:r>
      <w:r w:rsidRPr="007672E5">
        <w:rPr>
          <w:b/>
          <w:bCs/>
          <w:i/>
          <w:iCs/>
          <w:color w:val="000000"/>
        </w:rPr>
        <w:t xml:space="preserve"> </w:t>
      </w:r>
      <w:r w:rsidRPr="007672E5">
        <w:rPr>
          <w:b/>
          <w:bCs/>
          <w:i/>
          <w:iCs/>
          <w:color w:val="000000"/>
          <w:lang w:val="en-US"/>
        </w:rPr>
        <w:t>LTD</w:t>
      </w:r>
      <w:r w:rsidRPr="007672E5">
        <w:rPr>
          <w:b/>
          <w:bCs/>
          <w:i/>
          <w:iCs/>
          <w:color w:val="000000"/>
        </w:rPr>
        <w:t xml:space="preserve"> (написание на русском языке - СЕМВЕРТИА ИНВЕСТМЕНТС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MINESIGN</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МАЙНСАЙН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Общество с ограниченной ответственностью «ВКС ИНВЕСТ»</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ООО «ВКС ИНВЕСТ»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Россия, 115054, Москва, улица Валовая, дом 26</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7704597763</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1067746554886</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100%</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r w:rsidRPr="007672E5">
        <w:rPr>
          <w:b/>
          <w:bCs/>
          <w:i/>
          <w:iCs/>
          <w:lang w:val="en-US"/>
        </w:rPr>
        <w:t>NARVI</w:t>
      </w:r>
      <w:r w:rsidRPr="007672E5">
        <w:rPr>
          <w:b/>
          <w:bCs/>
          <w:i/>
          <w:iCs/>
        </w:rPr>
        <w:t xml:space="preserve"> </w:t>
      </w:r>
      <w:r w:rsidRPr="007672E5">
        <w:rPr>
          <w:b/>
          <w:bCs/>
          <w:i/>
          <w:iCs/>
          <w:lang w:val="en-US"/>
        </w:rPr>
        <w:t>FINANCE</w:t>
      </w:r>
      <w:r w:rsidRPr="007672E5">
        <w:rPr>
          <w:b/>
          <w:bCs/>
          <w:i/>
          <w:iCs/>
        </w:rPr>
        <w:t xml:space="preserve"> </w:t>
      </w:r>
      <w:r w:rsidRPr="007672E5">
        <w:rPr>
          <w:b/>
          <w:bCs/>
          <w:i/>
          <w:iCs/>
          <w:lang w:val="en-US"/>
        </w:rPr>
        <w:t>LIMITED</w:t>
      </w:r>
      <w:r w:rsidRPr="007672E5">
        <w:rPr>
          <w:b/>
          <w:bCs/>
          <w:i/>
          <w:iCs/>
        </w:rPr>
        <w:t xml:space="preserve"> (написание на русском языке - НАРВИ ФАЙНЕНС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rPr>
      </w:pPr>
      <w:r w:rsidRPr="007672E5">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50,5</w:t>
      </w:r>
      <w:r w:rsidRPr="007672E5">
        <w:rPr>
          <w:b/>
          <w:bCs/>
          <w:iCs/>
        </w:rPr>
        <w:t>%</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proofErr w:type="gramStart"/>
      <w:r w:rsidRPr="007672E5">
        <w:rPr>
          <w:b/>
          <w:bCs/>
          <w:i/>
          <w:iCs/>
          <w:lang w:val="en-US"/>
        </w:rPr>
        <w:t>Vardarac</w:t>
      </w:r>
      <w:r w:rsidRPr="007672E5">
        <w:rPr>
          <w:b/>
          <w:bCs/>
          <w:i/>
          <w:iCs/>
        </w:rPr>
        <w:t xml:space="preserve"> </w:t>
      </w:r>
      <w:r w:rsidRPr="007672E5">
        <w:rPr>
          <w:b/>
          <w:bCs/>
          <w:i/>
          <w:iCs/>
          <w:lang w:val="en-US"/>
        </w:rPr>
        <w:t>S</w:t>
      </w:r>
      <w:r w:rsidRPr="007672E5">
        <w:rPr>
          <w:b/>
          <w:bCs/>
          <w:i/>
          <w:iCs/>
        </w:rPr>
        <w:t xml:space="preserve">.à </w:t>
      </w:r>
      <w:r w:rsidRPr="007672E5">
        <w:rPr>
          <w:b/>
          <w:bCs/>
          <w:i/>
          <w:iCs/>
          <w:lang w:val="en-US"/>
        </w:rPr>
        <w:t>r</w:t>
      </w:r>
      <w:r w:rsidRPr="007672E5">
        <w:rPr>
          <w:b/>
          <w:bCs/>
          <w:i/>
          <w:iCs/>
        </w:rPr>
        <w:t>.</w:t>
      </w:r>
      <w:r w:rsidRPr="007672E5">
        <w:rPr>
          <w:b/>
          <w:bCs/>
          <w:i/>
          <w:iCs/>
          <w:lang w:val="en-US"/>
        </w:rPr>
        <w:t>l</w:t>
      </w:r>
      <w:r w:rsidRPr="007672E5">
        <w:rPr>
          <w:b/>
          <w:bCs/>
          <w:i/>
          <w:iCs/>
        </w:rPr>
        <w:t>. (написание на русском языке - Вардарак С.а р.л.)</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rPr>
      </w:pPr>
      <w:r w:rsidRPr="007672E5">
        <w:t xml:space="preserve">Место нахождения: </w:t>
      </w:r>
      <w:r w:rsidRPr="007672E5">
        <w:rPr>
          <w:b/>
          <w:bCs/>
          <w:i/>
          <w:iCs/>
        </w:rPr>
        <w:t xml:space="preserve">Л-1610 Люксембург, 8-10, Авеню </w:t>
      </w:r>
      <w:proofErr w:type="gramStart"/>
      <w:r w:rsidRPr="007672E5">
        <w:rPr>
          <w:b/>
          <w:bCs/>
          <w:i/>
          <w:iCs/>
        </w:rPr>
        <w:t>де ла</w:t>
      </w:r>
      <w:proofErr w:type="gramEnd"/>
      <w:r w:rsidRPr="007672E5">
        <w:rPr>
          <w:b/>
          <w:bCs/>
          <w:i/>
          <w:iCs/>
        </w:rPr>
        <w:t xml:space="preserve"> Гар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50,5</w:t>
      </w:r>
      <w:r w:rsidRPr="007672E5">
        <w:rPr>
          <w:b/>
          <w:bCs/>
          <w:iCs/>
        </w:rPr>
        <w:t>%</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MOONCROWN</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МУНКРАУН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THABIT</w:t>
      </w:r>
      <w:r w:rsidRPr="007672E5">
        <w:rPr>
          <w:b/>
          <w:bCs/>
          <w:i/>
          <w:iCs/>
          <w:color w:val="000000"/>
        </w:rPr>
        <w:t xml:space="preserve"> </w:t>
      </w:r>
      <w:r w:rsidRPr="007672E5">
        <w:rPr>
          <w:b/>
          <w:bCs/>
          <w:i/>
          <w:iCs/>
          <w:color w:val="000000"/>
          <w:lang w:val="en-US"/>
        </w:rPr>
        <w:t>HOLDINGS</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ТАБИТ ХОЛДИНГЗ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JALE</w:t>
      </w:r>
      <w:r w:rsidRPr="007672E5">
        <w:rPr>
          <w:b/>
          <w:bCs/>
          <w:i/>
          <w:iCs/>
          <w:color w:val="000000"/>
        </w:rPr>
        <w:t xml:space="preserve"> </w:t>
      </w:r>
      <w:r w:rsidRPr="007672E5">
        <w:rPr>
          <w:b/>
          <w:bCs/>
          <w:i/>
          <w:iCs/>
          <w:color w:val="000000"/>
          <w:lang w:val="en-US"/>
        </w:rPr>
        <w:t>HOLDINGS</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ДЖЕИЛ ХОЛДИНГЗ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lastRenderedPageBreak/>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8F0D1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SABATON</w:t>
      </w:r>
      <w:r w:rsidRPr="007672E5">
        <w:rPr>
          <w:b/>
          <w:bCs/>
          <w:i/>
          <w:iCs/>
          <w:color w:val="000000"/>
        </w:rPr>
        <w:t xml:space="preserve"> </w:t>
      </w:r>
      <w:r w:rsidRPr="007672E5">
        <w:rPr>
          <w:b/>
          <w:bCs/>
          <w:i/>
          <w:iCs/>
          <w:color w:val="000000"/>
          <w:lang w:val="en-US"/>
        </w:rPr>
        <w:t>HOLDINGS</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САБАТОН ХОЛДИНГС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VIELLE</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ВИЕЛЛЕ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LILLIX</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ЛИЛЛИКС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50,1</w:t>
      </w:r>
      <w:r w:rsidRPr="007672E5">
        <w:rPr>
          <w:b/>
          <w:bCs/>
          <w:iCs/>
        </w:rPr>
        <w:t>%</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r w:rsidRPr="007672E5">
        <w:rPr>
          <w:b/>
          <w:bCs/>
          <w:i/>
          <w:iCs/>
          <w:lang w:val="en-US"/>
        </w:rPr>
        <w:t>GOLDSTYLE</w:t>
      </w:r>
      <w:r w:rsidRPr="007672E5">
        <w:rPr>
          <w:b/>
          <w:bCs/>
          <w:i/>
          <w:iCs/>
        </w:rPr>
        <w:t xml:space="preserve"> </w:t>
      </w:r>
      <w:r w:rsidRPr="007672E5">
        <w:rPr>
          <w:b/>
          <w:bCs/>
          <w:i/>
          <w:iCs/>
          <w:lang w:val="en-US"/>
        </w:rPr>
        <w:t>HOLDINGS</w:t>
      </w:r>
      <w:r w:rsidRPr="007672E5">
        <w:rPr>
          <w:b/>
          <w:bCs/>
          <w:i/>
          <w:iCs/>
        </w:rPr>
        <w:t xml:space="preserve"> </w:t>
      </w:r>
      <w:r w:rsidRPr="007672E5">
        <w:rPr>
          <w:b/>
          <w:bCs/>
          <w:i/>
          <w:iCs/>
          <w:lang w:val="en-US"/>
        </w:rPr>
        <w:t>LIMITED</w:t>
      </w:r>
      <w:r w:rsidRPr="007672E5">
        <w:rPr>
          <w:b/>
          <w:bCs/>
          <w:i/>
          <w:iCs/>
        </w:rPr>
        <w:t xml:space="preserve"> (написание на русском языке - ГОЛДСТАЙЛ ХОЛДИНГС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rPr>
      </w:pPr>
      <w:r w:rsidRPr="007672E5">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50,5</w:t>
      </w:r>
      <w:r w:rsidRPr="007672E5">
        <w:rPr>
          <w:b/>
          <w:bCs/>
          <w:iCs/>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proofErr w:type="gramStart"/>
      <w:r w:rsidRPr="007672E5">
        <w:rPr>
          <w:b/>
          <w:bCs/>
          <w:i/>
          <w:iCs/>
          <w:color w:val="000000"/>
          <w:lang w:val="en-US"/>
        </w:rPr>
        <w:t>Balaton</w:t>
      </w:r>
      <w:r w:rsidRPr="007672E5">
        <w:rPr>
          <w:b/>
          <w:bCs/>
          <w:i/>
          <w:iCs/>
          <w:color w:val="000000"/>
        </w:rPr>
        <w:t xml:space="preserve"> </w:t>
      </w:r>
      <w:r w:rsidRPr="007672E5">
        <w:rPr>
          <w:b/>
          <w:bCs/>
          <w:i/>
          <w:iCs/>
          <w:color w:val="000000"/>
          <w:lang w:val="en-US"/>
        </w:rPr>
        <w:t>Holding</w:t>
      </w:r>
      <w:r w:rsidRPr="007672E5">
        <w:rPr>
          <w:b/>
          <w:bCs/>
          <w:i/>
          <w:iCs/>
          <w:color w:val="000000"/>
        </w:rPr>
        <w:t xml:space="preserve"> </w:t>
      </w:r>
      <w:r w:rsidRPr="007672E5">
        <w:rPr>
          <w:b/>
          <w:bCs/>
          <w:i/>
          <w:iCs/>
          <w:color w:val="000000"/>
          <w:lang w:val="en-US"/>
        </w:rPr>
        <w:t>S</w:t>
      </w:r>
      <w:r w:rsidRPr="007672E5">
        <w:rPr>
          <w:b/>
          <w:bCs/>
          <w:i/>
          <w:iCs/>
          <w:color w:val="000000"/>
        </w:rPr>
        <w:t xml:space="preserve">.à </w:t>
      </w:r>
      <w:r w:rsidRPr="007672E5">
        <w:rPr>
          <w:b/>
          <w:bCs/>
          <w:i/>
          <w:iCs/>
          <w:color w:val="000000"/>
          <w:lang w:val="en-US"/>
        </w:rPr>
        <w:t>r</w:t>
      </w:r>
      <w:r w:rsidRPr="007672E5">
        <w:rPr>
          <w:b/>
          <w:bCs/>
          <w:i/>
          <w:iCs/>
          <w:color w:val="000000"/>
        </w:rPr>
        <w:t>.</w:t>
      </w:r>
      <w:r w:rsidRPr="007672E5">
        <w:rPr>
          <w:b/>
          <w:bCs/>
          <w:i/>
          <w:iCs/>
          <w:color w:val="000000"/>
          <w:lang w:val="en-US"/>
        </w:rPr>
        <w:t>l</w:t>
      </w:r>
      <w:r w:rsidRPr="007672E5">
        <w:rPr>
          <w:b/>
          <w:bCs/>
          <w:i/>
          <w:iCs/>
          <w:color w:val="000000"/>
        </w:rPr>
        <w:t>. (написание на русском языке - Балатон Холдинг С.а р.л.)</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 xml:space="preserve">8-10 Авеню </w:t>
      </w:r>
      <w:proofErr w:type="gramStart"/>
      <w:r w:rsidRPr="007672E5">
        <w:rPr>
          <w:b/>
          <w:bCs/>
          <w:i/>
          <w:iCs/>
          <w:color w:val="000000"/>
        </w:rPr>
        <w:t>де ла</w:t>
      </w:r>
      <w:proofErr w:type="gramEnd"/>
      <w:r w:rsidRPr="007672E5">
        <w:rPr>
          <w:b/>
          <w:bCs/>
          <w:i/>
          <w:iCs/>
          <w:color w:val="000000"/>
        </w:rPr>
        <w:t xml:space="preserve"> Гар, Л-1610 Люксембург</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WAKOVIA</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w:t>
      </w:r>
      <w:proofErr w:type="gramStart"/>
      <w:r w:rsidRPr="007672E5">
        <w:rPr>
          <w:b/>
          <w:bCs/>
          <w:i/>
          <w:iCs/>
          <w:color w:val="000000"/>
        </w:rPr>
        <w:t>ВАКОВИЯ  ЛИМИТЕД</w:t>
      </w:r>
      <w:proofErr w:type="gramEnd"/>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r w:rsidRPr="007672E5">
        <w:rPr>
          <w:b/>
          <w:bCs/>
          <w:i/>
          <w:iCs/>
          <w:lang w:val="en-US"/>
        </w:rPr>
        <w:t>MERISSANIA</w:t>
      </w:r>
      <w:r w:rsidRPr="007672E5">
        <w:rPr>
          <w:b/>
          <w:bCs/>
          <w:i/>
          <w:iCs/>
        </w:rPr>
        <w:t xml:space="preserve"> </w:t>
      </w:r>
      <w:r w:rsidRPr="007672E5">
        <w:rPr>
          <w:b/>
          <w:bCs/>
          <w:i/>
          <w:iCs/>
          <w:lang w:val="en-US"/>
        </w:rPr>
        <w:t>HOLDING</w:t>
      </w:r>
      <w:r w:rsidRPr="007672E5">
        <w:rPr>
          <w:b/>
          <w:bCs/>
          <w:i/>
          <w:iCs/>
        </w:rPr>
        <w:t xml:space="preserve"> </w:t>
      </w:r>
      <w:r w:rsidRPr="007672E5">
        <w:rPr>
          <w:b/>
          <w:bCs/>
          <w:i/>
          <w:iCs/>
          <w:lang w:val="en-US"/>
        </w:rPr>
        <w:t>LIMITED</w:t>
      </w:r>
      <w:r w:rsidRPr="007672E5">
        <w:rPr>
          <w:b/>
          <w:bCs/>
          <w:i/>
          <w:iCs/>
        </w:rPr>
        <w:t xml:space="preserve"> (написание на русском языке - МЕРИССАНИА ХОЛДИНГ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rPr>
      </w:pPr>
      <w:r w:rsidRPr="007672E5">
        <w:t xml:space="preserve">Место нахождения: </w:t>
      </w:r>
      <w:r w:rsidRPr="007672E5">
        <w:rPr>
          <w:b/>
          <w:bCs/>
          <w:i/>
          <w:iCs/>
        </w:rPr>
        <w:t>Эврипиду, 11А, Эгкоми, 2413, Никосия, Кипр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50,1</w:t>
      </w:r>
      <w:r w:rsidRPr="007672E5">
        <w:rPr>
          <w:b/>
          <w:bCs/>
          <w:iCs/>
        </w:rPr>
        <w:t>%</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r w:rsidRPr="007672E5">
        <w:rPr>
          <w:b/>
          <w:bCs/>
          <w:i/>
          <w:iCs/>
          <w:lang w:val="en-US"/>
        </w:rPr>
        <w:t>MISTALDA</w:t>
      </w:r>
      <w:r w:rsidRPr="007672E5">
        <w:rPr>
          <w:b/>
          <w:bCs/>
          <w:i/>
          <w:iCs/>
        </w:rPr>
        <w:t xml:space="preserve"> </w:t>
      </w:r>
      <w:r w:rsidRPr="007672E5">
        <w:rPr>
          <w:b/>
          <w:bCs/>
          <w:i/>
          <w:iCs/>
          <w:lang w:val="en-US"/>
        </w:rPr>
        <w:t>HOLDINGS</w:t>
      </w:r>
      <w:r w:rsidRPr="007672E5">
        <w:rPr>
          <w:b/>
          <w:bCs/>
          <w:i/>
          <w:iCs/>
        </w:rPr>
        <w:t xml:space="preserve"> </w:t>
      </w:r>
      <w:r w:rsidRPr="007672E5">
        <w:rPr>
          <w:b/>
          <w:bCs/>
          <w:i/>
          <w:iCs/>
          <w:lang w:val="en-US"/>
        </w:rPr>
        <w:t>LIMITED</w:t>
      </w:r>
      <w:r w:rsidRPr="007672E5">
        <w:rPr>
          <w:b/>
          <w:bCs/>
          <w:i/>
          <w:iCs/>
        </w:rPr>
        <w:t xml:space="preserve"> (написание на русском языке - МИСТАЛЬДА ХОЛДИНГЗ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rPr>
      </w:pPr>
      <w:r w:rsidRPr="007672E5">
        <w:t xml:space="preserve">Место нахождения: </w:t>
      </w:r>
      <w:r w:rsidRPr="007672E5">
        <w:rPr>
          <w:b/>
          <w:bCs/>
          <w:i/>
          <w:iCs/>
        </w:rPr>
        <w:t>Михаил Караоли, 2, Эгкоми, 2404, Никосия, Кипр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50,52</w:t>
      </w:r>
      <w:r w:rsidRPr="007672E5">
        <w:rPr>
          <w:b/>
          <w:bCs/>
          <w:iCs/>
        </w:rPr>
        <w:t>%</w:t>
      </w:r>
    </w:p>
    <w:p w:rsidR="00C85A4F" w:rsidRPr="007672E5" w:rsidRDefault="00C85A4F" w:rsidP="00C85A4F">
      <w:pPr>
        <w:widowControl w:val="0"/>
        <w:adjustRightInd w:val="0"/>
        <w:ind w:firstLine="567"/>
        <w:jc w:val="both"/>
      </w:pPr>
      <w:r w:rsidRPr="007672E5">
        <w:lastRenderedPageBreak/>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rPr>
          <w:b/>
          <w:bCs/>
          <w:i/>
          <w:iCs/>
        </w:rPr>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pPr>
      <w:r w:rsidRPr="007672E5">
        <w:t>Полное фирменное наименование:</w:t>
      </w:r>
      <w:r w:rsidRPr="007672E5">
        <w:rPr>
          <w:b/>
          <w:bCs/>
          <w:i/>
          <w:iCs/>
        </w:rPr>
        <w:t xml:space="preserve"> </w:t>
      </w:r>
      <w:r w:rsidRPr="007672E5">
        <w:rPr>
          <w:b/>
          <w:bCs/>
          <w:i/>
          <w:iCs/>
          <w:lang w:val="en-US"/>
        </w:rPr>
        <w:t>GRANISFORTH</w:t>
      </w:r>
      <w:r w:rsidRPr="007672E5">
        <w:rPr>
          <w:b/>
          <w:bCs/>
          <w:i/>
          <w:iCs/>
        </w:rPr>
        <w:t xml:space="preserve"> </w:t>
      </w:r>
      <w:r w:rsidRPr="007672E5">
        <w:rPr>
          <w:b/>
          <w:bCs/>
          <w:i/>
          <w:iCs/>
          <w:lang w:val="en-US"/>
        </w:rPr>
        <w:t>INVESTMENTS</w:t>
      </w:r>
      <w:r w:rsidRPr="007672E5">
        <w:rPr>
          <w:b/>
          <w:bCs/>
          <w:i/>
          <w:iCs/>
        </w:rPr>
        <w:t xml:space="preserve"> </w:t>
      </w:r>
      <w:r w:rsidRPr="007672E5">
        <w:rPr>
          <w:b/>
          <w:bCs/>
          <w:i/>
          <w:iCs/>
          <w:lang w:val="en-US"/>
        </w:rPr>
        <w:t>LIMITED</w:t>
      </w:r>
      <w:r w:rsidRPr="007672E5">
        <w:rPr>
          <w:b/>
          <w:bCs/>
          <w:i/>
          <w:iCs/>
        </w:rPr>
        <w:t xml:space="preserve"> (написание на русском языке - ГРАНИСФОРТ ИНВЕСТМЕНТС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rPr>
      </w:pPr>
      <w:r w:rsidRPr="007672E5">
        <w:t xml:space="preserve">Место нахождения: </w:t>
      </w:r>
      <w:r w:rsidRPr="007672E5">
        <w:rPr>
          <w:b/>
          <w:bCs/>
          <w:i/>
          <w:iCs/>
        </w:rPr>
        <w:t>Эврипиду 11А, Эгкоми, 2413, Никосия, Кипр</w:t>
      </w:r>
    </w:p>
    <w:p w:rsidR="00C85A4F" w:rsidRPr="007672E5" w:rsidRDefault="00C85A4F" w:rsidP="00C85A4F">
      <w:pPr>
        <w:widowControl w:val="0"/>
        <w:adjustRightInd w:val="0"/>
        <w:ind w:firstLine="567"/>
        <w:jc w:val="both"/>
        <w:rPr>
          <w:i/>
        </w:rPr>
      </w:pPr>
      <w:r w:rsidRPr="007672E5">
        <w:t xml:space="preserve">Доля поручителя в уставном капитале коммерческой организации: </w:t>
      </w:r>
      <w:r w:rsidRPr="007672E5">
        <w:rPr>
          <w:b/>
          <w:i/>
        </w:rPr>
        <w:t>50,52</w:t>
      </w:r>
      <w:r w:rsidRPr="007672E5">
        <w:rPr>
          <w:b/>
          <w:bCs/>
          <w:iCs/>
        </w:rPr>
        <w:t>%</w:t>
      </w:r>
    </w:p>
    <w:p w:rsidR="00C85A4F" w:rsidRPr="007672E5" w:rsidRDefault="00C85A4F" w:rsidP="00C85A4F">
      <w:pPr>
        <w:widowControl w:val="0"/>
        <w:adjustRightInd w:val="0"/>
        <w:ind w:firstLine="567"/>
        <w:jc w:val="both"/>
      </w:pPr>
      <w:r w:rsidRPr="007672E5">
        <w:t>Доля участия лица в уставном капитале поручителя:</w:t>
      </w:r>
      <w:r w:rsidRPr="007672E5">
        <w:rPr>
          <w:b/>
          <w:bCs/>
          <w:i/>
          <w:iCs/>
        </w:rPr>
        <w:t xml:space="preserve"> 0%</w:t>
      </w:r>
    </w:p>
    <w:p w:rsidR="00C85A4F" w:rsidRPr="007672E5" w:rsidRDefault="00C85A4F" w:rsidP="00C85A4F">
      <w:pPr>
        <w:widowControl w:val="0"/>
        <w:adjustRightInd w:val="0"/>
        <w:ind w:firstLine="567"/>
        <w:jc w:val="both"/>
      </w:pPr>
      <w:r w:rsidRPr="007672E5">
        <w:t>Доля принадлежащих лицу обыкновенных акций поручителя:</w:t>
      </w:r>
      <w:r w:rsidRPr="007672E5">
        <w:rPr>
          <w:b/>
          <w:bCs/>
          <w:i/>
          <w:iCs/>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proofErr w:type="gramStart"/>
      <w:r w:rsidRPr="007672E5">
        <w:rPr>
          <w:b/>
          <w:bCs/>
          <w:i/>
          <w:iCs/>
          <w:color w:val="000000"/>
          <w:lang w:val="en-US"/>
        </w:rPr>
        <w:t>Margo</w:t>
      </w:r>
      <w:r w:rsidRPr="007672E5">
        <w:rPr>
          <w:b/>
          <w:bCs/>
          <w:i/>
          <w:iCs/>
          <w:color w:val="000000"/>
        </w:rPr>
        <w:t xml:space="preserve"> </w:t>
      </w:r>
      <w:r w:rsidRPr="007672E5">
        <w:rPr>
          <w:b/>
          <w:bCs/>
          <w:i/>
          <w:iCs/>
          <w:color w:val="000000"/>
          <w:lang w:val="en-US"/>
        </w:rPr>
        <w:t>S</w:t>
      </w:r>
      <w:r w:rsidRPr="007672E5">
        <w:rPr>
          <w:b/>
          <w:bCs/>
          <w:i/>
          <w:iCs/>
          <w:color w:val="000000"/>
        </w:rPr>
        <w:t xml:space="preserve">.à </w:t>
      </w:r>
      <w:r w:rsidRPr="007672E5">
        <w:rPr>
          <w:b/>
          <w:bCs/>
          <w:i/>
          <w:iCs/>
          <w:color w:val="000000"/>
          <w:lang w:val="en-US"/>
        </w:rPr>
        <w:t>r</w:t>
      </w:r>
      <w:r w:rsidRPr="007672E5">
        <w:rPr>
          <w:b/>
          <w:bCs/>
          <w:i/>
          <w:iCs/>
          <w:color w:val="000000"/>
        </w:rPr>
        <w:t>.</w:t>
      </w:r>
      <w:r w:rsidRPr="007672E5">
        <w:rPr>
          <w:b/>
          <w:bCs/>
          <w:i/>
          <w:iCs/>
          <w:color w:val="000000"/>
          <w:lang w:val="en-US"/>
        </w:rPr>
        <w:t>l</w:t>
      </w:r>
      <w:r w:rsidRPr="007672E5">
        <w:rPr>
          <w:b/>
          <w:bCs/>
          <w:i/>
          <w:iCs/>
          <w:color w:val="000000"/>
        </w:rPr>
        <w:t>. (написание на русском языке - Марго С.а р.л.)</w:t>
      </w:r>
      <w:proofErr w:type="gramEnd"/>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 xml:space="preserve">8-10 Авеню </w:t>
      </w:r>
      <w:proofErr w:type="gramStart"/>
      <w:r w:rsidRPr="007672E5">
        <w:rPr>
          <w:b/>
          <w:bCs/>
          <w:i/>
          <w:iCs/>
          <w:color w:val="000000"/>
        </w:rPr>
        <w:t>де ла</w:t>
      </w:r>
      <w:proofErr w:type="gramEnd"/>
      <w:r w:rsidRPr="007672E5">
        <w:rPr>
          <w:b/>
          <w:bCs/>
          <w:i/>
          <w:iCs/>
          <w:color w:val="000000"/>
        </w:rPr>
        <w:t xml:space="preserve"> Гар, Л-1610 Люксембург</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rPr>
        <w:t>50,52</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LABIUMO</w:t>
      </w:r>
      <w:r w:rsidRPr="007672E5">
        <w:rPr>
          <w:b/>
          <w:bCs/>
          <w:i/>
          <w:iCs/>
          <w:color w:val="000000"/>
        </w:rPr>
        <w:t xml:space="preserve"> </w:t>
      </w:r>
      <w:r w:rsidRPr="007672E5">
        <w:rPr>
          <w:b/>
          <w:bCs/>
          <w:i/>
          <w:iCs/>
          <w:color w:val="000000"/>
          <w:lang w:val="en-US"/>
        </w:rPr>
        <w:t>HOLDINGS</w:t>
      </w:r>
      <w:r w:rsidRPr="007672E5">
        <w:rPr>
          <w:b/>
          <w:bCs/>
          <w:i/>
          <w:iCs/>
          <w:color w:val="000000"/>
        </w:rPr>
        <w:t xml:space="preserve"> </w:t>
      </w:r>
      <w:r w:rsidRPr="007672E5">
        <w:rPr>
          <w:b/>
          <w:bCs/>
          <w:i/>
          <w:iCs/>
          <w:color w:val="000000"/>
          <w:lang w:val="en-US"/>
        </w:rPr>
        <w:t>LTD</w:t>
      </w:r>
      <w:r w:rsidRPr="007672E5">
        <w:rPr>
          <w:b/>
          <w:bCs/>
          <w:i/>
          <w:iCs/>
          <w:color w:val="000000"/>
        </w:rPr>
        <w:t xml:space="preserve"> (написание на русском языке - ЛАБИУМО ХОЛДИНГС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rPr>
        <w:t>50,52</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UNISURE</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ЮНИШУР ЛИМИТЕД)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rPr>
        <w:t>50,52</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b/>
          <w:bCs/>
          <w:i/>
          <w:iCs/>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Общество с ограниченной ответственностью «Исида»</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ООО «Исида»</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107023, Москва, улица Электрозаводская, д. 27, стр.8</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7718910915</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1127747166260</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w:t>
      </w:r>
      <w:r w:rsidRPr="007672E5">
        <w:rPr>
          <w:b/>
          <w:i/>
        </w:rPr>
        <w:t>50,52</w:t>
      </w:r>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Общество с ограниченной ответственностью «Левиум»</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ООО «Левиум»</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117292, Москва, Нахимовский проспект, дом 58</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7702506062</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1037739946694</w:t>
      </w:r>
    </w:p>
    <w:p w:rsidR="00C85A4F" w:rsidRPr="007672E5" w:rsidRDefault="00C85A4F" w:rsidP="00C85A4F">
      <w:pPr>
        <w:widowControl w:val="0"/>
        <w:adjustRightInd w:val="0"/>
        <w:ind w:firstLine="567"/>
        <w:jc w:val="both"/>
        <w:rPr>
          <w:color w:val="000000"/>
        </w:rPr>
      </w:pPr>
      <w:r w:rsidRPr="007672E5">
        <w:rPr>
          <w:color w:val="000000"/>
        </w:rPr>
        <w:t>Доля поручителя в уставном капитале коммерческой организации:</w:t>
      </w:r>
      <w:r w:rsidRPr="007672E5">
        <w:rPr>
          <w:b/>
          <w:bCs/>
          <w:i/>
          <w:iCs/>
          <w:color w:val="000000"/>
        </w:rPr>
        <w:t xml:space="preserve"> </w:t>
      </w:r>
      <w:r w:rsidRPr="007672E5">
        <w:rPr>
          <w:b/>
          <w:i/>
        </w:rPr>
        <w:t>50,52</w:t>
      </w:r>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BARKMERE</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w:t>
      </w:r>
      <w:proofErr w:type="gramStart"/>
      <w:r w:rsidRPr="007672E5">
        <w:rPr>
          <w:b/>
          <w:bCs/>
          <w:i/>
          <w:iCs/>
          <w:color w:val="000000"/>
        </w:rPr>
        <w:t>БАРКМИР  ЛИМИТЕД</w:t>
      </w:r>
      <w:proofErr w:type="gramEnd"/>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QUINTILIANO</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w:t>
      </w:r>
      <w:proofErr w:type="gramStart"/>
      <w:r w:rsidRPr="007672E5">
        <w:rPr>
          <w:b/>
          <w:bCs/>
          <w:i/>
          <w:iCs/>
          <w:color w:val="000000"/>
        </w:rPr>
        <w:t>КВИНТИЛИАНО  ЛИМИТЕД</w:t>
      </w:r>
      <w:proofErr w:type="gramEnd"/>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lastRenderedPageBreak/>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b/>
          <w:bCs/>
          <w:i/>
          <w:iCs/>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bCs/>
          <w:iCs/>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MOONPEAK</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w:t>
      </w:r>
      <w:proofErr w:type="gramStart"/>
      <w:r w:rsidRPr="007672E5">
        <w:rPr>
          <w:b/>
          <w:bCs/>
          <w:i/>
          <w:iCs/>
          <w:color w:val="000000"/>
        </w:rPr>
        <w:t>МУНПИК  ЛИМИТЕД</w:t>
      </w:r>
      <w:proofErr w:type="gramEnd"/>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Закрытое акционерное общество «АЛМОС»</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w:t>
      </w:r>
      <w:r w:rsidRPr="00656EB4">
        <w:rPr>
          <w:b/>
          <w:bCs/>
          <w:i/>
          <w:iCs/>
          <w:color w:val="000000"/>
        </w:rPr>
        <w:t>ЗАО «АЛМОС»</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127521, Москва, улица Октябрьская, дом 80, стр. 6</w:t>
      </w:r>
    </w:p>
    <w:p w:rsidR="00C85A4F" w:rsidRPr="007672E5" w:rsidRDefault="00C85A4F" w:rsidP="00C85A4F">
      <w:pPr>
        <w:widowControl w:val="0"/>
        <w:adjustRightInd w:val="0"/>
        <w:ind w:firstLine="567"/>
        <w:jc w:val="both"/>
        <w:rPr>
          <w:b/>
          <w:bCs/>
          <w:i/>
          <w:iCs/>
          <w:color w:val="000000"/>
        </w:rPr>
      </w:pPr>
      <w:r w:rsidRPr="007672E5">
        <w:rPr>
          <w:color w:val="000000"/>
        </w:rPr>
        <w:t>ИНН:</w:t>
      </w:r>
      <w:r w:rsidRPr="007672E5">
        <w:rPr>
          <w:b/>
          <w:bCs/>
          <w:i/>
          <w:iCs/>
          <w:color w:val="000000"/>
        </w:rPr>
        <w:t xml:space="preserve"> 7715033889</w:t>
      </w:r>
    </w:p>
    <w:p w:rsidR="00C85A4F" w:rsidRPr="007672E5" w:rsidRDefault="00C85A4F" w:rsidP="00C85A4F">
      <w:pPr>
        <w:widowControl w:val="0"/>
        <w:adjustRightInd w:val="0"/>
        <w:ind w:firstLine="567"/>
        <w:jc w:val="both"/>
        <w:rPr>
          <w:b/>
          <w:bCs/>
          <w:i/>
          <w:iCs/>
          <w:color w:val="000000"/>
        </w:rPr>
      </w:pPr>
      <w:r w:rsidRPr="007672E5">
        <w:rPr>
          <w:color w:val="000000"/>
        </w:rPr>
        <w:t>ОГРН:</w:t>
      </w:r>
      <w:r w:rsidRPr="007672E5">
        <w:rPr>
          <w:b/>
          <w:bCs/>
          <w:i/>
          <w:iCs/>
          <w:color w:val="000000"/>
        </w:rPr>
        <w:t xml:space="preserve"> 1027700188042</w:t>
      </w:r>
    </w:p>
    <w:p w:rsidR="00C85A4F" w:rsidRPr="007672E5" w:rsidRDefault="00C85A4F" w:rsidP="00C85A4F">
      <w:pPr>
        <w:widowControl w:val="0"/>
        <w:adjustRightInd w:val="0"/>
        <w:ind w:firstLine="567"/>
        <w:jc w:val="both"/>
        <w:rPr>
          <w:color w:val="000000"/>
        </w:rPr>
      </w:pPr>
      <w:r w:rsidRPr="007672E5">
        <w:rPr>
          <w:color w:val="000000"/>
        </w:rPr>
        <w:t xml:space="preserve">Доля поручителя в уставном капитале коммерческой организации: </w:t>
      </w:r>
      <w:r w:rsidRPr="007672E5">
        <w:rPr>
          <w:b/>
          <w:i/>
          <w:color w:val="000000"/>
        </w:rPr>
        <w:t>82,34</w:t>
      </w:r>
      <w:r w:rsidRPr="007672E5">
        <w:rPr>
          <w:b/>
          <w:bCs/>
          <w:i/>
          <w:iCs/>
        </w:rPr>
        <w:t>%</w:t>
      </w:r>
    </w:p>
    <w:p w:rsidR="00C85A4F" w:rsidRDefault="00C85A4F" w:rsidP="00C85A4F">
      <w:pPr>
        <w:widowControl w:val="0"/>
        <w:adjustRightInd w:val="0"/>
        <w:ind w:firstLine="567"/>
        <w:jc w:val="both"/>
        <w:rPr>
          <w:color w:val="000000"/>
        </w:rPr>
      </w:pPr>
      <w:r w:rsidRPr="007672E5">
        <w:rPr>
          <w:color w:val="000000"/>
        </w:rPr>
        <w:t>Доля принадлежащих поручителю обыкновенных акций коммерческой организации:</w:t>
      </w:r>
      <w:r>
        <w:rPr>
          <w:color w:val="000000"/>
        </w:rPr>
        <w:t xml:space="preserve"> </w:t>
      </w:r>
      <w:r w:rsidR="00656EB4" w:rsidRPr="00656EB4">
        <w:rPr>
          <w:b/>
          <w:i/>
          <w:color w:val="000000"/>
        </w:rPr>
        <w:t>84,21%</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O</w:t>
      </w:r>
      <w:r w:rsidRPr="007672E5">
        <w:rPr>
          <w:b/>
          <w:bCs/>
          <w:i/>
          <w:iCs/>
          <w:color w:val="000000"/>
        </w:rPr>
        <w:t xml:space="preserve">1 </w:t>
      </w:r>
      <w:r w:rsidRPr="007672E5">
        <w:rPr>
          <w:b/>
          <w:bCs/>
          <w:i/>
          <w:iCs/>
          <w:color w:val="000000"/>
          <w:lang w:val="en-US"/>
        </w:rPr>
        <w:t>ADVISORY</w:t>
      </w:r>
      <w:r w:rsidRPr="007672E5">
        <w:rPr>
          <w:b/>
          <w:bCs/>
          <w:i/>
          <w:iCs/>
          <w:color w:val="000000"/>
        </w:rPr>
        <w:t xml:space="preserve"> </w:t>
      </w:r>
      <w:r w:rsidRPr="007672E5">
        <w:rPr>
          <w:b/>
          <w:bCs/>
          <w:i/>
          <w:iCs/>
          <w:color w:val="000000"/>
          <w:lang w:val="en-US"/>
        </w:rPr>
        <w:t>LTD</w:t>
      </w:r>
      <w:r w:rsidRPr="007672E5">
        <w:rPr>
          <w:b/>
          <w:bCs/>
          <w:i/>
          <w:iCs/>
          <w:color w:val="000000"/>
        </w:rPr>
        <w:t xml:space="preserve"> (написание на русском языке – О1 ЭДВАЙЗОРИ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SIMEONA</w:t>
      </w:r>
      <w:r w:rsidRPr="007672E5">
        <w:rPr>
          <w:b/>
          <w:bCs/>
          <w:i/>
          <w:iCs/>
          <w:color w:val="000000"/>
        </w:rPr>
        <w:t xml:space="preserve"> </w:t>
      </w:r>
      <w:r w:rsidRPr="007672E5">
        <w:rPr>
          <w:b/>
          <w:bCs/>
          <w:i/>
          <w:iCs/>
          <w:color w:val="000000"/>
          <w:lang w:val="en-US"/>
        </w:rPr>
        <w:t>LIMITED</w:t>
      </w:r>
      <w:r w:rsidRPr="007672E5">
        <w:rPr>
          <w:b/>
          <w:bCs/>
          <w:i/>
          <w:iCs/>
          <w:color w:val="000000"/>
        </w:rPr>
        <w:t xml:space="preserve"> (написание на русском языке - </w:t>
      </w:r>
      <w:proofErr w:type="gramStart"/>
      <w:r w:rsidRPr="007672E5">
        <w:rPr>
          <w:b/>
          <w:bCs/>
          <w:i/>
          <w:iCs/>
          <w:color w:val="000000"/>
        </w:rPr>
        <w:t>СИМЕОНА  ЛИМИТЕД</w:t>
      </w:r>
      <w:proofErr w:type="gramEnd"/>
      <w:r w:rsidRPr="007672E5">
        <w:rPr>
          <w:b/>
          <w:bCs/>
          <w:i/>
          <w:iCs/>
          <w:color w:val="000000"/>
        </w:rPr>
        <w:t>)</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7672E5" w:rsidRDefault="00C85A4F" w:rsidP="00C85A4F">
      <w:pPr>
        <w:widowControl w:val="0"/>
        <w:adjustRightInd w:val="0"/>
        <w:ind w:firstLine="567"/>
        <w:jc w:val="both"/>
        <w:rPr>
          <w:b/>
          <w:bCs/>
          <w:i/>
          <w:iCs/>
          <w:color w:val="000000"/>
        </w:rPr>
      </w:pPr>
      <w:r w:rsidRPr="007672E5">
        <w:rPr>
          <w:color w:val="000000"/>
        </w:rPr>
        <w:t xml:space="preserve">Место нахождения: </w:t>
      </w:r>
      <w:r w:rsidRPr="007672E5">
        <w:rPr>
          <w:b/>
          <w:bCs/>
          <w:i/>
          <w:iCs/>
          <w:color w:val="000000"/>
        </w:rPr>
        <w:t>Спиру Киприану 18, 2 этаж, 1075, Никосия, Кипр</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p>
    <w:p w:rsidR="00C85A4F" w:rsidRPr="007672E5" w:rsidRDefault="00C85A4F" w:rsidP="00C85A4F">
      <w:pPr>
        <w:widowControl w:val="0"/>
        <w:adjustRightInd w:val="0"/>
        <w:ind w:firstLine="567"/>
        <w:jc w:val="both"/>
        <w:rPr>
          <w:color w:val="000000"/>
        </w:rPr>
      </w:pPr>
      <w:r w:rsidRPr="007672E5">
        <w:rPr>
          <w:color w:val="000000"/>
        </w:rPr>
        <w:t>Полное фирменное наименование:</w:t>
      </w:r>
      <w:r w:rsidRPr="007672E5">
        <w:rPr>
          <w:b/>
          <w:bCs/>
          <w:i/>
          <w:iCs/>
          <w:color w:val="000000"/>
        </w:rPr>
        <w:t xml:space="preserve"> </w:t>
      </w:r>
      <w:r w:rsidRPr="007672E5">
        <w:rPr>
          <w:b/>
          <w:bCs/>
          <w:i/>
          <w:iCs/>
          <w:color w:val="000000"/>
          <w:lang w:val="en-US"/>
        </w:rPr>
        <w:t>NIKKON</w:t>
      </w:r>
      <w:r w:rsidRPr="007672E5">
        <w:rPr>
          <w:b/>
          <w:bCs/>
          <w:i/>
          <w:iCs/>
          <w:color w:val="000000"/>
        </w:rPr>
        <w:t xml:space="preserve"> </w:t>
      </w:r>
      <w:r w:rsidRPr="007672E5">
        <w:rPr>
          <w:b/>
          <w:bCs/>
          <w:i/>
          <w:iCs/>
          <w:color w:val="000000"/>
          <w:lang w:val="en-US"/>
        </w:rPr>
        <w:t>GLOBAL</w:t>
      </w:r>
      <w:r w:rsidRPr="007672E5">
        <w:rPr>
          <w:b/>
          <w:bCs/>
          <w:i/>
          <w:iCs/>
          <w:color w:val="000000"/>
        </w:rPr>
        <w:t xml:space="preserve"> </w:t>
      </w:r>
      <w:r w:rsidRPr="007672E5">
        <w:rPr>
          <w:b/>
          <w:bCs/>
          <w:i/>
          <w:iCs/>
          <w:color w:val="000000"/>
          <w:lang w:val="en-US"/>
        </w:rPr>
        <w:t>LTD</w:t>
      </w:r>
      <w:r w:rsidRPr="007672E5">
        <w:rPr>
          <w:b/>
          <w:bCs/>
          <w:i/>
          <w:iCs/>
          <w:color w:val="000000"/>
        </w:rPr>
        <w:t xml:space="preserve"> (написание на русском языке – НИККОН ГЛОБАЛ ЛТД)</w:t>
      </w:r>
    </w:p>
    <w:p w:rsidR="00C85A4F" w:rsidRPr="007672E5" w:rsidRDefault="00C85A4F" w:rsidP="00C85A4F">
      <w:pPr>
        <w:widowControl w:val="0"/>
        <w:adjustRightInd w:val="0"/>
        <w:ind w:firstLine="567"/>
        <w:jc w:val="both"/>
        <w:rPr>
          <w:color w:val="000000"/>
        </w:rPr>
      </w:pPr>
      <w:r w:rsidRPr="007672E5">
        <w:rPr>
          <w:color w:val="000000"/>
        </w:rPr>
        <w:t>Сокращенное фирменное наименование:</w:t>
      </w:r>
      <w:r w:rsidRPr="007672E5">
        <w:rPr>
          <w:b/>
          <w:bCs/>
          <w:i/>
          <w:iCs/>
          <w:color w:val="000000"/>
        </w:rPr>
        <w:t xml:space="preserve"> отсутствует</w:t>
      </w:r>
    </w:p>
    <w:p w:rsidR="00C85A4F" w:rsidRPr="00AC4492" w:rsidRDefault="00C85A4F" w:rsidP="00C85A4F">
      <w:pPr>
        <w:widowControl w:val="0"/>
        <w:adjustRightInd w:val="0"/>
        <w:ind w:firstLine="567"/>
        <w:jc w:val="both"/>
        <w:rPr>
          <w:b/>
          <w:bCs/>
          <w:i/>
          <w:iCs/>
          <w:color w:val="000000"/>
        </w:rPr>
      </w:pPr>
      <w:r w:rsidRPr="007672E5">
        <w:rPr>
          <w:color w:val="000000"/>
        </w:rPr>
        <w:t>Место</w:t>
      </w:r>
      <w:r w:rsidRPr="00AC4492">
        <w:rPr>
          <w:color w:val="000000"/>
        </w:rPr>
        <w:t xml:space="preserve"> </w:t>
      </w:r>
      <w:r w:rsidRPr="007672E5">
        <w:rPr>
          <w:color w:val="000000"/>
        </w:rPr>
        <w:t>нахождения</w:t>
      </w:r>
      <w:r w:rsidRPr="00AC4492">
        <w:rPr>
          <w:color w:val="000000"/>
        </w:rPr>
        <w:t xml:space="preserve">: </w:t>
      </w:r>
      <w:r w:rsidRPr="007672E5">
        <w:rPr>
          <w:b/>
          <w:bCs/>
          <w:i/>
          <w:iCs/>
          <w:color w:val="000000"/>
          <w:lang w:val="en-US"/>
        </w:rPr>
        <w:t>Quijano</w:t>
      </w:r>
      <w:r w:rsidRPr="00AC4492">
        <w:rPr>
          <w:b/>
          <w:bCs/>
          <w:i/>
          <w:iCs/>
          <w:color w:val="000000"/>
        </w:rPr>
        <w:t xml:space="preserve"> </w:t>
      </w:r>
      <w:r w:rsidRPr="007672E5">
        <w:rPr>
          <w:b/>
          <w:bCs/>
          <w:i/>
          <w:iCs/>
          <w:color w:val="000000"/>
          <w:lang w:val="en-US"/>
        </w:rPr>
        <w:t>Chambers</w:t>
      </w:r>
      <w:r w:rsidRPr="00AC4492">
        <w:rPr>
          <w:b/>
          <w:bCs/>
          <w:i/>
          <w:iCs/>
          <w:color w:val="000000"/>
        </w:rPr>
        <w:t xml:space="preserve">, </w:t>
      </w:r>
      <w:r w:rsidRPr="007672E5">
        <w:rPr>
          <w:b/>
          <w:bCs/>
          <w:i/>
          <w:iCs/>
          <w:color w:val="000000"/>
          <w:lang w:val="en-US"/>
        </w:rPr>
        <w:t>P</w:t>
      </w:r>
      <w:r w:rsidRPr="00AC4492">
        <w:rPr>
          <w:b/>
          <w:bCs/>
          <w:i/>
          <w:iCs/>
          <w:color w:val="000000"/>
        </w:rPr>
        <w:t>.</w:t>
      </w:r>
      <w:r w:rsidRPr="007672E5">
        <w:rPr>
          <w:b/>
          <w:bCs/>
          <w:i/>
          <w:iCs/>
          <w:color w:val="000000"/>
          <w:lang w:val="en-US"/>
        </w:rPr>
        <w:t>O</w:t>
      </w:r>
      <w:r w:rsidRPr="00AC4492">
        <w:rPr>
          <w:b/>
          <w:bCs/>
          <w:i/>
          <w:iCs/>
          <w:color w:val="000000"/>
        </w:rPr>
        <w:t xml:space="preserve">. </w:t>
      </w:r>
      <w:r w:rsidRPr="007672E5">
        <w:rPr>
          <w:b/>
          <w:bCs/>
          <w:i/>
          <w:iCs/>
          <w:color w:val="000000"/>
          <w:lang w:val="en-US"/>
        </w:rPr>
        <w:t>Box</w:t>
      </w:r>
      <w:r w:rsidRPr="00AC4492">
        <w:rPr>
          <w:b/>
          <w:bCs/>
          <w:i/>
          <w:iCs/>
          <w:color w:val="000000"/>
        </w:rPr>
        <w:t xml:space="preserve"> 3159, </w:t>
      </w:r>
      <w:r w:rsidRPr="007672E5">
        <w:rPr>
          <w:b/>
          <w:bCs/>
          <w:i/>
          <w:iCs/>
          <w:color w:val="000000"/>
          <w:lang w:val="en-US"/>
        </w:rPr>
        <w:t>Road</w:t>
      </w:r>
      <w:r w:rsidRPr="00AC4492">
        <w:rPr>
          <w:b/>
          <w:bCs/>
          <w:i/>
          <w:iCs/>
          <w:color w:val="000000"/>
        </w:rPr>
        <w:t xml:space="preserve"> </w:t>
      </w:r>
      <w:r w:rsidRPr="007672E5">
        <w:rPr>
          <w:b/>
          <w:bCs/>
          <w:i/>
          <w:iCs/>
          <w:color w:val="000000"/>
          <w:lang w:val="en-US"/>
        </w:rPr>
        <w:t>Town</w:t>
      </w:r>
      <w:r w:rsidRPr="00AC4492">
        <w:rPr>
          <w:b/>
          <w:bCs/>
          <w:i/>
          <w:iCs/>
          <w:color w:val="000000"/>
        </w:rPr>
        <w:t xml:space="preserve">, </w:t>
      </w:r>
      <w:r w:rsidRPr="007672E5">
        <w:rPr>
          <w:b/>
          <w:bCs/>
          <w:i/>
          <w:iCs/>
          <w:color w:val="000000"/>
          <w:lang w:val="en-US"/>
        </w:rPr>
        <w:t>Tortola</w:t>
      </w:r>
      <w:r w:rsidRPr="00AC4492">
        <w:rPr>
          <w:b/>
          <w:bCs/>
          <w:i/>
          <w:iCs/>
          <w:color w:val="000000"/>
        </w:rPr>
        <w:t xml:space="preserve">, </w:t>
      </w:r>
      <w:r w:rsidRPr="007672E5">
        <w:rPr>
          <w:b/>
          <w:bCs/>
          <w:i/>
          <w:iCs/>
          <w:color w:val="000000"/>
          <w:lang w:val="en-US"/>
        </w:rPr>
        <w:t>British</w:t>
      </w:r>
      <w:r w:rsidRPr="00AC4492">
        <w:rPr>
          <w:b/>
          <w:bCs/>
          <w:i/>
          <w:iCs/>
          <w:color w:val="000000"/>
        </w:rPr>
        <w:t xml:space="preserve"> </w:t>
      </w:r>
      <w:r w:rsidRPr="007672E5">
        <w:rPr>
          <w:b/>
          <w:bCs/>
          <w:i/>
          <w:iCs/>
          <w:color w:val="000000"/>
          <w:lang w:val="en-US"/>
        </w:rPr>
        <w:t>Virgin</w:t>
      </w:r>
      <w:r w:rsidRPr="00AC4492">
        <w:rPr>
          <w:b/>
          <w:bCs/>
          <w:i/>
          <w:iCs/>
          <w:color w:val="000000"/>
        </w:rPr>
        <w:t xml:space="preserve"> </w:t>
      </w:r>
      <w:r w:rsidRPr="007672E5">
        <w:rPr>
          <w:b/>
          <w:bCs/>
          <w:i/>
          <w:iCs/>
          <w:color w:val="000000"/>
          <w:lang w:val="en-US"/>
        </w:rPr>
        <w:t>Islands</w:t>
      </w:r>
    </w:p>
    <w:p w:rsidR="00C85A4F" w:rsidRPr="007672E5" w:rsidRDefault="00C85A4F" w:rsidP="00C85A4F">
      <w:pPr>
        <w:widowControl w:val="0"/>
        <w:adjustRightInd w:val="0"/>
        <w:ind w:firstLine="567"/>
        <w:jc w:val="both"/>
        <w:rPr>
          <w:i/>
          <w:color w:val="000000"/>
        </w:rPr>
      </w:pPr>
      <w:r w:rsidRPr="007672E5">
        <w:rPr>
          <w:color w:val="000000"/>
        </w:rPr>
        <w:t xml:space="preserve">Доля поручителя в уставном капитале коммерческой организации: </w:t>
      </w:r>
      <w:r w:rsidRPr="007672E5">
        <w:rPr>
          <w:b/>
          <w:i/>
          <w:color w:val="000000"/>
        </w:rPr>
        <w:t>100</w:t>
      </w:r>
      <w:r w:rsidRPr="007672E5">
        <w:rPr>
          <w:b/>
          <w:bCs/>
          <w:iCs/>
          <w:color w:val="000000"/>
        </w:rPr>
        <w:t>%</w:t>
      </w:r>
    </w:p>
    <w:p w:rsidR="00C85A4F" w:rsidRPr="007672E5" w:rsidRDefault="00C85A4F" w:rsidP="00C85A4F">
      <w:pPr>
        <w:widowControl w:val="0"/>
        <w:adjustRightInd w:val="0"/>
        <w:ind w:firstLine="567"/>
        <w:jc w:val="both"/>
        <w:rPr>
          <w:color w:val="000000"/>
        </w:rPr>
      </w:pPr>
      <w:r w:rsidRPr="007672E5">
        <w:rPr>
          <w:color w:val="000000"/>
        </w:rPr>
        <w:t>Доля участия лица в уставном капитале поручителя:</w:t>
      </w:r>
      <w:r w:rsidRPr="007672E5">
        <w:rPr>
          <w:b/>
          <w:bCs/>
          <w:i/>
          <w:iCs/>
          <w:color w:val="000000"/>
        </w:rPr>
        <w:t xml:space="preserve"> 0%</w:t>
      </w:r>
    </w:p>
    <w:p w:rsidR="00C85A4F" w:rsidRPr="007672E5" w:rsidRDefault="00C85A4F" w:rsidP="00C85A4F">
      <w:pPr>
        <w:widowControl w:val="0"/>
        <w:adjustRightInd w:val="0"/>
        <w:ind w:firstLine="567"/>
        <w:jc w:val="both"/>
        <w:rPr>
          <w:color w:val="000000"/>
        </w:rPr>
      </w:pPr>
      <w:r w:rsidRPr="007672E5">
        <w:rPr>
          <w:color w:val="000000"/>
        </w:rPr>
        <w:t>Доля принадлежащих лицу обыкновенных акций поручителя:</w:t>
      </w:r>
      <w:r w:rsidRPr="007672E5">
        <w:rPr>
          <w:b/>
          <w:bCs/>
          <w:i/>
          <w:iCs/>
          <w:color w:val="000000"/>
        </w:rPr>
        <w:t xml:space="preserve"> 0%</w:t>
      </w:r>
    </w:p>
    <w:p w:rsidR="00AC3B5E" w:rsidRPr="001B1C59" w:rsidRDefault="00AC3B5E" w:rsidP="001B1B02">
      <w:pPr>
        <w:adjustRightInd w:val="0"/>
        <w:jc w:val="both"/>
      </w:pPr>
    </w:p>
    <w:p w:rsidR="001B1B02" w:rsidRDefault="001B1B02" w:rsidP="00B85101">
      <w:pPr>
        <w:pStyle w:val="3"/>
      </w:pPr>
      <w:bookmarkStart w:id="98" w:name="_Toc426982628"/>
      <w:r w:rsidRPr="00B85101">
        <w:t xml:space="preserve">9.1.5. Сведения о существенных сделках, совершенных </w:t>
      </w:r>
      <w:r w:rsidR="0032269C">
        <w:t>поручителем</w:t>
      </w:r>
      <w:bookmarkEnd w:id="98"/>
    </w:p>
    <w:p w:rsidR="003513D5" w:rsidRPr="003513D5" w:rsidRDefault="003513D5" w:rsidP="003513D5"/>
    <w:p w:rsidR="00676B81" w:rsidRPr="001B1C59" w:rsidRDefault="00676B81" w:rsidP="00676B81">
      <w:pPr>
        <w:adjustRightInd w:val="0"/>
        <w:ind w:firstLine="540"/>
        <w:jc w:val="both"/>
      </w:pPr>
      <w:proofErr w:type="gramStart"/>
      <w:r>
        <w:t>Информация п</w:t>
      </w:r>
      <w:r w:rsidRPr="001B1C59">
        <w:t xml:space="preserve">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w:t>
      </w:r>
      <w:r w:rsidR="0032269C">
        <w:t>поручителя</w:t>
      </w:r>
      <w:r w:rsidRPr="001B1C59">
        <w:t xml:space="preserve"> по данным его бухгалтерской отчетности за последний завершенный отчетный период, состоящий из 3, 6, 9 или 12 месяцев, предшествующий совершению сделки, совершенной </w:t>
      </w:r>
      <w:r w:rsidR="0032269C">
        <w:t>поручителем</w:t>
      </w:r>
      <w:r w:rsidRPr="001B1C59">
        <w:t xml:space="preserve"> за пять последних завершенных отчетных лет, предшествующих дате утверждения проспекта ценных бумаг</w:t>
      </w:r>
      <w:r>
        <w:t>:</w:t>
      </w:r>
      <w:proofErr w:type="gramEnd"/>
    </w:p>
    <w:p w:rsidR="005B4FE7" w:rsidRDefault="00451414" w:rsidP="00451414">
      <w:pPr>
        <w:tabs>
          <w:tab w:val="left" w:pos="1934"/>
        </w:tabs>
        <w:adjustRightInd w:val="0"/>
        <w:ind w:firstLine="540"/>
        <w:jc w:val="both"/>
      </w:pPr>
      <w:r>
        <w:tab/>
      </w:r>
    </w:p>
    <w:p w:rsidR="005B4FE7" w:rsidRPr="001B1C59" w:rsidRDefault="005B4FE7" w:rsidP="005B4FE7">
      <w:pPr>
        <w:adjustRightInd w:val="0"/>
        <w:ind w:firstLine="540"/>
        <w:jc w:val="both"/>
      </w:pPr>
      <w:r>
        <w:t xml:space="preserve">Дата совершения сделки: </w:t>
      </w:r>
      <w:r>
        <w:rPr>
          <w:b/>
          <w:i/>
        </w:rPr>
        <w:t>08</w:t>
      </w:r>
      <w:r w:rsidRPr="00E526A1">
        <w:rPr>
          <w:b/>
          <w:i/>
        </w:rPr>
        <w:t>.08.201</w:t>
      </w:r>
      <w:r>
        <w:rPr>
          <w:b/>
          <w:i/>
        </w:rPr>
        <w:t>3</w:t>
      </w:r>
    </w:p>
    <w:p w:rsidR="005B4FE7" w:rsidRPr="001B1C59" w:rsidRDefault="005B4FE7" w:rsidP="005B4FE7">
      <w:pPr>
        <w:adjustRightInd w:val="0"/>
        <w:ind w:firstLine="540"/>
        <w:jc w:val="both"/>
      </w:pPr>
      <w:r>
        <w:t>П</w:t>
      </w:r>
      <w:r w:rsidRPr="001B1C59">
        <w:t>редмет и и</w:t>
      </w:r>
      <w:r>
        <w:t xml:space="preserve">ные существенные условия сделки: </w:t>
      </w:r>
      <w:r>
        <w:rPr>
          <w:b/>
          <w:i/>
        </w:rPr>
        <w:t xml:space="preserve">поручительство по облигационному займу Эмитента серии 01. Дата размещения - 08.08.2013. Объем займа 6 млрд. рублей.  </w:t>
      </w:r>
    </w:p>
    <w:p w:rsidR="005B4FE7" w:rsidRDefault="005B4FE7" w:rsidP="005B4FE7">
      <w:pPr>
        <w:adjustRightInd w:val="0"/>
        <w:ind w:firstLine="540"/>
        <w:jc w:val="both"/>
        <w:rPr>
          <w:b/>
          <w:i/>
        </w:rPr>
      </w:pPr>
      <w:r>
        <w:t xml:space="preserve">Стороны сделки:  </w:t>
      </w:r>
      <w:r>
        <w:rPr>
          <w:b/>
          <w:i/>
        </w:rPr>
        <w:t>Поручитель, владельцы облигаций Эмитента серии 01</w:t>
      </w:r>
    </w:p>
    <w:p w:rsidR="005B4FE7" w:rsidRPr="00E526A1" w:rsidRDefault="005B4FE7" w:rsidP="005B4FE7">
      <w:pPr>
        <w:adjustRightInd w:val="0"/>
        <w:ind w:firstLine="540"/>
        <w:jc w:val="both"/>
        <w:rPr>
          <w:i/>
        </w:rPr>
      </w:pPr>
      <w:r>
        <w:t>С</w:t>
      </w:r>
      <w:r w:rsidRPr="001B1C59">
        <w:t>ведения о соблюдении требований о государственной регистрации и (или) нотариальном удостоверении сделки в случаях, предусмотренных законодательс</w:t>
      </w:r>
      <w:r>
        <w:t>твом Российской Федер</w:t>
      </w:r>
      <w:r w:rsidRPr="000367DF">
        <w:t xml:space="preserve">ации: </w:t>
      </w:r>
      <w:r>
        <w:rPr>
          <w:b/>
          <w:i/>
        </w:rPr>
        <w:t xml:space="preserve">выпуск облигаций серии 01, по которому Поручитель предоставил поручительство, зарегистрирован ФСФР России, государственный регистрационный номер выпуска </w:t>
      </w:r>
      <w:r w:rsidRPr="005B4FE7">
        <w:rPr>
          <w:b/>
          <w:i/>
        </w:rPr>
        <w:t>4-01-71827-H от 18.04.2013</w:t>
      </w:r>
    </w:p>
    <w:p w:rsidR="005B4FE7" w:rsidRDefault="005B4FE7" w:rsidP="005B4FE7">
      <w:pPr>
        <w:adjustRightInd w:val="0"/>
        <w:ind w:firstLine="540"/>
        <w:jc w:val="both"/>
        <w:rPr>
          <w:b/>
          <w:i/>
        </w:rPr>
      </w:pPr>
      <w:r>
        <w:t>Ц</w:t>
      </w:r>
      <w:r w:rsidRPr="001B1C59">
        <w:t xml:space="preserve">ена сделки в денежном выражении и в процентах от балансовой стоимости активов </w:t>
      </w:r>
      <w:r>
        <w:t>поручителя</w:t>
      </w:r>
      <w:r w:rsidRPr="001B1C59">
        <w:t xml:space="preserve"> на дату окончания последнего завершенного отчетного периода, предшес</w:t>
      </w:r>
      <w:r>
        <w:t xml:space="preserve">твующего дате совершения сделки: </w:t>
      </w:r>
      <w:r>
        <w:rPr>
          <w:b/>
          <w:i/>
        </w:rPr>
        <w:t>6</w:t>
      </w:r>
      <w:r w:rsidRPr="00E526A1">
        <w:rPr>
          <w:b/>
          <w:i/>
        </w:rPr>
        <w:t xml:space="preserve"> </w:t>
      </w:r>
      <w:r>
        <w:rPr>
          <w:b/>
          <w:i/>
        </w:rPr>
        <w:t>млрд.</w:t>
      </w:r>
      <w:r w:rsidR="00622972">
        <w:rPr>
          <w:b/>
          <w:i/>
        </w:rPr>
        <w:t xml:space="preserve"> </w:t>
      </w:r>
      <w:r>
        <w:rPr>
          <w:b/>
          <w:i/>
        </w:rPr>
        <w:t>рублей, 11</w:t>
      </w:r>
      <w:r w:rsidRPr="00E526A1">
        <w:rPr>
          <w:b/>
          <w:i/>
        </w:rPr>
        <w:t>%</w:t>
      </w:r>
    </w:p>
    <w:p w:rsidR="005B4FE7" w:rsidRDefault="005B4FE7" w:rsidP="005B4FE7">
      <w:pPr>
        <w:adjustRightInd w:val="0"/>
        <w:ind w:firstLine="540"/>
        <w:jc w:val="both"/>
        <w:rPr>
          <w:b/>
          <w:i/>
        </w:rPr>
      </w:pPr>
      <w:r>
        <w:lastRenderedPageBreak/>
        <w:t>С</w:t>
      </w:r>
      <w:r w:rsidRPr="001B1C59">
        <w:t>рок исполнения обязательств по сделке, а также сведения об ис</w:t>
      </w:r>
      <w:r>
        <w:t>полнении указанных обязательств:</w:t>
      </w:r>
      <w:r>
        <w:rPr>
          <w:b/>
          <w:i/>
        </w:rPr>
        <w:t xml:space="preserve"> дата погашения займа </w:t>
      </w:r>
      <w:r w:rsidRPr="005B4FE7">
        <w:rPr>
          <w:b/>
          <w:i/>
        </w:rPr>
        <w:t xml:space="preserve">02.08.2018, </w:t>
      </w:r>
      <w:r>
        <w:rPr>
          <w:b/>
          <w:i/>
        </w:rPr>
        <w:t>договор является действующим. Обязательства Эмитента, срок исполнения которых наступил, исполнены в полном объеме в установленный срок.</w:t>
      </w:r>
    </w:p>
    <w:p w:rsidR="005B4FE7" w:rsidRDefault="005B4FE7" w:rsidP="005B4FE7">
      <w:pPr>
        <w:adjustRightInd w:val="0"/>
        <w:ind w:firstLine="539"/>
        <w:jc w:val="both"/>
        <w:rPr>
          <w:b/>
          <w:i/>
        </w:rPr>
      </w:pPr>
      <w:r w:rsidRPr="002E6DD7">
        <w:rPr>
          <w:b/>
          <w:i/>
        </w:rPr>
        <w:t>Поручительство прекращается:</w:t>
      </w:r>
    </w:p>
    <w:p w:rsidR="005B4FE7" w:rsidRPr="002E6DD7" w:rsidRDefault="005B4FE7" w:rsidP="005B4FE7">
      <w:pPr>
        <w:adjustRightInd w:val="0"/>
        <w:ind w:firstLine="539"/>
        <w:jc w:val="both"/>
        <w:rPr>
          <w:b/>
          <w:i/>
        </w:rPr>
      </w:pPr>
      <w:r w:rsidRPr="002E6DD7">
        <w:rPr>
          <w:b/>
          <w:i/>
        </w:rPr>
        <w:t xml:space="preserve">1) по истечении 2 190 (Две тысячи сто девяносто) дней </w:t>
      </w:r>
      <w:proofErr w:type="gramStart"/>
      <w:r w:rsidRPr="002E6DD7">
        <w:rPr>
          <w:b/>
          <w:i/>
        </w:rPr>
        <w:t>с даты начала</w:t>
      </w:r>
      <w:proofErr w:type="gramEnd"/>
      <w:r w:rsidRPr="002E6DD7">
        <w:rPr>
          <w:b/>
          <w:i/>
        </w:rPr>
        <w:t xml:space="preserve"> размещения </w:t>
      </w:r>
      <w:r>
        <w:rPr>
          <w:b/>
          <w:i/>
        </w:rPr>
        <w:t>о</w:t>
      </w:r>
      <w:r w:rsidRPr="002E6DD7">
        <w:rPr>
          <w:b/>
          <w:i/>
        </w:rPr>
        <w:t>блигаций выпуска</w:t>
      </w:r>
      <w:r>
        <w:rPr>
          <w:b/>
          <w:i/>
        </w:rPr>
        <w:t xml:space="preserve"> (</w:t>
      </w:r>
      <w:r w:rsidRPr="002E6DD7">
        <w:rPr>
          <w:b/>
          <w:i/>
        </w:rPr>
        <w:t>07.08.2019);</w:t>
      </w:r>
    </w:p>
    <w:p w:rsidR="005B4FE7" w:rsidRPr="002E6DD7" w:rsidRDefault="005B4FE7" w:rsidP="005B4FE7">
      <w:pPr>
        <w:adjustRightInd w:val="0"/>
        <w:ind w:firstLine="539"/>
        <w:jc w:val="both"/>
        <w:rPr>
          <w:b/>
          <w:i/>
        </w:rPr>
      </w:pPr>
      <w:r w:rsidRPr="002E6DD7">
        <w:rPr>
          <w:b/>
          <w:i/>
        </w:rPr>
        <w:t xml:space="preserve">2) в случае полного исполнения Эмитентом и/или Поручителем Обязательств Эмитента. При этом, в </w:t>
      </w:r>
      <w:r>
        <w:rPr>
          <w:b/>
          <w:i/>
        </w:rPr>
        <w:t>случае осуществления выплат по облигациям владельцу о</w:t>
      </w:r>
      <w:r w:rsidRPr="002E6DD7">
        <w:rPr>
          <w:b/>
          <w:i/>
        </w:rPr>
        <w:t>блигаций в полном объеме поручительство прекращает свое действие в отношении такого владельца, оставаясь действительной</w:t>
      </w:r>
      <w:r>
        <w:rPr>
          <w:b/>
          <w:i/>
        </w:rPr>
        <w:t xml:space="preserve"> в отношении других владельцев о</w:t>
      </w:r>
      <w:r w:rsidRPr="002E6DD7">
        <w:rPr>
          <w:b/>
          <w:i/>
        </w:rPr>
        <w:t>блигаций;</w:t>
      </w:r>
    </w:p>
    <w:p w:rsidR="005B4FE7" w:rsidRPr="002E6DD7" w:rsidRDefault="005B4FE7" w:rsidP="005B4FE7">
      <w:pPr>
        <w:adjustRightInd w:val="0"/>
        <w:ind w:firstLine="539"/>
        <w:jc w:val="both"/>
        <w:rPr>
          <w:b/>
          <w:i/>
        </w:rPr>
      </w:pPr>
      <w:r w:rsidRPr="002E6DD7">
        <w:rPr>
          <w:b/>
          <w:i/>
        </w:rPr>
        <w:t>3) в случае изм</w:t>
      </w:r>
      <w:r>
        <w:rPr>
          <w:b/>
          <w:i/>
        </w:rPr>
        <w:t>енения о</w:t>
      </w:r>
      <w:r w:rsidRPr="002E6DD7">
        <w:rPr>
          <w:b/>
          <w:i/>
        </w:rPr>
        <w:t>бязательств Эмитента, влекущего увеличение ответственности или иные неблагоприятные последствия для Поручителя без согласия последнего;</w:t>
      </w:r>
    </w:p>
    <w:p w:rsidR="005B4FE7" w:rsidRPr="002E6DD7" w:rsidRDefault="005B4FE7" w:rsidP="005B4FE7">
      <w:pPr>
        <w:adjustRightInd w:val="0"/>
        <w:ind w:firstLine="539"/>
        <w:jc w:val="both"/>
        <w:rPr>
          <w:b/>
          <w:i/>
        </w:rPr>
      </w:pPr>
      <w:r w:rsidRPr="002E6DD7">
        <w:rPr>
          <w:b/>
          <w:i/>
        </w:rPr>
        <w:t>4) по иным основаниям, установленным действующим законодательством Российской Федерации.</w:t>
      </w:r>
    </w:p>
    <w:p w:rsidR="005B4FE7" w:rsidRDefault="005B4FE7" w:rsidP="005B4FE7">
      <w:pPr>
        <w:adjustRightInd w:val="0"/>
        <w:ind w:firstLine="540"/>
        <w:jc w:val="both"/>
        <w:rPr>
          <w:b/>
          <w:i/>
        </w:rPr>
      </w:pPr>
      <w:r>
        <w:t>В</w:t>
      </w:r>
      <w:r w:rsidRPr="001B1C59">
        <w:t xml:space="preserve"> </w:t>
      </w:r>
      <w:proofErr w:type="gramStart"/>
      <w:r w:rsidRPr="001B1C59">
        <w:t>случае</w:t>
      </w:r>
      <w:proofErr w:type="gramEnd"/>
      <w:r w:rsidRPr="001B1C59">
        <w:t xml:space="preserve"> просрочки в исполнении обязательств со стороны контрагента или </w:t>
      </w:r>
      <w:r>
        <w:t>поручителя</w:t>
      </w:r>
      <w:r w:rsidRPr="001B1C59">
        <w:t xml:space="preserve"> по указанной сделке - причины такой просрочки (если они известны </w:t>
      </w:r>
      <w:r>
        <w:t>поручителю</w:t>
      </w:r>
      <w:r w:rsidRPr="001B1C59">
        <w:t xml:space="preserve">) и последствия для контрагента или </w:t>
      </w:r>
      <w:r>
        <w:t>поручителя</w:t>
      </w:r>
      <w:r w:rsidRPr="001B1C59">
        <w:t xml:space="preserve"> с указанием штрафных санкций, п</w:t>
      </w:r>
      <w:r>
        <w:t>редусмотренных условиями сделки</w:t>
      </w:r>
      <w:r w:rsidRPr="00B00359">
        <w:t xml:space="preserve">: </w:t>
      </w:r>
      <w:r w:rsidRPr="00B00359">
        <w:rPr>
          <w:b/>
          <w:i/>
        </w:rPr>
        <w:t xml:space="preserve">просрочка исполнения обязательств отсутствует </w:t>
      </w:r>
    </w:p>
    <w:p w:rsidR="005B4FE7" w:rsidRPr="00E526A1" w:rsidRDefault="005B4FE7" w:rsidP="005B4FE7">
      <w:pPr>
        <w:adjustRightInd w:val="0"/>
        <w:ind w:firstLine="540"/>
        <w:jc w:val="both"/>
        <w:rPr>
          <w:i/>
        </w:rPr>
      </w:pPr>
      <w:r w:rsidRPr="00B00359">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поручителя: </w:t>
      </w:r>
      <w:r w:rsidRPr="00B00359">
        <w:rPr>
          <w:b/>
          <w:i/>
        </w:rPr>
        <w:t>сделка не требовала одобрения в соответствии с законодательством места регистрации Поручителя</w:t>
      </w:r>
      <w:r>
        <w:rPr>
          <w:b/>
          <w:i/>
        </w:rPr>
        <w:t xml:space="preserve"> </w:t>
      </w:r>
    </w:p>
    <w:p w:rsidR="005B4FE7" w:rsidRPr="002D0C4D" w:rsidRDefault="005B4FE7" w:rsidP="005B4FE7">
      <w:pPr>
        <w:adjustRightInd w:val="0"/>
        <w:ind w:firstLine="540"/>
        <w:jc w:val="both"/>
        <w:rPr>
          <w:b/>
          <w:i/>
        </w:rPr>
      </w:pPr>
      <w:r>
        <w:t>И</w:t>
      </w:r>
      <w:r w:rsidRPr="001B1C59">
        <w:t xml:space="preserve">ные сведения о совершенной сделке, указываемые </w:t>
      </w:r>
      <w:r>
        <w:t>поручителем</w:t>
      </w:r>
      <w:r w:rsidRPr="001B1C59">
        <w:t xml:space="preserve"> по собственному усмотре</w:t>
      </w:r>
      <w:r>
        <w:t xml:space="preserve">нию: </w:t>
      </w:r>
      <w:r>
        <w:rPr>
          <w:b/>
          <w:i/>
        </w:rPr>
        <w:t xml:space="preserve">отсутствуют </w:t>
      </w:r>
    </w:p>
    <w:p w:rsidR="00E526A1" w:rsidRDefault="00E526A1" w:rsidP="00E526A1">
      <w:pPr>
        <w:adjustRightInd w:val="0"/>
        <w:ind w:firstLine="567"/>
        <w:jc w:val="both"/>
        <w:rPr>
          <w:b/>
          <w:sz w:val="22"/>
          <w:szCs w:val="22"/>
        </w:rPr>
      </w:pPr>
    </w:p>
    <w:p w:rsidR="00DF6641" w:rsidRDefault="00DF6641" w:rsidP="00DF6641">
      <w:pPr>
        <w:adjustRightInd w:val="0"/>
        <w:ind w:firstLine="567"/>
        <w:jc w:val="both"/>
      </w:pPr>
      <w:r>
        <w:t xml:space="preserve">Дата совершения сделки: </w:t>
      </w:r>
      <w:r>
        <w:rPr>
          <w:b/>
          <w:bCs/>
          <w:i/>
          <w:iCs/>
        </w:rPr>
        <w:t>31.05.2013</w:t>
      </w:r>
    </w:p>
    <w:p w:rsidR="00DF6641" w:rsidRDefault="00DF6641" w:rsidP="00DF6641">
      <w:pPr>
        <w:adjustRightInd w:val="0"/>
        <w:ind w:firstLine="567"/>
        <w:jc w:val="both"/>
        <w:rPr>
          <w:b/>
          <w:bCs/>
          <w:i/>
          <w:iCs/>
        </w:rPr>
      </w:pPr>
      <w:r>
        <w:t xml:space="preserve">Предмет и иные существенные условия сделки: </w:t>
      </w:r>
      <w:r>
        <w:rPr>
          <w:b/>
          <w:bCs/>
          <w:i/>
          <w:iCs/>
        </w:rPr>
        <w:t xml:space="preserve">Купля-продажа акций. Приобретение Поручителем 100-процентного пакета акций компании White Estate Investments Ltd. (Британские Виргинские острова) у компании Nori Holding Limited путем выпуска на имя компании Nori Holding Limited привилегированных акций компании </w:t>
      </w:r>
      <w:r>
        <w:rPr>
          <w:b/>
          <w:bCs/>
          <w:i/>
          <w:iCs/>
          <w:lang w:val="en-US"/>
        </w:rPr>
        <w:t>O</w:t>
      </w:r>
      <w:r>
        <w:rPr>
          <w:b/>
          <w:bCs/>
          <w:i/>
          <w:iCs/>
        </w:rPr>
        <w:t xml:space="preserve">1 </w:t>
      </w:r>
      <w:r>
        <w:rPr>
          <w:b/>
          <w:bCs/>
          <w:i/>
          <w:iCs/>
          <w:lang w:val="en-US"/>
        </w:rPr>
        <w:t>PROPERTIES</w:t>
      </w:r>
      <w:r w:rsidRPr="00DF6641">
        <w:rPr>
          <w:b/>
          <w:bCs/>
          <w:i/>
          <w:iCs/>
        </w:rPr>
        <w:t xml:space="preserve"> </w:t>
      </w:r>
      <w:r>
        <w:rPr>
          <w:b/>
          <w:bCs/>
          <w:i/>
          <w:iCs/>
          <w:lang w:val="en-US"/>
        </w:rPr>
        <w:t>LIMITED</w:t>
      </w:r>
      <w:r w:rsidRPr="00DF6641">
        <w:rPr>
          <w:b/>
          <w:bCs/>
          <w:i/>
          <w:iCs/>
        </w:rPr>
        <w:t xml:space="preserve"> </w:t>
      </w:r>
      <w:r>
        <w:rPr>
          <w:b/>
          <w:bCs/>
          <w:i/>
          <w:iCs/>
        </w:rPr>
        <w:t>на сумму 202 млн</w:t>
      </w:r>
      <w:proofErr w:type="gramStart"/>
      <w:r>
        <w:rPr>
          <w:b/>
          <w:bCs/>
          <w:i/>
          <w:iCs/>
        </w:rPr>
        <w:t>.д</w:t>
      </w:r>
      <w:proofErr w:type="gramEnd"/>
      <w:r>
        <w:rPr>
          <w:b/>
          <w:bCs/>
          <w:i/>
          <w:iCs/>
        </w:rPr>
        <w:t xml:space="preserve">олл. США. Компания Nori Holding Limited владеет 67-процентным участием в компании Afelmor Overseas Limited (Кипр). Компания Afelmor владеет 100-процентным участием в ООО «Квартал 674-675» (Россия), которое владеет офисным центром «Белая площадь» в г. Москве. </w:t>
      </w:r>
    </w:p>
    <w:p w:rsidR="00DF6641" w:rsidRDefault="00DF6641" w:rsidP="00DF6641">
      <w:pPr>
        <w:adjustRightInd w:val="0"/>
        <w:ind w:firstLine="567"/>
        <w:jc w:val="both"/>
        <w:rPr>
          <w:b/>
          <w:bCs/>
          <w:i/>
          <w:iCs/>
          <w:lang w:val="en-US"/>
        </w:rPr>
      </w:pPr>
      <w:r>
        <w:t>Стороны</w:t>
      </w:r>
      <w:r>
        <w:rPr>
          <w:lang w:val="en-US"/>
        </w:rPr>
        <w:t xml:space="preserve"> </w:t>
      </w:r>
      <w:r>
        <w:t>сделки</w:t>
      </w:r>
      <w:r>
        <w:rPr>
          <w:lang w:val="en-US"/>
        </w:rPr>
        <w:t xml:space="preserve">: </w:t>
      </w:r>
      <w:r>
        <w:rPr>
          <w:b/>
          <w:bCs/>
          <w:i/>
          <w:iCs/>
          <w:lang w:val="en-US"/>
        </w:rPr>
        <w:t>Nori Holding Limited (</w:t>
      </w:r>
      <w:r>
        <w:rPr>
          <w:b/>
          <w:bCs/>
          <w:i/>
          <w:iCs/>
        </w:rPr>
        <w:t>продавец</w:t>
      </w:r>
      <w:r>
        <w:rPr>
          <w:b/>
          <w:bCs/>
          <w:i/>
          <w:iCs/>
          <w:lang w:val="en-US"/>
        </w:rPr>
        <w:t xml:space="preserve">) </w:t>
      </w:r>
      <w:r>
        <w:rPr>
          <w:b/>
          <w:bCs/>
          <w:i/>
          <w:iCs/>
        </w:rPr>
        <w:t>и</w:t>
      </w:r>
      <w:r>
        <w:rPr>
          <w:b/>
          <w:bCs/>
          <w:i/>
          <w:iCs/>
          <w:lang w:val="en-US"/>
        </w:rPr>
        <w:t xml:space="preserve"> O1 PROPERTIES LIMITED (</w:t>
      </w:r>
      <w:r>
        <w:rPr>
          <w:b/>
          <w:bCs/>
          <w:i/>
          <w:iCs/>
        </w:rPr>
        <w:t>покупатель</w:t>
      </w:r>
      <w:r>
        <w:rPr>
          <w:b/>
          <w:bCs/>
          <w:i/>
          <w:iCs/>
          <w:lang w:val="en-US"/>
        </w:rPr>
        <w:t>)</w:t>
      </w:r>
    </w:p>
    <w:p w:rsidR="00DF6641" w:rsidRDefault="00DF6641" w:rsidP="00DF6641">
      <w:pPr>
        <w:adjustRightInd w:val="0"/>
        <w:ind w:firstLine="567"/>
        <w:jc w:val="both"/>
        <w:rPr>
          <w:b/>
          <w:i/>
        </w:rPr>
      </w:pPr>
      <w: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 Поручитель действует</w:t>
      </w:r>
      <w:r>
        <w:rPr>
          <w:i/>
        </w:rPr>
        <w:t xml:space="preserve"> </w:t>
      </w:r>
      <w:r>
        <w:rPr>
          <w:b/>
          <w:i/>
        </w:rPr>
        <w:t>в соответствии с законом Республики Кипр.</w:t>
      </w:r>
    </w:p>
    <w:p w:rsidR="00DF6641" w:rsidRDefault="00DF6641" w:rsidP="00DF6641">
      <w:pPr>
        <w:adjustRightInd w:val="0"/>
        <w:ind w:firstLine="540"/>
        <w:jc w:val="both"/>
        <w:rPr>
          <w:b/>
          <w:i/>
        </w:rPr>
      </w:pPr>
      <w:r>
        <w:t xml:space="preserve">Цена сделки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w:t>
      </w:r>
      <w:r>
        <w:rPr>
          <w:b/>
          <w:bCs/>
          <w:i/>
          <w:iCs/>
        </w:rPr>
        <w:t xml:space="preserve">202 </w:t>
      </w:r>
      <w:r>
        <w:rPr>
          <w:b/>
          <w:i/>
        </w:rPr>
        <w:t xml:space="preserve">млн. долл. США, 12% </w:t>
      </w:r>
    </w:p>
    <w:p w:rsidR="00DF6641" w:rsidRDefault="00DF6641" w:rsidP="00DF6641">
      <w:pPr>
        <w:ind w:firstLine="540"/>
        <w:jc w:val="both"/>
        <w:rPr>
          <w:b/>
          <w:i/>
        </w:rPr>
      </w:pPr>
      <w:r>
        <w:t>Срок исполнения обязательств по сделке, а также сведения об исполнении указанных обязательств:</w:t>
      </w:r>
      <w:r>
        <w:rPr>
          <w:b/>
          <w:i/>
        </w:rPr>
        <w:t xml:space="preserve"> </w:t>
      </w:r>
      <w:r>
        <w:rPr>
          <w:b/>
          <w:bCs/>
          <w:i/>
          <w:iCs/>
        </w:rPr>
        <w:t>31.05.2013. Обязательства исполнены.</w:t>
      </w:r>
    </w:p>
    <w:p w:rsidR="00DF6641" w:rsidRDefault="00DF6641" w:rsidP="00DF6641">
      <w:pPr>
        <w:adjustRightInd w:val="0"/>
        <w:ind w:firstLine="540"/>
        <w:jc w:val="both"/>
        <w:rPr>
          <w:b/>
          <w:i/>
        </w:rPr>
      </w:pPr>
      <w:r>
        <w:t xml:space="preserve">В </w:t>
      </w:r>
      <w:proofErr w:type="gramStart"/>
      <w:r>
        <w:t>случае</w:t>
      </w:r>
      <w:proofErr w:type="gramEnd"/>
      <w:r>
        <w:t xml:space="preserve"> просрочки в исполнении обязательств со стороны контрагента или поручителя по указанной сделке - причины такой просрочки (если они известны поручителю) и последствия для контрагента или поручителя с указанием штрафных санкций, предусмотренных условиями сделки: </w:t>
      </w:r>
      <w:r>
        <w:rPr>
          <w:b/>
          <w:i/>
        </w:rPr>
        <w:t xml:space="preserve">просрочка исполнения обязательств отсутствует </w:t>
      </w:r>
    </w:p>
    <w:p w:rsidR="00DF6641" w:rsidRDefault="00DF6641" w:rsidP="00DF6641">
      <w:pPr>
        <w:adjustRightInd w:val="0"/>
        <w:ind w:firstLine="540"/>
        <w:jc w:val="both"/>
        <w:rPr>
          <w:i/>
        </w:rPr>
      </w:pPr>
      <w: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поручителя: </w:t>
      </w:r>
      <w:r>
        <w:rPr>
          <w:b/>
          <w:i/>
        </w:rPr>
        <w:t xml:space="preserve">сделка не требовала одобрения в соответствии с законодательством места регистрации Поручителя. </w:t>
      </w:r>
    </w:p>
    <w:p w:rsidR="00DF6641" w:rsidRDefault="00DF6641" w:rsidP="00DF6641">
      <w:pPr>
        <w:adjustRightInd w:val="0"/>
        <w:ind w:firstLine="540"/>
        <w:jc w:val="both"/>
        <w:rPr>
          <w:b/>
          <w:i/>
        </w:rPr>
      </w:pPr>
      <w:r>
        <w:t xml:space="preserve">Иные сведения о совершенной сделке, указываемые поручителем по собственному усмотрению: </w:t>
      </w:r>
      <w:r>
        <w:rPr>
          <w:b/>
          <w:i/>
        </w:rPr>
        <w:t xml:space="preserve">отсутствуют </w:t>
      </w:r>
    </w:p>
    <w:p w:rsidR="00DF6641" w:rsidRDefault="00DF6641" w:rsidP="00DF6641">
      <w:pPr>
        <w:adjustRightInd w:val="0"/>
        <w:ind w:firstLine="540"/>
        <w:jc w:val="both"/>
        <w:rPr>
          <w:b/>
          <w:i/>
        </w:rPr>
      </w:pPr>
    </w:p>
    <w:p w:rsidR="00DF6641" w:rsidRDefault="00DF6641" w:rsidP="00DF6641">
      <w:pPr>
        <w:adjustRightInd w:val="0"/>
        <w:ind w:firstLine="540"/>
        <w:jc w:val="both"/>
      </w:pPr>
      <w:r>
        <w:t xml:space="preserve">Дата совершения сделки: </w:t>
      </w:r>
      <w:r>
        <w:rPr>
          <w:b/>
          <w:bCs/>
          <w:i/>
          <w:iCs/>
          <w:color w:val="000000"/>
          <w:lang w:eastAsia="x-none"/>
        </w:rPr>
        <w:t>16</w:t>
      </w:r>
      <w:r>
        <w:rPr>
          <w:b/>
          <w:bCs/>
          <w:i/>
          <w:iCs/>
          <w:color w:val="000000"/>
          <w:lang w:val="x-none" w:eastAsia="x-none"/>
        </w:rPr>
        <w:t>.04.2014</w:t>
      </w:r>
    </w:p>
    <w:p w:rsidR="00DF6641" w:rsidRPr="00DF6641" w:rsidRDefault="00DF6641" w:rsidP="00DF6641">
      <w:pPr>
        <w:adjustRightInd w:val="0"/>
        <w:ind w:firstLine="540"/>
        <w:jc w:val="both"/>
        <w:rPr>
          <w:rFonts w:eastAsia="Calibri"/>
          <w:lang w:eastAsia="en-US"/>
        </w:rPr>
      </w:pPr>
      <w:r>
        <w:t xml:space="preserve">Предмет и иные существенные условия сделки: </w:t>
      </w:r>
      <w:r>
        <w:rPr>
          <w:b/>
          <w:bCs/>
          <w:i/>
          <w:iCs/>
          <w:color w:val="000000"/>
          <w:lang w:val="x-none" w:eastAsia="x-none"/>
        </w:rPr>
        <w:t>В 2014 году Компания</w:t>
      </w:r>
      <w:r>
        <w:rPr>
          <w:color w:val="000000"/>
          <w:lang w:val="x-none" w:eastAsia="x-none"/>
        </w:rPr>
        <w:t xml:space="preserve"> </w:t>
      </w:r>
      <w:r>
        <w:rPr>
          <w:b/>
          <w:bCs/>
          <w:i/>
          <w:iCs/>
          <w:color w:val="000000"/>
          <w:lang w:val="x-none" w:eastAsia="x-none"/>
        </w:rPr>
        <w:t xml:space="preserve">предоставила обеспечение в форме гарантии и обязательства возмещения убытков в пользу DEUTSCHE BANK AG, LONDON BRANCH по кредиту на основании кредитного договора, подписанного </w:t>
      </w:r>
      <w:r>
        <w:rPr>
          <w:b/>
          <w:bCs/>
          <w:i/>
          <w:iCs/>
          <w:color w:val="000000"/>
          <w:lang w:eastAsia="x-none"/>
        </w:rPr>
        <w:t xml:space="preserve">между, помимо прочих, </w:t>
      </w:r>
      <w:r>
        <w:rPr>
          <w:b/>
          <w:bCs/>
          <w:i/>
          <w:iCs/>
          <w:color w:val="000000"/>
          <w:lang w:val="en-US" w:eastAsia="x-none"/>
        </w:rPr>
        <w:t>O</w:t>
      </w:r>
      <w:r>
        <w:rPr>
          <w:b/>
          <w:bCs/>
          <w:i/>
          <w:iCs/>
          <w:color w:val="000000"/>
          <w:lang w:eastAsia="x-none"/>
        </w:rPr>
        <w:t xml:space="preserve">1 </w:t>
      </w:r>
      <w:r>
        <w:rPr>
          <w:b/>
          <w:bCs/>
          <w:i/>
          <w:iCs/>
          <w:color w:val="000000"/>
          <w:lang w:val="en-US" w:eastAsia="x-none"/>
        </w:rPr>
        <w:t>Group</w:t>
      </w:r>
      <w:r w:rsidRPr="00DF6641">
        <w:rPr>
          <w:b/>
          <w:bCs/>
          <w:i/>
          <w:iCs/>
          <w:color w:val="000000"/>
          <w:lang w:eastAsia="x-none"/>
        </w:rPr>
        <w:t xml:space="preserve"> </w:t>
      </w:r>
      <w:r>
        <w:rPr>
          <w:b/>
          <w:bCs/>
          <w:i/>
          <w:iCs/>
          <w:color w:val="000000"/>
          <w:lang w:val="en-US" w:eastAsia="x-none"/>
        </w:rPr>
        <w:t>Limited</w:t>
      </w:r>
      <w:r>
        <w:rPr>
          <w:b/>
          <w:bCs/>
          <w:i/>
          <w:iCs/>
          <w:color w:val="000000"/>
          <w:lang w:eastAsia="x-none"/>
        </w:rPr>
        <w:t xml:space="preserve"> в качестве заемщика, </w:t>
      </w:r>
      <w:r>
        <w:rPr>
          <w:b/>
          <w:bCs/>
          <w:i/>
          <w:iCs/>
          <w:color w:val="000000"/>
          <w:lang w:val="x-none" w:eastAsia="x-none"/>
        </w:rPr>
        <w:t xml:space="preserve">GOLDMAN SACHS INTERNATIONAL </w:t>
      </w:r>
      <w:r>
        <w:rPr>
          <w:b/>
          <w:bCs/>
          <w:i/>
          <w:iCs/>
          <w:color w:val="000000"/>
          <w:lang w:eastAsia="x-none"/>
        </w:rPr>
        <w:t xml:space="preserve">в качестве Организатора Кредита, </w:t>
      </w:r>
      <w:r>
        <w:rPr>
          <w:b/>
          <w:bCs/>
          <w:i/>
          <w:iCs/>
          <w:color w:val="000000"/>
          <w:lang w:val="x-none" w:eastAsia="x-none"/>
        </w:rPr>
        <w:t xml:space="preserve">DEUTSCHE BANK AG, LONDON BRANCH в качестве Агента по Кредиту от </w:t>
      </w:r>
      <w:r>
        <w:rPr>
          <w:b/>
          <w:bCs/>
          <w:i/>
          <w:iCs/>
          <w:color w:val="000000"/>
          <w:lang w:eastAsia="x-none"/>
        </w:rPr>
        <w:t>16</w:t>
      </w:r>
      <w:r>
        <w:rPr>
          <w:b/>
          <w:bCs/>
          <w:i/>
          <w:iCs/>
          <w:color w:val="000000"/>
          <w:lang w:val="x-none" w:eastAsia="x-none"/>
        </w:rPr>
        <w:t>.04.2014</w:t>
      </w:r>
    </w:p>
    <w:p w:rsidR="00DF6641" w:rsidRDefault="00DF6641" w:rsidP="00DF6641">
      <w:pPr>
        <w:adjustRightInd w:val="0"/>
        <w:ind w:firstLine="540"/>
        <w:jc w:val="both"/>
        <w:rPr>
          <w:lang w:val="en-US"/>
        </w:rPr>
      </w:pPr>
      <w:r>
        <w:t>Стороны</w:t>
      </w:r>
      <w:r>
        <w:rPr>
          <w:lang w:val="en-US"/>
        </w:rPr>
        <w:t xml:space="preserve"> </w:t>
      </w:r>
      <w:r>
        <w:t>сделки</w:t>
      </w:r>
      <w:r>
        <w:rPr>
          <w:lang w:val="en-US"/>
        </w:rPr>
        <w:t xml:space="preserve">: </w:t>
      </w:r>
      <w:r>
        <w:rPr>
          <w:b/>
          <w:bCs/>
          <w:i/>
          <w:iCs/>
          <w:lang w:val="en-US"/>
        </w:rPr>
        <w:t xml:space="preserve">O1 PROPERTIES LIMITED, </w:t>
      </w:r>
      <w:r>
        <w:rPr>
          <w:b/>
          <w:bCs/>
          <w:i/>
          <w:iCs/>
          <w:color w:val="000000"/>
          <w:lang w:val="x-none" w:eastAsia="x-none"/>
        </w:rPr>
        <w:t>DEUTSCHE BANK AG, LONDON BRANCH</w:t>
      </w:r>
    </w:p>
    <w:p w:rsidR="00DF6641" w:rsidRDefault="00DF6641" w:rsidP="00DF6641">
      <w:pPr>
        <w:adjustRightInd w:val="0"/>
        <w:ind w:firstLine="540"/>
        <w:jc w:val="both"/>
        <w:rPr>
          <w:i/>
        </w:rPr>
      </w:pPr>
      <w: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 Поручитель действует</w:t>
      </w:r>
      <w:r>
        <w:rPr>
          <w:i/>
        </w:rPr>
        <w:t xml:space="preserve"> </w:t>
      </w:r>
      <w:r>
        <w:rPr>
          <w:b/>
          <w:i/>
        </w:rPr>
        <w:t>в соответствии с законом Республики Кипр.</w:t>
      </w:r>
    </w:p>
    <w:p w:rsidR="00DF6641" w:rsidRPr="00DF6641" w:rsidRDefault="00DF6641" w:rsidP="00DF6641">
      <w:pPr>
        <w:adjustRightInd w:val="0"/>
        <w:ind w:firstLine="540"/>
        <w:jc w:val="both"/>
        <w:rPr>
          <w:rFonts w:eastAsia="Calibri"/>
          <w:lang w:eastAsia="en-US"/>
        </w:rPr>
      </w:pPr>
      <w:r>
        <w:t xml:space="preserve">Цена сделки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w:t>
      </w:r>
      <w:r>
        <w:rPr>
          <w:b/>
          <w:bCs/>
          <w:i/>
          <w:iCs/>
        </w:rPr>
        <w:t>200 000 тыс. долл. США, 11%</w:t>
      </w:r>
    </w:p>
    <w:p w:rsidR="00DF6641" w:rsidRPr="00DF6641" w:rsidRDefault="00DF6641" w:rsidP="00DF6641">
      <w:pPr>
        <w:adjustRightInd w:val="0"/>
        <w:ind w:firstLine="540"/>
        <w:jc w:val="both"/>
      </w:pPr>
      <w:r w:rsidRPr="00DF6641">
        <w:lastRenderedPageBreak/>
        <w:t>Срок исполнения обязательств по сделке, а также сведения об исполнении указанных обязательств:</w:t>
      </w:r>
      <w:r w:rsidRPr="00DF6641">
        <w:rPr>
          <w:b/>
          <w:i/>
        </w:rPr>
        <w:t xml:space="preserve"> </w:t>
      </w:r>
      <w:r w:rsidRPr="00DF6641">
        <w:rPr>
          <w:b/>
        </w:rPr>
        <w:t xml:space="preserve"> </w:t>
      </w:r>
      <w:r w:rsidRPr="00DF6641">
        <w:rPr>
          <w:b/>
          <w:bCs/>
          <w:i/>
          <w:iCs/>
        </w:rPr>
        <w:t xml:space="preserve">02.05.2017. </w:t>
      </w:r>
      <w:r w:rsidRPr="00DF6641">
        <w:rPr>
          <w:b/>
          <w:i/>
        </w:rPr>
        <w:t>Договор является действующим</w:t>
      </w:r>
    </w:p>
    <w:p w:rsidR="00DF6641" w:rsidRDefault="00DF6641" w:rsidP="00DF6641">
      <w:pPr>
        <w:adjustRightInd w:val="0"/>
        <w:ind w:firstLine="540"/>
        <w:jc w:val="both"/>
        <w:rPr>
          <w:b/>
          <w:i/>
        </w:rPr>
      </w:pPr>
      <w:r w:rsidRPr="00DF6641">
        <w:t xml:space="preserve">В </w:t>
      </w:r>
      <w:proofErr w:type="gramStart"/>
      <w:r w:rsidRPr="00DF6641">
        <w:t>случае</w:t>
      </w:r>
      <w:proofErr w:type="gramEnd"/>
      <w:r>
        <w:t xml:space="preserve"> просрочки в исполнении обязательств со стороны контрагента или поручителя по указанной сделке - причины такой просрочки (если они известны поручителю) и последствия для контрагента или поручителя с указанием штрафных санкций, предусмотренных условиями сделки: </w:t>
      </w:r>
      <w:r>
        <w:rPr>
          <w:b/>
          <w:i/>
        </w:rPr>
        <w:t xml:space="preserve">просрочка исполнения обязательств отсутствует </w:t>
      </w:r>
    </w:p>
    <w:p w:rsidR="00DF6641" w:rsidRDefault="00DF6641" w:rsidP="00DF6641">
      <w:pPr>
        <w:adjustRightInd w:val="0"/>
        <w:ind w:firstLine="540"/>
        <w:jc w:val="both"/>
        <w:rPr>
          <w:i/>
        </w:rPr>
      </w:pPr>
      <w: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поручителя: </w:t>
      </w:r>
      <w:r>
        <w:rPr>
          <w:b/>
          <w:i/>
        </w:rPr>
        <w:t xml:space="preserve">сделка не требовала одобрения в соответствии с законодательством места регистрации Поручителя </w:t>
      </w:r>
    </w:p>
    <w:p w:rsidR="00DF6641" w:rsidRDefault="00DF6641" w:rsidP="00DF6641">
      <w:pPr>
        <w:adjustRightInd w:val="0"/>
        <w:ind w:firstLine="540"/>
        <w:jc w:val="both"/>
        <w:rPr>
          <w:b/>
          <w:i/>
        </w:rPr>
      </w:pPr>
      <w:r>
        <w:t xml:space="preserve">Иные сведения о совершенной сделке, указываемые поручителем по собственному усмотрению: </w:t>
      </w:r>
      <w:r>
        <w:rPr>
          <w:b/>
          <w:i/>
        </w:rPr>
        <w:t xml:space="preserve">отсутствуют </w:t>
      </w:r>
    </w:p>
    <w:p w:rsidR="005B4FE7" w:rsidRDefault="005B4FE7" w:rsidP="00E526A1">
      <w:pPr>
        <w:adjustRightInd w:val="0"/>
        <w:ind w:firstLine="567"/>
        <w:jc w:val="both"/>
        <w:rPr>
          <w:b/>
          <w:sz w:val="22"/>
          <w:szCs w:val="22"/>
        </w:rPr>
      </w:pPr>
    </w:p>
    <w:p w:rsidR="00D26DEA" w:rsidRPr="00DF6641" w:rsidRDefault="009902A9" w:rsidP="00D26DEA">
      <w:pPr>
        <w:adjustRightInd w:val="0"/>
        <w:ind w:firstLine="540"/>
        <w:jc w:val="both"/>
        <w:rPr>
          <w:b/>
          <w:i/>
        </w:rPr>
      </w:pPr>
      <w:r w:rsidRPr="00DF6641">
        <w:rPr>
          <w:b/>
          <w:i/>
        </w:rPr>
        <w:t xml:space="preserve">Дополнительно </w:t>
      </w:r>
      <w:r w:rsidR="00DF6641">
        <w:rPr>
          <w:b/>
          <w:i/>
        </w:rPr>
        <w:t xml:space="preserve">для информации </w:t>
      </w:r>
      <w:r w:rsidRPr="00DF6641">
        <w:rPr>
          <w:b/>
          <w:i/>
        </w:rPr>
        <w:t xml:space="preserve">Поручитель приводит </w:t>
      </w:r>
      <w:r w:rsidR="00F8093D">
        <w:rPr>
          <w:b/>
          <w:i/>
        </w:rPr>
        <w:t>сведения</w:t>
      </w:r>
      <w:r w:rsidRPr="00DF6641">
        <w:rPr>
          <w:b/>
          <w:i/>
        </w:rPr>
        <w:t xml:space="preserve"> о </w:t>
      </w:r>
      <w:r w:rsidR="00DF6641">
        <w:rPr>
          <w:b/>
          <w:i/>
        </w:rPr>
        <w:t xml:space="preserve">некоторых </w:t>
      </w:r>
      <w:r w:rsidRPr="00DF6641">
        <w:rPr>
          <w:b/>
          <w:i/>
        </w:rPr>
        <w:t xml:space="preserve">сделках, совершенных компаниями Группы: </w:t>
      </w:r>
    </w:p>
    <w:p w:rsidR="005B4FE7" w:rsidRDefault="005B4FE7" w:rsidP="00E526A1">
      <w:pPr>
        <w:adjustRightInd w:val="0"/>
        <w:ind w:firstLine="567"/>
        <w:jc w:val="both"/>
        <w:rPr>
          <w:b/>
          <w:sz w:val="22"/>
          <w:szCs w:val="22"/>
        </w:rPr>
      </w:pPr>
    </w:p>
    <w:p w:rsidR="00E526A1" w:rsidRPr="001B1C59" w:rsidRDefault="00E526A1" w:rsidP="008600A0">
      <w:pPr>
        <w:adjustRightInd w:val="0"/>
        <w:ind w:firstLine="567"/>
        <w:jc w:val="both"/>
      </w:pPr>
      <w:r w:rsidRPr="00352A68">
        <w:rPr>
          <w:b/>
          <w:sz w:val="22"/>
          <w:szCs w:val="22"/>
        </w:rPr>
        <w:t>1.</w:t>
      </w:r>
      <w:r w:rsidR="008600A0">
        <w:rPr>
          <w:b/>
          <w:sz w:val="22"/>
          <w:szCs w:val="22"/>
        </w:rPr>
        <w:t xml:space="preserve"> </w:t>
      </w:r>
      <w:r>
        <w:t xml:space="preserve">Дата совершения сделки: </w:t>
      </w:r>
      <w:r w:rsidRPr="00E526A1">
        <w:rPr>
          <w:b/>
          <w:i/>
        </w:rPr>
        <w:t>14.08.2012</w:t>
      </w:r>
    </w:p>
    <w:p w:rsidR="00E526A1" w:rsidRPr="001B1C59" w:rsidRDefault="00E526A1" w:rsidP="00E526A1">
      <w:pPr>
        <w:adjustRightInd w:val="0"/>
        <w:ind w:firstLine="540"/>
        <w:jc w:val="both"/>
      </w:pPr>
      <w:r>
        <w:t>П</w:t>
      </w:r>
      <w:r w:rsidRPr="001B1C59">
        <w:t>редмет и и</w:t>
      </w:r>
      <w:r>
        <w:t xml:space="preserve">ные существенные условия сделки: </w:t>
      </w:r>
      <w:r w:rsidRPr="00E526A1">
        <w:rPr>
          <w:b/>
          <w:i/>
        </w:rPr>
        <w:t xml:space="preserve">покупка бизнес центра </w:t>
      </w:r>
      <w:r w:rsidRPr="00E526A1">
        <w:rPr>
          <w:b/>
          <w:i/>
          <w:lang w:val="en-US"/>
        </w:rPr>
        <w:t>Silver</w:t>
      </w:r>
      <w:r w:rsidRPr="00E526A1">
        <w:rPr>
          <w:b/>
          <w:i/>
        </w:rPr>
        <w:t xml:space="preserve"> </w:t>
      </w:r>
      <w:r w:rsidRPr="00E526A1">
        <w:rPr>
          <w:b/>
          <w:i/>
          <w:lang w:val="en-US"/>
        </w:rPr>
        <w:t>City</w:t>
      </w:r>
    </w:p>
    <w:p w:rsidR="00E526A1" w:rsidRPr="00B00359" w:rsidRDefault="00E526A1" w:rsidP="00E526A1">
      <w:pPr>
        <w:adjustRightInd w:val="0"/>
        <w:ind w:firstLine="540"/>
        <w:jc w:val="both"/>
        <w:rPr>
          <w:b/>
          <w:i/>
        </w:rPr>
      </w:pPr>
      <w:r>
        <w:t xml:space="preserve">Стороны сделки: </w:t>
      </w:r>
      <w:r w:rsidR="00B00359">
        <w:t xml:space="preserve"> </w:t>
      </w:r>
      <w:r w:rsidR="00DF6641">
        <w:rPr>
          <w:b/>
          <w:i/>
        </w:rPr>
        <w:t xml:space="preserve">Группа </w:t>
      </w:r>
      <w:r w:rsidR="00B00359">
        <w:rPr>
          <w:b/>
          <w:i/>
        </w:rPr>
        <w:t xml:space="preserve">– покупатель, </w:t>
      </w:r>
      <w:r w:rsidR="000367DF" w:rsidRPr="00FB5891">
        <w:rPr>
          <w:b/>
          <w:i/>
        </w:rPr>
        <w:t>Unigoya Limited,</w:t>
      </w:r>
      <w:r w:rsidR="00B00359">
        <w:rPr>
          <w:b/>
          <w:i/>
        </w:rPr>
        <w:t xml:space="preserve"> – продавец. </w:t>
      </w:r>
    </w:p>
    <w:p w:rsidR="00B00359" w:rsidRPr="00E526A1" w:rsidRDefault="00E526A1" w:rsidP="00B00359">
      <w:pPr>
        <w:adjustRightInd w:val="0"/>
        <w:jc w:val="both"/>
        <w:rPr>
          <w:i/>
        </w:rPr>
      </w:pPr>
      <w:r>
        <w:t>С</w:t>
      </w:r>
      <w:r w:rsidRPr="001B1C59">
        <w:t>ведения о соблюдении требований о государственной регистрации и (или) нотариальном удостоверении сделки в случаях, предусмотренных законодательс</w:t>
      </w:r>
      <w:r>
        <w:t>твом Российской Федер</w:t>
      </w:r>
      <w:r w:rsidRPr="000367DF">
        <w:t xml:space="preserve">ации: </w:t>
      </w:r>
      <w:r w:rsidRPr="00FB5891">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w:t>
      </w:r>
      <w:r w:rsidR="00B00359" w:rsidRPr="00FB5891">
        <w:rPr>
          <w:b/>
          <w:i/>
        </w:rPr>
        <w:t xml:space="preserve"> </w:t>
      </w:r>
      <w:r w:rsidR="00B00359" w:rsidRPr="00F37F8E">
        <w:rPr>
          <w:i/>
        </w:rPr>
        <w:t xml:space="preserve"> </w:t>
      </w:r>
      <w:r w:rsidR="00B00359" w:rsidRPr="007E3BA9">
        <w:rPr>
          <w:b/>
          <w:i/>
        </w:rPr>
        <w:t xml:space="preserve">в соответствии с законом </w:t>
      </w:r>
      <w:r w:rsidR="009A653A" w:rsidRPr="000367DF">
        <w:rPr>
          <w:b/>
          <w:i/>
        </w:rPr>
        <w:t>Р</w:t>
      </w:r>
      <w:r w:rsidR="00B00359" w:rsidRPr="000367DF">
        <w:rPr>
          <w:b/>
          <w:i/>
        </w:rPr>
        <w:t>еспублики Кипр.</w:t>
      </w:r>
    </w:p>
    <w:p w:rsidR="00B00359" w:rsidRDefault="00E526A1" w:rsidP="00B00359">
      <w:pPr>
        <w:adjustRightInd w:val="0"/>
        <w:ind w:firstLine="540"/>
        <w:jc w:val="both"/>
        <w:rPr>
          <w:b/>
          <w:i/>
        </w:rPr>
      </w:pPr>
      <w:r>
        <w:t>Ц</w:t>
      </w:r>
      <w:r w:rsidRPr="001B1C59">
        <w:t xml:space="preserve">ена сделки в денежном выражении и в процентах от балансовой стоимости активов </w:t>
      </w:r>
      <w:r>
        <w:t>поручителя</w:t>
      </w:r>
      <w:r w:rsidRPr="001B1C59">
        <w:t xml:space="preserve"> на дату окончания последнего завершенного отчетного периода, предшес</w:t>
      </w:r>
      <w:r>
        <w:t xml:space="preserve">твующего дате совершения сделки: </w:t>
      </w:r>
      <w:r w:rsidR="00B00359" w:rsidRPr="00E526A1">
        <w:rPr>
          <w:b/>
          <w:i/>
        </w:rPr>
        <w:t>327 млн. долл. США</w:t>
      </w:r>
      <w:r>
        <w:rPr>
          <w:b/>
          <w:i/>
        </w:rPr>
        <w:t xml:space="preserve">, </w:t>
      </w:r>
      <w:r w:rsidR="00B00359" w:rsidRPr="00E526A1">
        <w:rPr>
          <w:b/>
          <w:i/>
        </w:rPr>
        <w:t>14,2%</w:t>
      </w:r>
    </w:p>
    <w:p w:rsidR="00E526A1" w:rsidRPr="002D0C4D" w:rsidRDefault="00E526A1" w:rsidP="00B00359">
      <w:pPr>
        <w:adjustRightInd w:val="0"/>
        <w:ind w:firstLine="540"/>
        <w:jc w:val="both"/>
        <w:rPr>
          <w:b/>
          <w:i/>
        </w:rPr>
      </w:pPr>
      <w:r>
        <w:t>С</w:t>
      </w:r>
      <w:r w:rsidRPr="001B1C59">
        <w:t>рок исполнения обязательств по сделке, а также сведения об ис</w:t>
      </w:r>
      <w:r>
        <w:t>полнении указанных обязательств:</w:t>
      </w:r>
      <w:r>
        <w:rPr>
          <w:b/>
          <w:i/>
        </w:rPr>
        <w:t xml:space="preserve"> </w:t>
      </w:r>
      <w:r w:rsidR="00B00359" w:rsidRPr="00FB5891">
        <w:rPr>
          <w:b/>
          <w:i/>
        </w:rPr>
        <w:t>14.08.2012.</w:t>
      </w:r>
      <w:r w:rsidR="00B00359">
        <w:rPr>
          <w:b/>
          <w:i/>
        </w:rPr>
        <w:t xml:space="preserve"> обязательства по сделке исполнены в полном объеме </w:t>
      </w:r>
    </w:p>
    <w:p w:rsidR="00B00359" w:rsidRDefault="00E526A1" w:rsidP="00B00359">
      <w:pPr>
        <w:adjustRightInd w:val="0"/>
        <w:ind w:firstLine="540"/>
        <w:jc w:val="both"/>
        <w:rPr>
          <w:b/>
          <w:i/>
        </w:rPr>
      </w:pPr>
      <w:r>
        <w:t>В</w:t>
      </w:r>
      <w:r w:rsidRPr="001B1C59">
        <w:t xml:space="preserve"> </w:t>
      </w:r>
      <w:proofErr w:type="gramStart"/>
      <w:r w:rsidRPr="001B1C59">
        <w:t>случае</w:t>
      </w:r>
      <w:proofErr w:type="gramEnd"/>
      <w:r w:rsidRPr="001B1C59">
        <w:t xml:space="preserve"> просрочки в исполнении обязательств со стороны контрагента или </w:t>
      </w:r>
      <w:r>
        <w:t>поручителя</w:t>
      </w:r>
      <w:r w:rsidRPr="001B1C59">
        <w:t xml:space="preserve"> по указанной сделке - причины такой просрочки (если они известны </w:t>
      </w:r>
      <w:r>
        <w:t>поручителю</w:t>
      </w:r>
      <w:r w:rsidRPr="001B1C59">
        <w:t xml:space="preserve">) и последствия для контрагента или </w:t>
      </w:r>
      <w:r>
        <w:t>поручителя</w:t>
      </w:r>
      <w:r w:rsidRPr="001B1C59">
        <w:t xml:space="preserve"> с указанием штрафных санкций, п</w:t>
      </w:r>
      <w:r>
        <w:t>редусмотренных условиями сделки</w:t>
      </w:r>
      <w:r w:rsidRPr="00B00359">
        <w:t xml:space="preserve">: </w:t>
      </w:r>
      <w:r w:rsidRPr="00B00359">
        <w:rPr>
          <w:b/>
          <w:i/>
        </w:rPr>
        <w:t xml:space="preserve">просрочка исполнения обязательств отсутствует </w:t>
      </w:r>
    </w:p>
    <w:p w:rsidR="00B00359" w:rsidRPr="00E526A1" w:rsidRDefault="00E526A1" w:rsidP="00B00359">
      <w:pPr>
        <w:adjustRightInd w:val="0"/>
        <w:ind w:firstLine="540"/>
        <w:jc w:val="both"/>
        <w:rPr>
          <w:i/>
        </w:rPr>
      </w:pPr>
      <w:r w:rsidRPr="00B00359">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поручителя: </w:t>
      </w:r>
      <w:r w:rsidRPr="00B00359">
        <w:rPr>
          <w:b/>
          <w:i/>
        </w:rPr>
        <w:t xml:space="preserve">сделка </w:t>
      </w:r>
      <w:r w:rsidR="00B00359" w:rsidRPr="00B00359">
        <w:rPr>
          <w:b/>
          <w:i/>
        </w:rPr>
        <w:t xml:space="preserve">не требовала одобрения в соответствии с законодательством </w:t>
      </w:r>
      <w:r w:rsidR="00DF6641">
        <w:rPr>
          <w:b/>
          <w:i/>
        </w:rPr>
        <w:t>Республики Кипр</w:t>
      </w:r>
      <w:r w:rsidR="00B00359">
        <w:rPr>
          <w:b/>
          <w:i/>
        </w:rPr>
        <w:t xml:space="preserve">. </w:t>
      </w:r>
    </w:p>
    <w:p w:rsidR="00E526A1" w:rsidRPr="002D0C4D" w:rsidRDefault="00E526A1" w:rsidP="00E526A1">
      <w:pPr>
        <w:adjustRightInd w:val="0"/>
        <w:ind w:firstLine="540"/>
        <w:jc w:val="both"/>
        <w:rPr>
          <w:b/>
          <w:i/>
        </w:rPr>
      </w:pPr>
      <w:r>
        <w:t>И</w:t>
      </w:r>
      <w:r w:rsidRPr="001B1C59">
        <w:t xml:space="preserve">ные сведения о совершенной сделке, указываемые </w:t>
      </w:r>
      <w:r>
        <w:t>поручителем</w:t>
      </w:r>
      <w:r w:rsidRPr="001B1C59">
        <w:t xml:space="preserve"> по собственному усмотре</w:t>
      </w:r>
      <w:r>
        <w:t xml:space="preserve">нию: </w:t>
      </w:r>
      <w:r>
        <w:rPr>
          <w:b/>
          <w:i/>
        </w:rPr>
        <w:t xml:space="preserve">отсутствуют </w:t>
      </w:r>
    </w:p>
    <w:p w:rsidR="00E526A1" w:rsidRDefault="00E526A1" w:rsidP="001B1B02">
      <w:pPr>
        <w:adjustRightInd w:val="0"/>
        <w:jc w:val="both"/>
      </w:pPr>
    </w:p>
    <w:p w:rsidR="00B00359" w:rsidRPr="001B1C59" w:rsidRDefault="00831EE7" w:rsidP="008600A0">
      <w:pPr>
        <w:adjustRightInd w:val="0"/>
        <w:ind w:firstLine="567"/>
        <w:jc w:val="both"/>
      </w:pPr>
      <w:r>
        <w:rPr>
          <w:b/>
          <w:sz w:val="22"/>
          <w:szCs w:val="22"/>
        </w:rPr>
        <w:t>2</w:t>
      </w:r>
      <w:r w:rsidRPr="00352A68">
        <w:rPr>
          <w:b/>
          <w:sz w:val="22"/>
          <w:szCs w:val="22"/>
        </w:rPr>
        <w:t xml:space="preserve">. </w:t>
      </w:r>
      <w:r w:rsidR="00B00359">
        <w:t xml:space="preserve">Дата совершения сделки: </w:t>
      </w:r>
      <w:r w:rsidR="000367DF">
        <w:rPr>
          <w:b/>
          <w:i/>
        </w:rPr>
        <w:t>17</w:t>
      </w:r>
      <w:r w:rsidR="00B00359" w:rsidRPr="00B00359">
        <w:rPr>
          <w:b/>
          <w:i/>
        </w:rPr>
        <w:t>.10.2012</w:t>
      </w:r>
    </w:p>
    <w:p w:rsidR="00B00359" w:rsidRDefault="00B00359" w:rsidP="00DF6641">
      <w:pPr>
        <w:adjustRightInd w:val="0"/>
        <w:ind w:firstLine="540"/>
        <w:jc w:val="both"/>
        <w:rPr>
          <w:b/>
          <w:i/>
        </w:rPr>
      </w:pPr>
      <w:r>
        <w:t>П</w:t>
      </w:r>
      <w:r w:rsidRPr="001B1C59">
        <w:t>редмет и и</w:t>
      </w:r>
      <w:r>
        <w:t xml:space="preserve">ные существенные условия сделки: </w:t>
      </w:r>
      <w:r w:rsidRPr="00B00359">
        <w:rPr>
          <w:b/>
          <w:i/>
        </w:rPr>
        <w:t xml:space="preserve">покупка бизнес центра </w:t>
      </w:r>
      <w:r w:rsidRPr="00B00359">
        <w:rPr>
          <w:b/>
          <w:i/>
          <w:lang w:val="en-US"/>
        </w:rPr>
        <w:t>Ducat</w:t>
      </w:r>
      <w:r w:rsidRPr="00B00359">
        <w:rPr>
          <w:b/>
          <w:i/>
        </w:rPr>
        <w:t xml:space="preserve"> </w:t>
      </w:r>
      <w:r w:rsidRPr="00B00359">
        <w:rPr>
          <w:b/>
          <w:i/>
          <w:lang w:val="en-US"/>
        </w:rPr>
        <w:t>Palace</w:t>
      </w:r>
    </w:p>
    <w:p w:rsidR="00B00359" w:rsidRPr="00FB5891" w:rsidRDefault="00B00359" w:rsidP="00DF6641">
      <w:pPr>
        <w:adjustRightInd w:val="0"/>
        <w:ind w:firstLine="540"/>
        <w:jc w:val="both"/>
        <w:rPr>
          <w:b/>
          <w:i/>
          <w:lang w:val="en-US"/>
        </w:rPr>
      </w:pPr>
      <w:r>
        <w:t>Стороны</w:t>
      </w:r>
      <w:r w:rsidRPr="00FB5891">
        <w:rPr>
          <w:lang w:val="en-US"/>
        </w:rPr>
        <w:t xml:space="preserve"> </w:t>
      </w:r>
      <w:r>
        <w:t>сделки</w:t>
      </w:r>
      <w:r w:rsidRPr="00FB5891">
        <w:rPr>
          <w:lang w:val="en-US"/>
        </w:rPr>
        <w:t xml:space="preserve">: </w:t>
      </w:r>
      <w:r w:rsidR="00DF6641">
        <w:rPr>
          <w:b/>
          <w:i/>
        </w:rPr>
        <w:t>Группа</w:t>
      </w:r>
      <w:r w:rsidR="00DF6641" w:rsidRPr="00FB5891">
        <w:rPr>
          <w:b/>
          <w:i/>
          <w:lang w:val="en-US"/>
        </w:rPr>
        <w:t xml:space="preserve"> </w:t>
      </w:r>
      <w:r w:rsidR="00CF31F7" w:rsidRPr="00FB5891">
        <w:rPr>
          <w:b/>
          <w:i/>
          <w:lang w:val="en-US"/>
        </w:rPr>
        <w:t xml:space="preserve">– </w:t>
      </w:r>
      <w:r w:rsidR="00CF31F7">
        <w:rPr>
          <w:b/>
          <w:i/>
        </w:rPr>
        <w:t>покупатель</w:t>
      </w:r>
      <w:r w:rsidR="00CF31F7" w:rsidRPr="00FB5891">
        <w:rPr>
          <w:b/>
          <w:i/>
          <w:lang w:val="en-US"/>
        </w:rPr>
        <w:t xml:space="preserve">, </w:t>
      </w:r>
      <w:r w:rsidR="000367DF">
        <w:rPr>
          <w:b/>
          <w:i/>
          <w:lang w:val="en-US"/>
        </w:rPr>
        <w:t>E</w:t>
      </w:r>
      <w:r w:rsidR="000367DF" w:rsidRPr="000367DF">
        <w:rPr>
          <w:b/>
          <w:i/>
          <w:lang w:val="en-US"/>
        </w:rPr>
        <w:t>merging markets real estate co-investment partners ii, l.p.,</w:t>
      </w:r>
      <w:r w:rsidR="000367DF" w:rsidRPr="00FB5891">
        <w:rPr>
          <w:b/>
          <w:i/>
          <w:lang w:val="en-US"/>
        </w:rPr>
        <w:t xml:space="preserve"> </w:t>
      </w:r>
      <w:r w:rsidR="000367DF">
        <w:rPr>
          <w:b/>
          <w:i/>
          <w:lang w:val="en-US"/>
        </w:rPr>
        <w:t>E</w:t>
      </w:r>
      <w:r w:rsidR="000367DF" w:rsidRPr="000367DF">
        <w:rPr>
          <w:b/>
          <w:i/>
          <w:lang w:val="en-US"/>
        </w:rPr>
        <w:t>merging markets real estate tax-exempt partners ii, l.p.,</w:t>
      </w:r>
      <w:r w:rsidR="000367DF" w:rsidRPr="00FB5891">
        <w:rPr>
          <w:b/>
          <w:i/>
          <w:lang w:val="en-US"/>
        </w:rPr>
        <w:t xml:space="preserve"> </w:t>
      </w:r>
      <w:r w:rsidR="000367DF">
        <w:rPr>
          <w:b/>
          <w:i/>
          <w:lang w:val="en-US"/>
        </w:rPr>
        <w:t>E</w:t>
      </w:r>
      <w:r w:rsidR="000367DF" w:rsidRPr="000367DF">
        <w:rPr>
          <w:b/>
          <w:i/>
          <w:lang w:val="en-US"/>
        </w:rPr>
        <w:t>merging markets real estate taxable partners ii, l.p.,</w:t>
      </w:r>
      <w:r w:rsidR="000367DF" w:rsidRPr="00FB5891">
        <w:rPr>
          <w:b/>
          <w:i/>
          <w:lang w:val="en-US"/>
        </w:rPr>
        <w:t xml:space="preserve"> </w:t>
      </w:r>
      <w:r w:rsidR="000367DF">
        <w:rPr>
          <w:b/>
          <w:i/>
          <w:lang w:val="en-US"/>
        </w:rPr>
        <w:t>E</w:t>
      </w:r>
      <w:r w:rsidR="000367DF" w:rsidRPr="000367DF">
        <w:rPr>
          <w:b/>
          <w:i/>
          <w:lang w:val="en-US"/>
        </w:rPr>
        <w:t>merging markets real estate ontario partners ii, l.p.,</w:t>
      </w:r>
      <w:r w:rsidR="000367DF" w:rsidRPr="00FB5891">
        <w:rPr>
          <w:b/>
          <w:i/>
          <w:lang w:val="en-US"/>
        </w:rPr>
        <w:t xml:space="preserve"> </w:t>
      </w:r>
      <w:r w:rsidR="000367DF">
        <w:rPr>
          <w:b/>
          <w:i/>
          <w:lang w:val="en-US"/>
        </w:rPr>
        <w:t>C</w:t>
      </w:r>
      <w:r w:rsidR="000367DF" w:rsidRPr="000367DF">
        <w:rPr>
          <w:b/>
          <w:i/>
          <w:lang w:val="en-US"/>
        </w:rPr>
        <w:t>otef company limited</w:t>
      </w:r>
      <w:r w:rsidR="00CF31F7" w:rsidRPr="00FB5891">
        <w:rPr>
          <w:b/>
          <w:i/>
          <w:lang w:val="en-US"/>
        </w:rPr>
        <w:t xml:space="preserve">  – </w:t>
      </w:r>
      <w:r w:rsidR="00CF31F7">
        <w:rPr>
          <w:b/>
          <w:i/>
        </w:rPr>
        <w:t>продав</w:t>
      </w:r>
      <w:r w:rsidR="000367DF">
        <w:rPr>
          <w:b/>
          <w:i/>
        </w:rPr>
        <w:t>цы</w:t>
      </w:r>
      <w:r w:rsidR="000367DF" w:rsidRPr="00FB5891">
        <w:rPr>
          <w:b/>
          <w:i/>
          <w:lang w:val="en-US"/>
        </w:rPr>
        <w:t>.</w:t>
      </w:r>
    </w:p>
    <w:p w:rsidR="00B00359" w:rsidRPr="00FB5891" w:rsidRDefault="00B00359" w:rsidP="00DF6641">
      <w:pPr>
        <w:adjustRightInd w:val="0"/>
        <w:ind w:firstLine="540"/>
        <w:jc w:val="both"/>
        <w:rPr>
          <w:b/>
          <w:i/>
        </w:rPr>
      </w:pPr>
      <w:r>
        <w:t>С</w:t>
      </w:r>
      <w:r w:rsidRPr="001B1C59">
        <w:t xml:space="preserve">ведения о соблюдении требований о государственной регистрации и (или) нотариальном удостоверении </w:t>
      </w:r>
      <w:r w:rsidRPr="000367DF">
        <w:t xml:space="preserve">сделки в случаях, предусмотренных законодательством Российской Федерации: </w:t>
      </w:r>
      <w:r w:rsidRPr="00FB5891">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w:t>
      </w:r>
      <w:r w:rsidRPr="000367DF">
        <w:rPr>
          <w:b/>
          <w:i/>
        </w:rPr>
        <w:t xml:space="preserve"> в соответствии с законом </w:t>
      </w:r>
      <w:r w:rsidR="009A653A" w:rsidRPr="000367DF">
        <w:rPr>
          <w:b/>
          <w:i/>
        </w:rPr>
        <w:t>Р</w:t>
      </w:r>
      <w:r w:rsidRPr="000367DF">
        <w:rPr>
          <w:b/>
          <w:i/>
        </w:rPr>
        <w:t>еспублики Кипр</w:t>
      </w:r>
      <w:r w:rsidR="009A653A" w:rsidRPr="000367DF">
        <w:rPr>
          <w:b/>
          <w:i/>
        </w:rPr>
        <w:t>.</w:t>
      </w:r>
    </w:p>
    <w:p w:rsidR="00CF31F7" w:rsidRPr="000367DF" w:rsidRDefault="00B00359" w:rsidP="00CF31F7">
      <w:pPr>
        <w:adjustRightInd w:val="0"/>
        <w:ind w:firstLine="540"/>
        <w:jc w:val="both"/>
      </w:pPr>
      <w:r w:rsidRPr="000367DF">
        <w:t>Цена сделки в денежном выражении и в процентах от балансовой стоимости активов поручителя на дату окончания последнего завершенного отчетного периода, предшес</w:t>
      </w:r>
      <w:r w:rsidRPr="007E3BA9">
        <w:t xml:space="preserve">твующего дате совершения сделки: </w:t>
      </w:r>
      <w:r w:rsidRPr="000367DF">
        <w:rPr>
          <w:b/>
          <w:i/>
        </w:rPr>
        <w:t xml:space="preserve"> </w:t>
      </w:r>
      <w:r w:rsidR="00CF31F7" w:rsidRPr="000367DF">
        <w:rPr>
          <w:b/>
          <w:i/>
        </w:rPr>
        <w:t>363 млн. долл. США, 15,9%</w:t>
      </w:r>
      <w:r w:rsidR="00CF31F7" w:rsidRPr="000367DF">
        <w:t xml:space="preserve"> </w:t>
      </w:r>
    </w:p>
    <w:p w:rsidR="00B00359" w:rsidRPr="002D0C4D" w:rsidRDefault="00B00359" w:rsidP="00CF31F7">
      <w:pPr>
        <w:adjustRightInd w:val="0"/>
        <w:ind w:firstLine="540"/>
        <w:jc w:val="both"/>
        <w:rPr>
          <w:b/>
          <w:i/>
        </w:rPr>
      </w:pPr>
      <w:r w:rsidRPr="000367DF">
        <w:t>Срок исполнения обязательств по сделке, а также сведения об исполнении указанных обязательств:</w:t>
      </w:r>
      <w:r w:rsidRPr="000367DF">
        <w:rPr>
          <w:b/>
          <w:i/>
        </w:rPr>
        <w:t xml:space="preserve"> </w:t>
      </w:r>
      <w:r w:rsidR="000367DF" w:rsidRPr="00FB5891">
        <w:rPr>
          <w:b/>
          <w:i/>
        </w:rPr>
        <w:t>17</w:t>
      </w:r>
      <w:r w:rsidR="00CF31F7" w:rsidRPr="00FB5891">
        <w:rPr>
          <w:b/>
          <w:i/>
        </w:rPr>
        <w:t>.10.2012</w:t>
      </w:r>
      <w:r w:rsidR="00CF31F7" w:rsidRPr="00CF31F7">
        <w:rPr>
          <w:b/>
          <w:i/>
          <w:color w:val="FF0000"/>
        </w:rPr>
        <w:t>.</w:t>
      </w:r>
      <w:r w:rsidR="00CF31F7">
        <w:rPr>
          <w:b/>
          <w:i/>
        </w:rPr>
        <w:t xml:space="preserve"> Обязательства по сделке исполнены в полном объеме</w:t>
      </w:r>
    </w:p>
    <w:p w:rsidR="00B00359" w:rsidRPr="00CF31F7" w:rsidRDefault="00B00359" w:rsidP="00B00359">
      <w:pPr>
        <w:adjustRightInd w:val="0"/>
        <w:ind w:firstLine="540"/>
        <w:jc w:val="both"/>
        <w:rPr>
          <w:b/>
          <w:i/>
        </w:rPr>
      </w:pPr>
      <w:r>
        <w:t>В</w:t>
      </w:r>
      <w:r w:rsidRPr="001B1C59">
        <w:t xml:space="preserve"> </w:t>
      </w:r>
      <w:proofErr w:type="gramStart"/>
      <w:r w:rsidRPr="001B1C59">
        <w:t>случае</w:t>
      </w:r>
      <w:proofErr w:type="gramEnd"/>
      <w:r w:rsidRPr="001B1C59">
        <w:t xml:space="preserve"> просрочки в исполнении обязательств со стороны контрагента или </w:t>
      </w:r>
      <w:r>
        <w:t>поручителя</w:t>
      </w:r>
      <w:r w:rsidRPr="001B1C59">
        <w:t xml:space="preserve"> по указанной сделке - причины такой просрочки (если они известны </w:t>
      </w:r>
      <w:r>
        <w:t>поручителю</w:t>
      </w:r>
      <w:r w:rsidRPr="001B1C59">
        <w:t xml:space="preserve">) и последствия для контрагента или </w:t>
      </w:r>
      <w:r>
        <w:t>поручителя</w:t>
      </w:r>
      <w:r w:rsidRPr="001B1C59">
        <w:t xml:space="preserve"> с указанием штрафных санкций, п</w:t>
      </w:r>
      <w:r>
        <w:t xml:space="preserve">редусмотренных условиями сделки: </w:t>
      </w:r>
      <w:r w:rsidRPr="00CF31F7">
        <w:rPr>
          <w:b/>
          <w:i/>
        </w:rPr>
        <w:t xml:space="preserve">просрочка исполнения обязательств отсутствует </w:t>
      </w:r>
    </w:p>
    <w:p w:rsidR="00CF31F7" w:rsidRPr="00E526A1" w:rsidRDefault="00B00359" w:rsidP="00CF31F7">
      <w:pPr>
        <w:adjustRightInd w:val="0"/>
        <w:ind w:firstLine="540"/>
        <w:jc w:val="both"/>
        <w:rPr>
          <w:i/>
        </w:rPr>
      </w:pPr>
      <w:r>
        <w:t>С</w:t>
      </w:r>
      <w:r w:rsidRPr="001B1C59">
        <w:t>ведения об одобрении сделки в случае, когда такая сделка является крупной сделкой или сделкой, в совершении которой имел</w:t>
      </w:r>
      <w:r>
        <w:t xml:space="preserve">ась заинтересованность поручителя: </w:t>
      </w:r>
      <w:r w:rsidR="00CF31F7" w:rsidRPr="00B00359">
        <w:rPr>
          <w:b/>
          <w:i/>
        </w:rPr>
        <w:t xml:space="preserve">сделка не требовала одобрения в соответствии с законодательством </w:t>
      </w:r>
      <w:r w:rsidR="00DF6641">
        <w:rPr>
          <w:b/>
          <w:i/>
        </w:rPr>
        <w:t>Республики Кипр</w:t>
      </w:r>
      <w:r w:rsidR="00CF31F7">
        <w:rPr>
          <w:b/>
          <w:i/>
        </w:rPr>
        <w:t xml:space="preserve">. </w:t>
      </w:r>
    </w:p>
    <w:p w:rsidR="00B00359" w:rsidRPr="002D0C4D" w:rsidRDefault="00B00359" w:rsidP="00B00359">
      <w:pPr>
        <w:adjustRightInd w:val="0"/>
        <w:ind w:firstLine="540"/>
        <w:jc w:val="both"/>
        <w:rPr>
          <w:b/>
          <w:i/>
        </w:rPr>
      </w:pPr>
      <w:r>
        <w:t>И</w:t>
      </w:r>
      <w:r w:rsidRPr="001B1C59">
        <w:t xml:space="preserve">ные сведения о совершенной сделке, указываемые </w:t>
      </w:r>
      <w:r>
        <w:t>поручителем</w:t>
      </w:r>
      <w:r w:rsidRPr="001B1C59">
        <w:t xml:space="preserve"> по собственному усмотре</w:t>
      </w:r>
      <w:r>
        <w:t xml:space="preserve">нию: </w:t>
      </w:r>
      <w:r>
        <w:rPr>
          <w:b/>
          <w:i/>
        </w:rPr>
        <w:t xml:space="preserve">отсутствуют </w:t>
      </w:r>
    </w:p>
    <w:p w:rsidR="00CF31F7" w:rsidRDefault="00CF31F7" w:rsidP="00CF31F7">
      <w:pPr>
        <w:adjustRightInd w:val="0"/>
        <w:jc w:val="both"/>
        <w:rPr>
          <w:b/>
          <w:sz w:val="22"/>
          <w:szCs w:val="22"/>
        </w:rPr>
      </w:pPr>
    </w:p>
    <w:p w:rsidR="00CF31F7" w:rsidRPr="00014A99" w:rsidRDefault="00CF31F7" w:rsidP="008600A0">
      <w:pPr>
        <w:adjustRightInd w:val="0"/>
        <w:ind w:firstLine="567"/>
        <w:jc w:val="both"/>
      </w:pPr>
      <w:r w:rsidRPr="00014A99">
        <w:rPr>
          <w:b/>
        </w:rPr>
        <w:t>3.</w:t>
      </w:r>
      <w:r w:rsidR="008600A0">
        <w:rPr>
          <w:b/>
        </w:rPr>
        <w:t xml:space="preserve"> </w:t>
      </w:r>
      <w:r w:rsidRPr="00014A99">
        <w:t xml:space="preserve">Дата совершения сделки: </w:t>
      </w:r>
      <w:r w:rsidR="009A653A" w:rsidRPr="00014A99">
        <w:rPr>
          <w:b/>
          <w:i/>
        </w:rPr>
        <w:t>07.02.2013</w:t>
      </w:r>
    </w:p>
    <w:p w:rsidR="00CF31F7" w:rsidRPr="001B1C59" w:rsidRDefault="00CF31F7" w:rsidP="00CF31F7">
      <w:pPr>
        <w:adjustRightInd w:val="0"/>
        <w:ind w:firstLine="540"/>
        <w:jc w:val="both"/>
      </w:pPr>
      <w:r w:rsidRPr="00014A99">
        <w:t>Предмет</w:t>
      </w:r>
      <w:r w:rsidRPr="001B1C59">
        <w:t xml:space="preserve"> и и</w:t>
      </w:r>
      <w:r>
        <w:t xml:space="preserve">ные существенные условия сделки: </w:t>
      </w:r>
      <w:r w:rsidR="009A653A" w:rsidRPr="00CF31F7">
        <w:rPr>
          <w:b/>
          <w:i/>
        </w:rPr>
        <w:t xml:space="preserve">продажа бизнес центра </w:t>
      </w:r>
      <w:r w:rsidR="009A653A" w:rsidRPr="00CF31F7">
        <w:rPr>
          <w:b/>
          <w:i/>
          <w:lang w:val="en-US"/>
        </w:rPr>
        <w:t>Olympia</w:t>
      </w:r>
      <w:r w:rsidR="009A653A" w:rsidRPr="00CF31F7">
        <w:rPr>
          <w:b/>
          <w:i/>
        </w:rPr>
        <w:t xml:space="preserve"> </w:t>
      </w:r>
      <w:r w:rsidR="009A653A" w:rsidRPr="00CF31F7">
        <w:rPr>
          <w:b/>
          <w:i/>
          <w:lang w:val="en-US"/>
        </w:rPr>
        <w:t>Park</w:t>
      </w:r>
    </w:p>
    <w:p w:rsidR="00CF31F7" w:rsidRPr="001B1C59" w:rsidRDefault="00CF31F7" w:rsidP="00CF31F7">
      <w:pPr>
        <w:adjustRightInd w:val="0"/>
        <w:ind w:firstLine="540"/>
        <w:jc w:val="both"/>
      </w:pPr>
      <w:r>
        <w:t xml:space="preserve">Стороны сделки: </w:t>
      </w:r>
      <w:r w:rsidR="00DF6641">
        <w:rPr>
          <w:b/>
          <w:i/>
        </w:rPr>
        <w:t xml:space="preserve">Группа </w:t>
      </w:r>
      <w:r w:rsidR="009902A9">
        <w:rPr>
          <w:b/>
          <w:i/>
        </w:rPr>
        <w:t>–</w:t>
      </w:r>
      <w:r w:rsidR="009A653A">
        <w:rPr>
          <w:b/>
          <w:i/>
        </w:rPr>
        <w:t xml:space="preserve"> продавец</w:t>
      </w:r>
      <w:r w:rsidR="009902A9">
        <w:rPr>
          <w:b/>
          <w:i/>
        </w:rPr>
        <w:t>,</w:t>
      </w:r>
      <w:r w:rsidR="009A653A">
        <w:rPr>
          <w:b/>
          <w:i/>
        </w:rPr>
        <w:t xml:space="preserve">  </w:t>
      </w:r>
      <w:r w:rsidR="008F3860" w:rsidRPr="004230C3">
        <w:rPr>
          <w:b/>
          <w:bCs/>
          <w:i/>
          <w:iCs/>
          <w:lang w:val="en-US"/>
        </w:rPr>
        <w:t>Kaspersky</w:t>
      </w:r>
      <w:r w:rsidR="008F3860" w:rsidRPr="004230C3">
        <w:rPr>
          <w:b/>
          <w:bCs/>
          <w:i/>
          <w:iCs/>
        </w:rPr>
        <w:t xml:space="preserve"> </w:t>
      </w:r>
      <w:r w:rsidR="008F3860" w:rsidRPr="004230C3">
        <w:rPr>
          <w:b/>
          <w:bCs/>
          <w:i/>
          <w:iCs/>
          <w:lang w:val="en-US"/>
        </w:rPr>
        <w:t>Labs</w:t>
      </w:r>
      <w:r w:rsidR="008F3860" w:rsidRPr="004230C3">
        <w:rPr>
          <w:b/>
          <w:bCs/>
          <w:i/>
          <w:iCs/>
        </w:rPr>
        <w:t xml:space="preserve"> </w:t>
      </w:r>
      <w:r w:rsidR="008F3860" w:rsidRPr="004230C3">
        <w:rPr>
          <w:b/>
          <w:bCs/>
          <w:i/>
          <w:iCs/>
          <w:lang w:val="en-US"/>
        </w:rPr>
        <w:t>Limited</w:t>
      </w:r>
      <w:r w:rsidR="009A653A">
        <w:rPr>
          <w:b/>
          <w:i/>
        </w:rPr>
        <w:t xml:space="preserve"> покупатель</w:t>
      </w:r>
    </w:p>
    <w:p w:rsidR="00CF31F7" w:rsidRPr="00FB5891" w:rsidRDefault="00CF31F7" w:rsidP="00CF31F7">
      <w:pPr>
        <w:adjustRightInd w:val="0"/>
        <w:ind w:firstLine="540"/>
        <w:jc w:val="both"/>
        <w:rPr>
          <w:b/>
          <w:i/>
        </w:rPr>
      </w:pPr>
      <w:r w:rsidRPr="000367DF">
        <w:lastRenderedPageBreak/>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FB5891">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w:t>
      </w:r>
      <w:r w:rsidR="009A653A" w:rsidRPr="00FB5891">
        <w:rPr>
          <w:b/>
          <w:i/>
        </w:rPr>
        <w:t xml:space="preserve"> </w:t>
      </w:r>
      <w:r w:rsidR="009A653A" w:rsidRPr="000367DF">
        <w:rPr>
          <w:b/>
          <w:i/>
        </w:rPr>
        <w:t>в соответствии с законом Республики Кипр.</w:t>
      </w:r>
    </w:p>
    <w:p w:rsidR="00CF31F7" w:rsidRPr="000367DF" w:rsidRDefault="00CF31F7" w:rsidP="00CF31F7">
      <w:pPr>
        <w:adjustRightInd w:val="0"/>
        <w:ind w:firstLine="540"/>
        <w:jc w:val="both"/>
        <w:rPr>
          <w:b/>
          <w:i/>
        </w:rPr>
      </w:pPr>
      <w:r w:rsidRPr="000367DF">
        <w:t>Цена сделки в денежном выражении и в процентах от балансовой стоимости активов поручителя на дату окончания последнего завершенного отчетного периода, предшес</w:t>
      </w:r>
      <w:r w:rsidRPr="007E3BA9">
        <w:t xml:space="preserve">твующего дате совершения сделки: </w:t>
      </w:r>
      <w:r w:rsidRPr="000367DF">
        <w:rPr>
          <w:b/>
          <w:i/>
        </w:rPr>
        <w:t xml:space="preserve"> </w:t>
      </w:r>
      <w:r w:rsidR="009A653A" w:rsidRPr="000367DF">
        <w:rPr>
          <w:b/>
          <w:i/>
        </w:rPr>
        <w:t xml:space="preserve">345 млн. долл. США, 15,1% </w:t>
      </w:r>
    </w:p>
    <w:p w:rsidR="009A653A" w:rsidRPr="002D0C4D" w:rsidRDefault="009A653A" w:rsidP="009A653A">
      <w:pPr>
        <w:adjustRightInd w:val="0"/>
        <w:ind w:firstLine="540"/>
        <w:jc w:val="both"/>
        <w:rPr>
          <w:b/>
          <w:i/>
        </w:rPr>
      </w:pPr>
      <w:r w:rsidRPr="000367DF">
        <w:t>Срок исполнения обязательств по сделке, а также сведения об исполнении указанных обязательств:</w:t>
      </w:r>
      <w:r w:rsidRPr="000367DF">
        <w:rPr>
          <w:b/>
          <w:i/>
        </w:rPr>
        <w:t xml:space="preserve"> 07.02.2013</w:t>
      </w:r>
      <w:r w:rsidRPr="00CF31F7">
        <w:rPr>
          <w:b/>
          <w:i/>
          <w:color w:val="FF0000"/>
        </w:rPr>
        <w:t>.</w:t>
      </w:r>
      <w:r>
        <w:rPr>
          <w:b/>
          <w:i/>
        </w:rPr>
        <w:t xml:space="preserve"> Обязательства по сделке исполнены в полном объеме</w:t>
      </w:r>
    </w:p>
    <w:p w:rsidR="009A653A" w:rsidRPr="00CF31F7" w:rsidRDefault="009A653A" w:rsidP="009A653A">
      <w:pPr>
        <w:adjustRightInd w:val="0"/>
        <w:ind w:firstLine="540"/>
        <w:jc w:val="both"/>
        <w:rPr>
          <w:b/>
          <w:i/>
        </w:rPr>
      </w:pPr>
      <w:r>
        <w:t>В</w:t>
      </w:r>
      <w:r w:rsidRPr="001B1C59">
        <w:t xml:space="preserve"> </w:t>
      </w:r>
      <w:proofErr w:type="gramStart"/>
      <w:r w:rsidRPr="001B1C59">
        <w:t>случае</w:t>
      </w:r>
      <w:proofErr w:type="gramEnd"/>
      <w:r w:rsidRPr="001B1C59">
        <w:t xml:space="preserve"> просрочки в исполнении обязательств со стороны контрагента или </w:t>
      </w:r>
      <w:r>
        <w:t>поручителя</w:t>
      </w:r>
      <w:r w:rsidRPr="001B1C59">
        <w:t xml:space="preserve"> по указанной сделке - причины такой просрочки (если они известны </w:t>
      </w:r>
      <w:r>
        <w:t>поручителю</w:t>
      </w:r>
      <w:r w:rsidRPr="001B1C59">
        <w:t xml:space="preserve">) и последствия для контрагента или </w:t>
      </w:r>
      <w:r>
        <w:t>поручителя</w:t>
      </w:r>
      <w:r w:rsidRPr="001B1C59">
        <w:t xml:space="preserve"> с указанием штрафных санкций, п</w:t>
      </w:r>
      <w:r>
        <w:t xml:space="preserve">редусмотренных условиями сделки: </w:t>
      </w:r>
      <w:r w:rsidRPr="00CF31F7">
        <w:rPr>
          <w:b/>
          <w:i/>
        </w:rPr>
        <w:t xml:space="preserve">просрочка исполнения обязательств отсутствует </w:t>
      </w:r>
    </w:p>
    <w:p w:rsidR="009A653A" w:rsidRPr="00E526A1" w:rsidRDefault="009A653A" w:rsidP="009A653A">
      <w:pPr>
        <w:adjustRightInd w:val="0"/>
        <w:ind w:firstLine="540"/>
        <w:jc w:val="both"/>
        <w:rPr>
          <w:i/>
        </w:rPr>
      </w:pPr>
      <w:r>
        <w:t>С</w:t>
      </w:r>
      <w:r w:rsidRPr="001B1C59">
        <w:t>ведения об одобрении сделки в случае, когда такая сделка является крупной сделкой или сделкой, в совершении которой имел</w:t>
      </w:r>
      <w:r>
        <w:t xml:space="preserve">ась заинтересованность поручителя: </w:t>
      </w:r>
      <w:r w:rsidRPr="00B00359">
        <w:rPr>
          <w:b/>
          <w:i/>
        </w:rPr>
        <w:t xml:space="preserve">сделка не требовала одобрения в соответствии с законодательством </w:t>
      </w:r>
      <w:r w:rsidR="00DF6641" w:rsidRPr="000367DF">
        <w:rPr>
          <w:b/>
          <w:i/>
        </w:rPr>
        <w:t>Республики Кипр</w:t>
      </w:r>
      <w:r>
        <w:rPr>
          <w:b/>
          <w:i/>
        </w:rPr>
        <w:t xml:space="preserve">. </w:t>
      </w:r>
    </w:p>
    <w:p w:rsidR="009A653A" w:rsidRPr="002D0C4D" w:rsidRDefault="009A653A" w:rsidP="009A653A">
      <w:pPr>
        <w:adjustRightInd w:val="0"/>
        <w:ind w:firstLine="540"/>
        <w:jc w:val="both"/>
        <w:rPr>
          <w:b/>
          <w:i/>
        </w:rPr>
      </w:pPr>
      <w:r>
        <w:t>И</w:t>
      </w:r>
      <w:r w:rsidRPr="001B1C59">
        <w:t xml:space="preserve">ные сведения о совершенной сделке, указываемые </w:t>
      </w:r>
      <w:r>
        <w:t>поручителем</w:t>
      </w:r>
      <w:r w:rsidRPr="001B1C59">
        <w:t xml:space="preserve"> по собственному усмотре</w:t>
      </w:r>
      <w:r>
        <w:t xml:space="preserve">нию: </w:t>
      </w:r>
      <w:r>
        <w:rPr>
          <w:b/>
          <w:i/>
        </w:rPr>
        <w:t xml:space="preserve">отсутствуют </w:t>
      </w:r>
    </w:p>
    <w:p w:rsidR="00831EE7" w:rsidRPr="00F74F2A" w:rsidRDefault="00831EE7" w:rsidP="00831EE7">
      <w:pPr>
        <w:adjustRightInd w:val="0"/>
        <w:jc w:val="both"/>
        <w:rPr>
          <w:b/>
          <w:sz w:val="22"/>
          <w:szCs w:val="22"/>
        </w:rPr>
      </w:pPr>
    </w:p>
    <w:p w:rsidR="004230C3" w:rsidRPr="001B1C59" w:rsidRDefault="004230C3" w:rsidP="008600A0">
      <w:pPr>
        <w:adjustRightInd w:val="0"/>
        <w:ind w:firstLine="567"/>
        <w:jc w:val="both"/>
      </w:pPr>
      <w:r>
        <w:rPr>
          <w:b/>
        </w:rPr>
        <w:t>4</w:t>
      </w:r>
      <w:r w:rsidRPr="00014A99">
        <w:rPr>
          <w:b/>
        </w:rPr>
        <w:t>.</w:t>
      </w:r>
      <w:r w:rsidR="008600A0">
        <w:rPr>
          <w:b/>
        </w:rPr>
        <w:t xml:space="preserve"> </w:t>
      </w:r>
      <w:r>
        <w:t xml:space="preserve">Дата совершения сделки: </w:t>
      </w:r>
      <w:r w:rsidRPr="00014A99">
        <w:rPr>
          <w:b/>
          <w:bCs/>
          <w:i/>
          <w:iCs/>
        </w:rPr>
        <w:t>07.02.2013</w:t>
      </w:r>
    </w:p>
    <w:p w:rsidR="004230C3" w:rsidRPr="00014A99" w:rsidRDefault="004230C3" w:rsidP="004230C3">
      <w:pPr>
        <w:adjustRightInd w:val="0"/>
        <w:ind w:firstLine="540"/>
        <w:jc w:val="both"/>
        <w:rPr>
          <w:b/>
          <w:bCs/>
          <w:i/>
          <w:iCs/>
        </w:rPr>
      </w:pPr>
      <w:r>
        <w:t>П</w:t>
      </w:r>
      <w:r w:rsidRPr="001B1C59">
        <w:t>редмет и и</w:t>
      </w:r>
      <w:r>
        <w:t xml:space="preserve">ные существенные условия сделки: </w:t>
      </w:r>
      <w:r w:rsidRPr="00014A99">
        <w:rPr>
          <w:b/>
          <w:bCs/>
          <w:i/>
          <w:iCs/>
        </w:rPr>
        <w:t>Купля-продажа долей в уставном капитале</w:t>
      </w:r>
      <w:r>
        <w:rPr>
          <w:b/>
          <w:bCs/>
          <w:i/>
          <w:iCs/>
        </w:rPr>
        <w:t xml:space="preserve">. </w:t>
      </w:r>
      <w:r w:rsidRPr="00014A99">
        <w:rPr>
          <w:b/>
          <w:bCs/>
          <w:i/>
          <w:iCs/>
        </w:rPr>
        <w:t>Продажа Поручителем 100-процентных долей в компаниях Effusive Holding Limited (Эффьюзив</w:t>
      </w:r>
      <w:r>
        <w:rPr>
          <w:b/>
          <w:bCs/>
          <w:i/>
          <w:iCs/>
        </w:rPr>
        <w:t xml:space="preserve"> </w:t>
      </w:r>
      <w:r w:rsidRPr="00014A99">
        <w:rPr>
          <w:b/>
          <w:bCs/>
          <w:i/>
          <w:iCs/>
        </w:rPr>
        <w:t xml:space="preserve">Холдинг Лимитед) и Flybase Investments Limited (Флайбэйз Инвестментс Лимитед). </w:t>
      </w:r>
      <w:proofErr w:type="gramStart"/>
      <w:r w:rsidRPr="00014A99">
        <w:rPr>
          <w:b/>
          <w:bCs/>
          <w:i/>
          <w:iCs/>
        </w:rPr>
        <w:t>Компания</w:t>
      </w:r>
      <w:r>
        <w:rPr>
          <w:b/>
          <w:bCs/>
          <w:i/>
          <w:iCs/>
        </w:rPr>
        <w:t xml:space="preserve"> </w:t>
      </w:r>
      <w:r w:rsidRPr="00014A99">
        <w:rPr>
          <w:b/>
          <w:bCs/>
          <w:i/>
          <w:iCs/>
        </w:rPr>
        <w:t>Effusive Holding Limited владела 100-процентной долей компании ЗАО «Водный Стадион Спорт</w:t>
      </w:r>
      <w:r>
        <w:rPr>
          <w:b/>
          <w:bCs/>
          <w:i/>
          <w:iCs/>
        </w:rPr>
        <w:t xml:space="preserve"> </w:t>
      </w:r>
      <w:r w:rsidRPr="00014A99">
        <w:rPr>
          <w:b/>
          <w:bCs/>
          <w:i/>
          <w:iCs/>
        </w:rPr>
        <w:t>Инвест», владеющей на момент совершения сделки Бизнес-центром «Олимпия Парк»,</w:t>
      </w:r>
      <w:r>
        <w:rPr>
          <w:b/>
          <w:bCs/>
          <w:i/>
          <w:iCs/>
        </w:rPr>
        <w:t xml:space="preserve"> </w:t>
      </w:r>
      <w:r w:rsidRPr="00014A99">
        <w:rPr>
          <w:b/>
          <w:bCs/>
          <w:i/>
          <w:iCs/>
        </w:rPr>
        <w:t>расположенным по адресу Ленинградское ш., д.39.</w:t>
      </w:r>
      <w:proofErr w:type="gramEnd"/>
    </w:p>
    <w:p w:rsidR="004230C3" w:rsidRPr="00014A99" w:rsidRDefault="004230C3" w:rsidP="004230C3">
      <w:pPr>
        <w:adjustRightInd w:val="0"/>
        <w:ind w:firstLine="540"/>
        <w:rPr>
          <w:b/>
          <w:bCs/>
          <w:i/>
          <w:iCs/>
        </w:rPr>
      </w:pPr>
      <w:r>
        <w:t>Стороны</w:t>
      </w:r>
      <w:r w:rsidRPr="004230C3">
        <w:t xml:space="preserve"> </w:t>
      </w:r>
      <w:r>
        <w:t>сделки</w:t>
      </w:r>
      <w:r w:rsidRPr="004230C3">
        <w:t xml:space="preserve">: </w:t>
      </w:r>
      <w:r w:rsidR="00DF6641">
        <w:rPr>
          <w:b/>
          <w:bCs/>
          <w:i/>
          <w:iCs/>
        </w:rPr>
        <w:t>Группа</w:t>
      </w:r>
      <w:r w:rsidR="00DF6641" w:rsidRPr="004230C3">
        <w:rPr>
          <w:b/>
          <w:bCs/>
          <w:i/>
          <w:iCs/>
        </w:rPr>
        <w:t xml:space="preserve"> </w:t>
      </w:r>
      <w:r w:rsidRPr="004230C3">
        <w:rPr>
          <w:b/>
          <w:bCs/>
          <w:i/>
          <w:iCs/>
        </w:rPr>
        <w:t>(</w:t>
      </w:r>
      <w:r w:rsidRPr="00014A99">
        <w:rPr>
          <w:b/>
          <w:bCs/>
          <w:i/>
          <w:iCs/>
        </w:rPr>
        <w:t>продавец</w:t>
      </w:r>
      <w:r w:rsidRPr="004230C3">
        <w:rPr>
          <w:b/>
          <w:bCs/>
          <w:i/>
          <w:iCs/>
        </w:rPr>
        <w:t xml:space="preserve">) </w:t>
      </w:r>
      <w:r w:rsidRPr="00014A99">
        <w:rPr>
          <w:b/>
          <w:bCs/>
          <w:i/>
          <w:iCs/>
        </w:rPr>
        <w:t>и</w:t>
      </w:r>
      <w:r w:rsidRPr="004230C3">
        <w:rPr>
          <w:b/>
          <w:bCs/>
          <w:i/>
          <w:iCs/>
        </w:rPr>
        <w:t xml:space="preserve"> </w:t>
      </w:r>
      <w:r w:rsidRPr="004230C3">
        <w:rPr>
          <w:b/>
          <w:bCs/>
          <w:i/>
          <w:iCs/>
          <w:lang w:val="en-US"/>
        </w:rPr>
        <w:t>Kaspersky</w:t>
      </w:r>
      <w:r w:rsidRPr="004230C3">
        <w:rPr>
          <w:b/>
          <w:bCs/>
          <w:i/>
          <w:iCs/>
        </w:rPr>
        <w:t xml:space="preserve"> </w:t>
      </w:r>
      <w:r w:rsidRPr="004230C3">
        <w:rPr>
          <w:b/>
          <w:bCs/>
          <w:i/>
          <w:iCs/>
          <w:lang w:val="en-US"/>
        </w:rPr>
        <w:t>Labs</w:t>
      </w:r>
      <w:r w:rsidRPr="004230C3">
        <w:rPr>
          <w:b/>
          <w:bCs/>
          <w:i/>
          <w:iCs/>
        </w:rPr>
        <w:t xml:space="preserve"> </w:t>
      </w:r>
      <w:r w:rsidRPr="004230C3">
        <w:rPr>
          <w:b/>
          <w:bCs/>
          <w:i/>
          <w:iCs/>
          <w:lang w:val="en-US"/>
        </w:rPr>
        <w:t>Limited</w:t>
      </w:r>
      <w:r>
        <w:rPr>
          <w:b/>
          <w:bCs/>
          <w:i/>
          <w:iCs/>
        </w:rPr>
        <w:t xml:space="preserve"> </w:t>
      </w:r>
      <w:r w:rsidRPr="00014A99">
        <w:rPr>
          <w:b/>
          <w:bCs/>
          <w:i/>
          <w:iCs/>
        </w:rPr>
        <w:t>(покупатель)</w:t>
      </w:r>
    </w:p>
    <w:p w:rsidR="004230C3" w:rsidRPr="00FB5891" w:rsidRDefault="004230C3" w:rsidP="004230C3">
      <w:pPr>
        <w:adjustRightInd w:val="0"/>
        <w:ind w:firstLine="540"/>
        <w:jc w:val="both"/>
        <w:rPr>
          <w:b/>
          <w:i/>
        </w:rPr>
      </w:pPr>
      <w:r>
        <w:t>С</w:t>
      </w:r>
      <w:r w:rsidRPr="001B1C59">
        <w:t xml:space="preserve">ведения о соблюдении требований о государственной регистрации и (или) нотариальном удостоверении </w:t>
      </w:r>
      <w:r w:rsidRPr="000367DF">
        <w:t>сделки в случаях, предусмотренных законодательс</w:t>
      </w:r>
      <w:r w:rsidRPr="00F37F8E">
        <w:t xml:space="preserve">твом Российской Федерации: </w:t>
      </w:r>
      <w:r w:rsidRPr="00FB5891">
        <w:rPr>
          <w:b/>
          <w:i/>
        </w:rPr>
        <w:t xml:space="preserve">государственная регистрация и (или) нотариальное удостоверение сделки не осуществлялись, поскольку не являются обязательными для данной сделки </w:t>
      </w:r>
      <w:r w:rsidRPr="00F37F8E">
        <w:rPr>
          <w:b/>
          <w:i/>
        </w:rPr>
        <w:t>в соответствии с законом Р</w:t>
      </w:r>
      <w:r w:rsidRPr="007E3BA9">
        <w:rPr>
          <w:b/>
          <w:i/>
        </w:rPr>
        <w:t>еспублики Кипр</w:t>
      </w:r>
      <w:r w:rsidRPr="000367DF">
        <w:rPr>
          <w:b/>
          <w:i/>
        </w:rPr>
        <w:t>.</w:t>
      </w:r>
    </w:p>
    <w:p w:rsidR="004230C3" w:rsidRPr="002D0C4D" w:rsidRDefault="004230C3" w:rsidP="004230C3">
      <w:pPr>
        <w:adjustRightInd w:val="0"/>
        <w:ind w:firstLine="540"/>
        <w:jc w:val="both"/>
        <w:rPr>
          <w:b/>
          <w:i/>
        </w:rPr>
      </w:pPr>
      <w:r w:rsidRPr="000367DF">
        <w:t>Ц</w:t>
      </w:r>
      <w:r w:rsidRPr="00F37F8E">
        <w:t>ена сделки</w:t>
      </w:r>
      <w:r w:rsidRPr="001B1C59">
        <w:t xml:space="preserve"> в денежном выражении и в процентах от балансовой стоимости активов </w:t>
      </w:r>
      <w:r>
        <w:t>поручителя</w:t>
      </w:r>
      <w:r w:rsidRPr="001B1C59">
        <w:t xml:space="preserve"> на дату окончания последнего завершенного отчетного периода, предшес</w:t>
      </w:r>
      <w:r>
        <w:t xml:space="preserve">твующего дате совершения сделки: </w:t>
      </w:r>
      <w:r w:rsidRPr="002D0C4D">
        <w:rPr>
          <w:b/>
          <w:i/>
        </w:rPr>
        <w:t xml:space="preserve"> </w:t>
      </w:r>
      <w:r w:rsidRPr="00CF31F7">
        <w:rPr>
          <w:b/>
          <w:i/>
        </w:rPr>
        <w:t>345 млн. долл. США</w:t>
      </w:r>
      <w:r>
        <w:rPr>
          <w:b/>
          <w:i/>
        </w:rPr>
        <w:t xml:space="preserve">, </w:t>
      </w:r>
      <w:r w:rsidRPr="00CF31F7">
        <w:rPr>
          <w:b/>
          <w:i/>
        </w:rPr>
        <w:t>15,1%</w:t>
      </w:r>
      <w:r>
        <w:rPr>
          <w:b/>
          <w:i/>
        </w:rPr>
        <w:t xml:space="preserve"> </w:t>
      </w:r>
    </w:p>
    <w:p w:rsidR="004230C3" w:rsidRPr="002D0C4D" w:rsidRDefault="004230C3" w:rsidP="004230C3">
      <w:pPr>
        <w:adjustRightInd w:val="0"/>
        <w:ind w:firstLine="540"/>
        <w:jc w:val="both"/>
        <w:rPr>
          <w:b/>
          <w:i/>
        </w:rPr>
      </w:pPr>
      <w:r>
        <w:t>С</w:t>
      </w:r>
      <w:r w:rsidRPr="001B1C59">
        <w:t>рок исполнения обязательств по сделке, а также сведения об ис</w:t>
      </w:r>
      <w:r>
        <w:t>полнении указанных обязательств:</w:t>
      </w:r>
      <w:r>
        <w:rPr>
          <w:b/>
          <w:i/>
        </w:rPr>
        <w:t xml:space="preserve"> </w:t>
      </w:r>
      <w:r w:rsidRPr="00014A99">
        <w:rPr>
          <w:b/>
          <w:bCs/>
          <w:i/>
          <w:iCs/>
        </w:rPr>
        <w:t>07.02.2013</w:t>
      </w:r>
      <w:r>
        <w:rPr>
          <w:b/>
          <w:bCs/>
          <w:i/>
          <w:iCs/>
        </w:rPr>
        <w:t xml:space="preserve">. Обязательства исполнены. </w:t>
      </w:r>
    </w:p>
    <w:p w:rsidR="004230C3" w:rsidRPr="00CF31F7" w:rsidRDefault="004230C3" w:rsidP="004230C3">
      <w:pPr>
        <w:adjustRightInd w:val="0"/>
        <w:ind w:firstLine="540"/>
        <w:jc w:val="both"/>
        <w:rPr>
          <w:b/>
          <w:i/>
        </w:rPr>
      </w:pPr>
      <w:r>
        <w:t>В</w:t>
      </w:r>
      <w:r w:rsidRPr="001B1C59">
        <w:t xml:space="preserve"> </w:t>
      </w:r>
      <w:proofErr w:type="gramStart"/>
      <w:r w:rsidRPr="001B1C59">
        <w:t>случае</w:t>
      </w:r>
      <w:proofErr w:type="gramEnd"/>
      <w:r w:rsidRPr="001B1C59">
        <w:t xml:space="preserve"> просрочки в исполнении обязательств со стороны контрагента или </w:t>
      </w:r>
      <w:r>
        <w:t>поручителя</w:t>
      </w:r>
      <w:r w:rsidRPr="001B1C59">
        <w:t xml:space="preserve"> по указанной сделке - причины такой просрочки (если они известны </w:t>
      </w:r>
      <w:r>
        <w:t>поручителю</w:t>
      </w:r>
      <w:r w:rsidRPr="001B1C59">
        <w:t xml:space="preserve">) и последствия для контрагента или </w:t>
      </w:r>
      <w:r>
        <w:t>поручителя</w:t>
      </w:r>
      <w:r w:rsidRPr="001B1C59">
        <w:t xml:space="preserve"> с указанием штрафных санкций, п</w:t>
      </w:r>
      <w:r>
        <w:t xml:space="preserve">редусмотренных условиями сделки: </w:t>
      </w:r>
      <w:r w:rsidRPr="00CF31F7">
        <w:rPr>
          <w:b/>
          <w:i/>
        </w:rPr>
        <w:t xml:space="preserve">просрочка исполнения обязательств отсутствует </w:t>
      </w:r>
    </w:p>
    <w:p w:rsidR="004230C3" w:rsidRPr="00E526A1" w:rsidRDefault="004230C3" w:rsidP="004230C3">
      <w:pPr>
        <w:adjustRightInd w:val="0"/>
        <w:ind w:firstLine="540"/>
        <w:jc w:val="both"/>
        <w:rPr>
          <w:i/>
        </w:rPr>
      </w:pPr>
      <w:r>
        <w:t>С</w:t>
      </w:r>
      <w:r w:rsidRPr="001B1C59">
        <w:t>ведения об одобрении сделки в случае, когда такая сделка является крупной сделкой или сделкой, в совершении которой имел</w:t>
      </w:r>
      <w:r>
        <w:t xml:space="preserve">ась заинтересованность поручителя: </w:t>
      </w:r>
      <w:r w:rsidRPr="00B00359">
        <w:rPr>
          <w:b/>
          <w:i/>
        </w:rPr>
        <w:t xml:space="preserve">сделка не требовала одобрения в соответствии с законодательством </w:t>
      </w:r>
      <w:r w:rsidR="00DF6641" w:rsidRPr="000367DF">
        <w:rPr>
          <w:b/>
          <w:i/>
        </w:rPr>
        <w:t>Республики Кипр</w:t>
      </w:r>
      <w:r>
        <w:rPr>
          <w:b/>
          <w:i/>
        </w:rPr>
        <w:t xml:space="preserve">. </w:t>
      </w:r>
    </w:p>
    <w:p w:rsidR="004230C3" w:rsidRPr="002D0C4D" w:rsidRDefault="004230C3" w:rsidP="004230C3">
      <w:pPr>
        <w:adjustRightInd w:val="0"/>
        <w:ind w:firstLine="540"/>
        <w:jc w:val="both"/>
        <w:rPr>
          <w:b/>
          <w:i/>
        </w:rPr>
      </w:pPr>
      <w:r>
        <w:t>И</w:t>
      </w:r>
      <w:r w:rsidRPr="001B1C59">
        <w:t xml:space="preserve">ные сведения о совершенной сделке, указываемые </w:t>
      </w:r>
      <w:r>
        <w:t>поручителем</w:t>
      </w:r>
      <w:r w:rsidRPr="001B1C59">
        <w:t xml:space="preserve"> по собственному усмотре</w:t>
      </w:r>
      <w:r>
        <w:t xml:space="preserve">нию: </w:t>
      </w:r>
      <w:r>
        <w:rPr>
          <w:b/>
          <w:i/>
        </w:rPr>
        <w:t xml:space="preserve">отсутствуют </w:t>
      </w:r>
    </w:p>
    <w:p w:rsidR="004230C3" w:rsidRDefault="004230C3" w:rsidP="004230C3">
      <w:pPr>
        <w:adjustRightInd w:val="0"/>
        <w:jc w:val="both"/>
        <w:rPr>
          <w:b/>
          <w:sz w:val="22"/>
          <w:szCs w:val="22"/>
        </w:rPr>
      </w:pPr>
    </w:p>
    <w:p w:rsidR="004230C3" w:rsidRDefault="004230C3" w:rsidP="008600A0">
      <w:pPr>
        <w:adjustRightInd w:val="0"/>
        <w:ind w:firstLine="567"/>
        <w:jc w:val="both"/>
        <w:rPr>
          <w:b/>
          <w:bCs/>
          <w:i/>
          <w:iCs/>
        </w:rPr>
      </w:pPr>
      <w:r>
        <w:rPr>
          <w:b/>
        </w:rPr>
        <w:t>5</w:t>
      </w:r>
      <w:r w:rsidRPr="00014A99">
        <w:rPr>
          <w:b/>
        </w:rPr>
        <w:t>.</w:t>
      </w:r>
      <w:r w:rsidR="008600A0">
        <w:rPr>
          <w:b/>
        </w:rPr>
        <w:t xml:space="preserve"> </w:t>
      </w:r>
      <w:r>
        <w:t xml:space="preserve">Дата совершения сделки: </w:t>
      </w:r>
      <w:r w:rsidRPr="00014A99">
        <w:rPr>
          <w:b/>
          <w:bCs/>
          <w:i/>
          <w:iCs/>
        </w:rPr>
        <w:t>19.12.2013</w:t>
      </w:r>
    </w:p>
    <w:p w:rsidR="00C33326" w:rsidRDefault="004230C3" w:rsidP="00C33326">
      <w:pPr>
        <w:adjustRightInd w:val="0"/>
        <w:ind w:firstLine="540"/>
        <w:jc w:val="both"/>
        <w:rPr>
          <w:b/>
          <w:bCs/>
          <w:i/>
          <w:iCs/>
        </w:rPr>
      </w:pPr>
      <w:r>
        <w:t>П</w:t>
      </w:r>
      <w:r w:rsidRPr="001B1C59">
        <w:t>редмет и и</w:t>
      </w:r>
      <w:r>
        <w:t xml:space="preserve">ные существенные условия сделки: </w:t>
      </w:r>
      <w:r w:rsidRPr="00014A99">
        <w:rPr>
          <w:b/>
          <w:bCs/>
          <w:i/>
          <w:iCs/>
        </w:rPr>
        <w:t>Купля-продажа акций</w:t>
      </w:r>
      <w:r>
        <w:rPr>
          <w:b/>
          <w:bCs/>
          <w:i/>
          <w:iCs/>
        </w:rPr>
        <w:t xml:space="preserve">. </w:t>
      </w:r>
      <w:r w:rsidRPr="00014A99">
        <w:rPr>
          <w:b/>
          <w:bCs/>
          <w:i/>
          <w:iCs/>
        </w:rPr>
        <w:t>Приобретение дочерней компанией Поручителя 100-процентов участия в компании Goldstyle</w:t>
      </w:r>
      <w:r>
        <w:rPr>
          <w:b/>
          <w:bCs/>
          <w:i/>
          <w:iCs/>
        </w:rPr>
        <w:t xml:space="preserve"> </w:t>
      </w:r>
      <w:r w:rsidRPr="00014A99">
        <w:rPr>
          <w:b/>
          <w:bCs/>
          <w:i/>
          <w:iCs/>
        </w:rPr>
        <w:t>Holdings Limited (Кипр), которая владеет офисным центром «Легенда» в г. Москве в составе</w:t>
      </w:r>
      <w:r>
        <w:rPr>
          <w:b/>
          <w:bCs/>
          <w:i/>
          <w:iCs/>
        </w:rPr>
        <w:t xml:space="preserve"> </w:t>
      </w:r>
      <w:r w:rsidRPr="00014A99">
        <w:rPr>
          <w:b/>
          <w:bCs/>
          <w:i/>
          <w:iCs/>
        </w:rPr>
        <w:t>многофункционального комплекса «Легенды Цветного», расположенного по адресу ул. Цветной</w:t>
      </w:r>
      <w:r>
        <w:rPr>
          <w:b/>
          <w:bCs/>
          <w:i/>
          <w:iCs/>
        </w:rPr>
        <w:t xml:space="preserve"> </w:t>
      </w:r>
      <w:r w:rsidRPr="00014A99">
        <w:rPr>
          <w:b/>
          <w:bCs/>
          <w:i/>
          <w:iCs/>
        </w:rPr>
        <w:t>Бульвар, 2.</w:t>
      </w:r>
    </w:p>
    <w:p w:rsidR="00C33326" w:rsidRPr="00807D36" w:rsidRDefault="004230C3" w:rsidP="00C33326">
      <w:pPr>
        <w:adjustRightInd w:val="0"/>
        <w:ind w:firstLine="540"/>
        <w:jc w:val="both"/>
        <w:rPr>
          <w:b/>
          <w:bCs/>
          <w:i/>
          <w:iCs/>
        </w:rPr>
      </w:pPr>
      <w:r>
        <w:t>Стороны</w:t>
      </w:r>
      <w:r w:rsidRPr="00807D36">
        <w:t xml:space="preserve"> </w:t>
      </w:r>
      <w:r>
        <w:t>сделки</w:t>
      </w:r>
      <w:r w:rsidRPr="00807D36">
        <w:t xml:space="preserve">: </w:t>
      </w:r>
      <w:r w:rsidR="00C33326" w:rsidRPr="00BE2EC0">
        <w:rPr>
          <w:b/>
          <w:bCs/>
          <w:i/>
          <w:iCs/>
          <w:lang w:val="en-US"/>
        </w:rPr>
        <w:t>SUPPERSTONE</w:t>
      </w:r>
      <w:r w:rsidR="00C33326" w:rsidRPr="00807D36">
        <w:rPr>
          <w:b/>
          <w:bCs/>
          <w:i/>
          <w:iCs/>
        </w:rPr>
        <w:t xml:space="preserve"> </w:t>
      </w:r>
      <w:r w:rsidR="00C33326" w:rsidRPr="00BE2EC0">
        <w:rPr>
          <w:b/>
          <w:bCs/>
          <w:i/>
          <w:iCs/>
          <w:lang w:val="en-US"/>
        </w:rPr>
        <w:t>HOLDINGS</w:t>
      </w:r>
      <w:r w:rsidR="00C33326" w:rsidRPr="00807D36">
        <w:rPr>
          <w:b/>
          <w:bCs/>
          <w:i/>
          <w:iCs/>
        </w:rPr>
        <w:t xml:space="preserve"> </w:t>
      </w:r>
      <w:r w:rsidR="00C33326" w:rsidRPr="00BE2EC0">
        <w:rPr>
          <w:b/>
          <w:bCs/>
          <w:i/>
          <w:iCs/>
          <w:lang w:val="en-US"/>
        </w:rPr>
        <w:t>LIMITED</w:t>
      </w:r>
      <w:r w:rsidR="00C33326" w:rsidRPr="00807D36">
        <w:rPr>
          <w:b/>
          <w:bCs/>
          <w:i/>
          <w:iCs/>
        </w:rPr>
        <w:t xml:space="preserve"> (</w:t>
      </w:r>
      <w:r w:rsidR="00C33326" w:rsidRPr="00014A99">
        <w:rPr>
          <w:b/>
          <w:bCs/>
          <w:i/>
          <w:iCs/>
        </w:rPr>
        <w:t>продавец</w:t>
      </w:r>
      <w:r w:rsidR="00C33326" w:rsidRPr="00807D36">
        <w:rPr>
          <w:b/>
          <w:bCs/>
          <w:i/>
          <w:iCs/>
        </w:rPr>
        <w:t xml:space="preserve">) </w:t>
      </w:r>
      <w:r w:rsidR="00C33326" w:rsidRPr="00014A99">
        <w:rPr>
          <w:b/>
          <w:bCs/>
          <w:i/>
          <w:iCs/>
        </w:rPr>
        <w:t>и</w:t>
      </w:r>
      <w:r w:rsidR="00C33326" w:rsidRPr="00807D36">
        <w:rPr>
          <w:b/>
          <w:bCs/>
          <w:i/>
          <w:iCs/>
        </w:rPr>
        <w:t xml:space="preserve"> </w:t>
      </w:r>
      <w:r w:rsidR="00C33326" w:rsidRPr="00BE2EC0">
        <w:rPr>
          <w:b/>
          <w:bCs/>
          <w:i/>
          <w:iCs/>
          <w:lang w:val="en-US"/>
        </w:rPr>
        <w:t>TELCHAR</w:t>
      </w:r>
      <w:r w:rsidR="00C33326" w:rsidRPr="00807D36">
        <w:rPr>
          <w:b/>
          <w:bCs/>
          <w:i/>
          <w:iCs/>
        </w:rPr>
        <w:t xml:space="preserve"> </w:t>
      </w:r>
      <w:r w:rsidR="00C33326" w:rsidRPr="00BE2EC0">
        <w:rPr>
          <w:b/>
          <w:bCs/>
          <w:i/>
          <w:iCs/>
          <w:lang w:val="en-US"/>
        </w:rPr>
        <w:t>CONSULTING</w:t>
      </w:r>
      <w:r w:rsidR="00C33326" w:rsidRPr="00807D36">
        <w:rPr>
          <w:b/>
          <w:bCs/>
          <w:i/>
          <w:iCs/>
        </w:rPr>
        <w:t xml:space="preserve"> </w:t>
      </w:r>
      <w:r w:rsidR="00C33326" w:rsidRPr="00BE2EC0">
        <w:rPr>
          <w:b/>
          <w:bCs/>
          <w:i/>
          <w:iCs/>
          <w:lang w:val="en-US"/>
        </w:rPr>
        <w:t>LIMITED</w:t>
      </w:r>
      <w:r w:rsidR="00C33326" w:rsidRPr="00807D36">
        <w:rPr>
          <w:b/>
          <w:bCs/>
          <w:i/>
          <w:iCs/>
        </w:rPr>
        <w:t xml:space="preserve"> (</w:t>
      </w:r>
      <w:r w:rsidR="00C33326" w:rsidRPr="00014A99">
        <w:rPr>
          <w:b/>
          <w:bCs/>
          <w:i/>
          <w:iCs/>
        </w:rPr>
        <w:t>покупатель</w:t>
      </w:r>
      <w:r w:rsidR="00C33326" w:rsidRPr="00807D36">
        <w:rPr>
          <w:b/>
          <w:bCs/>
          <w:i/>
          <w:iCs/>
        </w:rPr>
        <w:t>)</w:t>
      </w:r>
    </w:p>
    <w:p w:rsidR="004230C3" w:rsidRPr="00676B81" w:rsidRDefault="004230C3" w:rsidP="004230C3">
      <w:pPr>
        <w:adjustRightInd w:val="0"/>
        <w:ind w:firstLine="540"/>
        <w:jc w:val="both"/>
        <w:rPr>
          <w:b/>
          <w:i/>
          <w:color w:val="FF0000"/>
        </w:rPr>
      </w:pPr>
      <w:r>
        <w:t>С</w:t>
      </w:r>
      <w:r w:rsidRPr="001B1C59">
        <w:t xml:space="preserve">ведения о соблюдении требований о государственной регистрации и (или) нотариальном удостоверении </w:t>
      </w:r>
      <w:r w:rsidRPr="00F37F8E">
        <w:t xml:space="preserve">сделки в случаях, предусмотренных законодательством Российской Федерации: </w:t>
      </w:r>
      <w:r w:rsidRPr="00FB5891">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w:t>
      </w:r>
      <w:r w:rsidR="00C33326" w:rsidRPr="00B00359">
        <w:rPr>
          <w:i/>
        </w:rPr>
        <w:t xml:space="preserve"> </w:t>
      </w:r>
      <w:r w:rsidR="00C33326" w:rsidRPr="00B00359">
        <w:rPr>
          <w:b/>
          <w:i/>
        </w:rPr>
        <w:t xml:space="preserve">в соответствии с законом </w:t>
      </w:r>
      <w:r w:rsidR="00C33326">
        <w:rPr>
          <w:b/>
          <w:i/>
        </w:rPr>
        <w:t>Р</w:t>
      </w:r>
      <w:r w:rsidR="00C33326" w:rsidRPr="00B00359">
        <w:rPr>
          <w:b/>
          <w:i/>
        </w:rPr>
        <w:t>еспублики Кипр</w:t>
      </w:r>
      <w:r w:rsidR="00C33326">
        <w:rPr>
          <w:b/>
          <w:i/>
        </w:rPr>
        <w:t>.</w:t>
      </w:r>
    </w:p>
    <w:p w:rsidR="004230C3" w:rsidRPr="002D0C4D" w:rsidRDefault="004230C3" w:rsidP="004230C3">
      <w:pPr>
        <w:adjustRightInd w:val="0"/>
        <w:ind w:firstLine="540"/>
        <w:jc w:val="both"/>
        <w:rPr>
          <w:b/>
          <w:i/>
        </w:rPr>
      </w:pPr>
      <w:r>
        <w:t>Ц</w:t>
      </w:r>
      <w:r w:rsidRPr="001B1C59">
        <w:t xml:space="preserve">ена сделки в денежном выражении и в процентах от балансовой стоимости активов </w:t>
      </w:r>
      <w:r>
        <w:t>поручителя</w:t>
      </w:r>
      <w:r w:rsidRPr="001B1C59">
        <w:t xml:space="preserve"> на дату окончания последнего завершенного отчетного периода, предшес</w:t>
      </w:r>
      <w:r>
        <w:t xml:space="preserve">твующего дате совершения сделки: </w:t>
      </w:r>
      <w:r w:rsidRPr="002D0C4D">
        <w:rPr>
          <w:b/>
          <w:i/>
        </w:rPr>
        <w:t xml:space="preserve"> </w:t>
      </w:r>
      <w:r w:rsidR="00C33326" w:rsidRPr="00014A99">
        <w:rPr>
          <w:b/>
          <w:bCs/>
          <w:i/>
          <w:iCs/>
        </w:rPr>
        <w:t>406</w:t>
      </w:r>
      <w:r w:rsidRPr="002D0C4D">
        <w:rPr>
          <w:b/>
          <w:i/>
        </w:rPr>
        <w:t xml:space="preserve"> </w:t>
      </w:r>
      <w:r w:rsidR="00C33326" w:rsidRPr="00CF31F7">
        <w:rPr>
          <w:b/>
          <w:i/>
        </w:rPr>
        <w:t>млн. долл. США</w:t>
      </w:r>
      <w:r w:rsidR="00C33326">
        <w:rPr>
          <w:b/>
          <w:i/>
        </w:rPr>
        <w:t xml:space="preserve">, </w:t>
      </w:r>
      <w:r w:rsidR="00C33326" w:rsidRPr="00014A99">
        <w:rPr>
          <w:b/>
          <w:bCs/>
          <w:i/>
          <w:iCs/>
        </w:rPr>
        <w:t>10,2%</w:t>
      </w:r>
    </w:p>
    <w:p w:rsidR="004230C3" w:rsidRPr="002D0C4D" w:rsidRDefault="004230C3" w:rsidP="004230C3">
      <w:pPr>
        <w:ind w:firstLine="540"/>
        <w:jc w:val="both"/>
        <w:rPr>
          <w:b/>
          <w:i/>
        </w:rPr>
      </w:pPr>
      <w:r>
        <w:t>С</w:t>
      </w:r>
      <w:r w:rsidRPr="001B1C59">
        <w:t>рок исполнения обязательств по сделке, а также сведения об ис</w:t>
      </w:r>
      <w:r>
        <w:t>полнении указанных обязательств:</w:t>
      </w:r>
      <w:r>
        <w:rPr>
          <w:b/>
          <w:i/>
        </w:rPr>
        <w:t xml:space="preserve"> </w:t>
      </w:r>
      <w:r w:rsidR="00C33326" w:rsidRPr="00014A99">
        <w:rPr>
          <w:b/>
          <w:bCs/>
          <w:i/>
          <w:iCs/>
        </w:rPr>
        <w:t>19.12.2013</w:t>
      </w:r>
      <w:r w:rsidR="00C33326">
        <w:rPr>
          <w:b/>
          <w:bCs/>
          <w:i/>
          <w:iCs/>
        </w:rPr>
        <w:t>. Обязательства исполнены.</w:t>
      </w:r>
    </w:p>
    <w:p w:rsidR="00C33326" w:rsidRPr="00CF31F7" w:rsidRDefault="00C33326" w:rsidP="00C33326">
      <w:pPr>
        <w:adjustRightInd w:val="0"/>
        <w:ind w:firstLine="540"/>
        <w:jc w:val="both"/>
        <w:rPr>
          <w:b/>
          <w:i/>
        </w:rPr>
      </w:pPr>
      <w:r>
        <w:t>В</w:t>
      </w:r>
      <w:r w:rsidRPr="001B1C59">
        <w:t xml:space="preserve"> </w:t>
      </w:r>
      <w:proofErr w:type="gramStart"/>
      <w:r w:rsidRPr="001B1C59">
        <w:t>случае</w:t>
      </w:r>
      <w:proofErr w:type="gramEnd"/>
      <w:r w:rsidRPr="001B1C59">
        <w:t xml:space="preserve"> просрочки в исполнении обязательств со стороны контрагента или </w:t>
      </w:r>
      <w:r>
        <w:t>поручителя</w:t>
      </w:r>
      <w:r w:rsidRPr="001B1C59">
        <w:t xml:space="preserve"> по указанной сделке - причины такой просрочки (если они известны </w:t>
      </w:r>
      <w:r>
        <w:t>поручителю</w:t>
      </w:r>
      <w:r w:rsidRPr="001B1C59">
        <w:t xml:space="preserve">) и последствия для контрагента или </w:t>
      </w:r>
      <w:r>
        <w:t>поручителя</w:t>
      </w:r>
      <w:r w:rsidRPr="001B1C59">
        <w:t xml:space="preserve"> с указанием штрафных санкций, п</w:t>
      </w:r>
      <w:r>
        <w:t xml:space="preserve">редусмотренных условиями сделки: </w:t>
      </w:r>
      <w:r w:rsidRPr="00CF31F7">
        <w:rPr>
          <w:b/>
          <w:i/>
        </w:rPr>
        <w:t xml:space="preserve">просрочка исполнения обязательств отсутствует </w:t>
      </w:r>
    </w:p>
    <w:p w:rsidR="00C33326" w:rsidRPr="00E526A1" w:rsidRDefault="00C33326" w:rsidP="00C33326">
      <w:pPr>
        <w:adjustRightInd w:val="0"/>
        <w:ind w:firstLine="540"/>
        <w:jc w:val="both"/>
        <w:rPr>
          <w:i/>
        </w:rPr>
      </w:pPr>
      <w:r>
        <w:lastRenderedPageBreak/>
        <w:t>С</w:t>
      </w:r>
      <w:r w:rsidRPr="001B1C59">
        <w:t>ведения об одобрении сделки в случае, когда такая сделка является крупной сделкой или сделкой, в совершении которой имел</w:t>
      </w:r>
      <w:r>
        <w:t xml:space="preserve">ась заинтересованность поручителя: </w:t>
      </w:r>
      <w:r w:rsidRPr="00B00359">
        <w:rPr>
          <w:b/>
          <w:i/>
        </w:rPr>
        <w:t xml:space="preserve">сделка не требовала одобрения в соответствии с законодательством </w:t>
      </w:r>
      <w:r w:rsidR="0069698E" w:rsidRPr="000367DF">
        <w:rPr>
          <w:b/>
          <w:i/>
        </w:rPr>
        <w:t>Республики Кипр</w:t>
      </w:r>
      <w:r>
        <w:rPr>
          <w:b/>
          <w:i/>
        </w:rPr>
        <w:t xml:space="preserve">. </w:t>
      </w:r>
    </w:p>
    <w:p w:rsidR="00C33326" w:rsidRPr="002D0C4D" w:rsidRDefault="00C33326" w:rsidP="00C33326">
      <w:pPr>
        <w:adjustRightInd w:val="0"/>
        <w:ind w:firstLine="540"/>
        <w:jc w:val="both"/>
        <w:rPr>
          <w:b/>
          <w:i/>
        </w:rPr>
      </w:pPr>
      <w:r>
        <w:t>И</w:t>
      </w:r>
      <w:r w:rsidRPr="001B1C59">
        <w:t xml:space="preserve">ные сведения о совершенной сделке, указываемые </w:t>
      </w:r>
      <w:r>
        <w:t>поручителем</w:t>
      </w:r>
      <w:r w:rsidRPr="001B1C59">
        <w:t xml:space="preserve"> по собственному усмотре</w:t>
      </w:r>
      <w:r>
        <w:t xml:space="preserve">нию: </w:t>
      </w:r>
      <w:r>
        <w:rPr>
          <w:b/>
          <w:i/>
        </w:rPr>
        <w:t xml:space="preserve">отсутствуют </w:t>
      </w:r>
    </w:p>
    <w:p w:rsidR="008E3C8B" w:rsidRPr="001B1C59" w:rsidRDefault="008E3C8B" w:rsidP="001B1B02">
      <w:pPr>
        <w:adjustRightInd w:val="0"/>
        <w:jc w:val="both"/>
      </w:pPr>
    </w:p>
    <w:p w:rsidR="001B1B02" w:rsidRDefault="001B1B02" w:rsidP="00B85101">
      <w:pPr>
        <w:pStyle w:val="3"/>
      </w:pPr>
      <w:bookmarkStart w:id="99" w:name="_Toc426982629"/>
      <w:r w:rsidRPr="00B85101">
        <w:t xml:space="preserve">9.1.6. Сведения о кредитных рейтингах </w:t>
      </w:r>
      <w:r w:rsidR="0032269C">
        <w:t>поручителя</w:t>
      </w:r>
      <w:bookmarkEnd w:id="99"/>
    </w:p>
    <w:p w:rsidR="003513D5" w:rsidRPr="003513D5" w:rsidRDefault="003513D5" w:rsidP="003513D5"/>
    <w:p w:rsidR="001B1B02" w:rsidRPr="001B1C59" w:rsidRDefault="00443159" w:rsidP="001113EC">
      <w:pPr>
        <w:adjustRightInd w:val="0"/>
        <w:ind w:firstLine="540"/>
        <w:jc w:val="both"/>
      </w:pPr>
      <w:r>
        <w:t>Информация</w:t>
      </w:r>
      <w:r w:rsidR="001B1B02" w:rsidRPr="001B1C59">
        <w:t xml:space="preserve"> по каждому из известных </w:t>
      </w:r>
      <w:r w:rsidR="0032269C">
        <w:t>поручителю</w:t>
      </w:r>
      <w:r w:rsidR="001B1B02" w:rsidRPr="001B1C59">
        <w:t xml:space="preserve"> кредитных рейтингов </w:t>
      </w:r>
      <w:r>
        <w:t>поручителю</w:t>
      </w:r>
      <w:r w:rsidRPr="001B1C59">
        <w:t xml:space="preserve"> и (или) ценным бумагам </w:t>
      </w:r>
      <w:r w:rsidR="00405CFC">
        <w:t xml:space="preserve">поручителя </w:t>
      </w:r>
      <w:r w:rsidR="001B1B02" w:rsidRPr="001B1C59">
        <w:t>за пять последних завершенных отчетных лет:</w:t>
      </w:r>
    </w:p>
    <w:p w:rsidR="001B1B02" w:rsidRPr="001B1C59" w:rsidRDefault="006E2A6F" w:rsidP="001113EC">
      <w:pPr>
        <w:adjustRightInd w:val="0"/>
        <w:ind w:firstLine="540"/>
        <w:jc w:val="both"/>
      </w:pPr>
      <w:r>
        <w:t>О</w:t>
      </w:r>
      <w:r w:rsidR="001B1B02" w:rsidRPr="001B1C59">
        <w:t>бъект присвоения кредитного рейтинга (</w:t>
      </w:r>
      <w:r w:rsidR="0032269C">
        <w:t>поручитель,</w:t>
      </w:r>
      <w:r w:rsidR="001B1B02" w:rsidRPr="001B1C59">
        <w:t xml:space="preserve"> ценные бумаги </w:t>
      </w:r>
      <w:r w:rsidR="0032269C">
        <w:t>поручителя</w:t>
      </w:r>
      <w:r>
        <w:t xml:space="preserve">): </w:t>
      </w:r>
      <w:r w:rsidRPr="006E2A6F">
        <w:rPr>
          <w:b/>
          <w:i/>
        </w:rPr>
        <w:t>Поручитель</w:t>
      </w:r>
    </w:p>
    <w:p w:rsidR="006E2A6F" w:rsidRPr="00B62911" w:rsidRDefault="006E2A6F" w:rsidP="001113EC">
      <w:pPr>
        <w:ind w:firstLine="540"/>
        <w:jc w:val="both"/>
      </w:pPr>
      <w:r>
        <w:t>З</w:t>
      </w:r>
      <w:r w:rsidR="001B1B02" w:rsidRPr="001B1C59">
        <w:t>начение кредитного рейтинга на дату утв</w:t>
      </w:r>
      <w:r>
        <w:t xml:space="preserve">ерждения проспекта ценных бумаг: </w:t>
      </w:r>
      <w:r w:rsidRPr="003B6038">
        <w:rPr>
          <w:rStyle w:val="Subst0"/>
        </w:rPr>
        <w:t>долгосрочный кредитный рейтинг B+, прогн</w:t>
      </w:r>
      <w:r w:rsidRPr="005D283E">
        <w:rPr>
          <w:rStyle w:val="Subst0"/>
        </w:rPr>
        <w:t>оз «Негативный»</w:t>
      </w:r>
    </w:p>
    <w:p w:rsidR="001B1B02" w:rsidRPr="006E2A6F" w:rsidRDefault="006E2A6F" w:rsidP="001113EC">
      <w:pPr>
        <w:adjustRightInd w:val="0"/>
        <w:ind w:firstLine="540"/>
        <w:jc w:val="both"/>
        <w:rPr>
          <w:rStyle w:val="Subst0"/>
        </w:rPr>
      </w:pPr>
      <w:proofErr w:type="gramStart"/>
      <w:r>
        <w:t>И</w:t>
      </w:r>
      <w:r w:rsidR="001B1B02" w:rsidRPr="001B1C59">
        <w:t xml:space="preserve">стория изменения значений кредитного рейтинга за пять последних завершенных отчетных лет, предшествующих дате утверждения проспекта ценных бумаг, а если </w:t>
      </w:r>
      <w:r w:rsidR="0032269C">
        <w:t xml:space="preserve">поручитель </w:t>
      </w:r>
      <w:r w:rsidR="001B1B02" w:rsidRPr="001B1C59">
        <w:t>осуществляет свою деятельность менее пяти лет - за каждый завершенный отчетный год, предшествующий дате утверждения проспекта ценных бумаг, с указанием значения кредитного рейтинга и даты присвоения (изменени</w:t>
      </w:r>
      <w:r>
        <w:t xml:space="preserve">я) значения кредитного рейтинга: </w:t>
      </w:r>
      <w:r w:rsidRPr="006E2A6F">
        <w:rPr>
          <w:rStyle w:val="Subst0"/>
        </w:rPr>
        <w:t>рейтинг присвоен впервые 01.07.2014 на уровне «В+»</w:t>
      </w:r>
      <w:r>
        <w:rPr>
          <w:rStyle w:val="Subst0"/>
        </w:rPr>
        <w:t xml:space="preserve">, </w:t>
      </w:r>
      <w:r w:rsidRPr="00562B33">
        <w:rPr>
          <w:rStyle w:val="Subst0"/>
        </w:rPr>
        <w:t>прогноз «Стабильный»</w:t>
      </w:r>
      <w:r>
        <w:rPr>
          <w:rStyle w:val="Subst0"/>
        </w:rPr>
        <w:t>.</w:t>
      </w:r>
      <w:proofErr w:type="gramEnd"/>
      <w:r>
        <w:rPr>
          <w:rStyle w:val="Subst0"/>
        </w:rPr>
        <w:t xml:space="preserve"> Значение не изменялось. В апреле 2015 г. прогноз по рейтингу был изменен со «</w:t>
      </w:r>
      <w:proofErr w:type="gramStart"/>
      <w:r>
        <w:rPr>
          <w:rStyle w:val="Subst0"/>
        </w:rPr>
        <w:t>Стабильного</w:t>
      </w:r>
      <w:proofErr w:type="gramEnd"/>
      <w:r>
        <w:rPr>
          <w:rStyle w:val="Subst0"/>
        </w:rPr>
        <w:t xml:space="preserve">» на «Негативный». </w:t>
      </w:r>
      <w:r w:rsidRPr="006E2A6F">
        <w:rPr>
          <w:rStyle w:val="Subst0"/>
        </w:rPr>
        <w:t xml:space="preserve"> </w:t>
      </w:r>
    </w:p>
    <w:p w:rsidR="00824153" w:rsidRDefault="00824153" w:rsidP="00824153">
      <w:pPr>
        <w:pStyle w:val="SubHeading"/>
        <w:spacing w:before="0" w:after="0"/>
        <w:ind w:firstLine="539"/>
        <w:jc w:val="both"/>
      </w:pPr>
      <w:r>
        <w:t>Организация, присвоившая кредитный рейтинг</w:t>
      </w:r>
    </w:p>
    <w:p w:rsidR="00824153" w:rsidRDefault="00824153" w:rsidP="00824153">
      <w:pPr>
        <w:ind w:left="851"/>
        <w:jc w:val="both"/>
      </w:pPr>
      <w:r>
        <w:t>Полное фирменное наименование:</w:t>
      </w:r>
      <w:r>
        <w:rPr>
          <w:rStyle w:val="Subst0"/>
        </w:rPr>
        <w:t xml:space="preserve"> Standard &amp; Poor’s Rating services / Стэндарт энд Пурс Рейтинг</w:t>
      </w:r>
    </w:p>
    <w:p w:rsidR="00824153" w:rsidRDefault="00824153" w:rsidP="00824153">
      <w:pPr>
        <w:ind w:left="851"/>
        <w:jc w:val="both"/>
      </w:pPr>
      <w:r>
        <w:t>Сокращенное фирменное наименование:</w:t>
      </w:r>
      <w:r>
        <w:rPr>
          <w:rStyle w:val="Subst0"/>
        </w:rPr>
        <w:t xml:space="preserve"> S&amp;P</w:t>
      </w:r>
    </w:p>
    <w:p w:rsidR="00824153" w:rsidRDefault="00824153" w:rsidP="00824153">
      <w:pPr>
        <w:ind w:left="851"/>
        <w:jc w:val="both"/>
        <w:rPr>
          <w:rStyle w:val="Subst0"/>
        </w:rPr>
      </w:pPr>
      <w:r>
        <w:t>Место нахождения:</w:t>
      </w:r>
      <w:r>
        <w:rPr>
          <w:rStyle w:val="Subst0"/>
        </w:rPr>
        <w:t xml:space="preserve"> 20 Canada Square Canary Wharf London, United Kingdom E14 5LH / 20 Канада Сквеа Санари Варф Лондон, Великобритания У14 5LH.</w:t>
      </w:r>
    </w:p>
    <w:p w:rsidR="006E2A6F" w:rsidRPr="001113EC" w:rsidRDefault="001113EC" w:rsidP="00824153">
      <w:pPr>
        <w:ind w:left="851"/>
        <w:jc w:val="both"/>
        <w:rPr>
          <w:rStyle w:val="Subst0"/>
        </w:rPr>
      </w:pPr>
      <w:proofErr w:type="gramStart"/>
      <w:r>
        <w:rPr>
          <w:rStyle w:val="Subst0"/>
        </w:rPr>
        <w:t>(Адрес в России:</w:t>
      </w:r>
      <w:proofErr w:type="gramEnd"/>
      <w:r>
        <w:rPr>
          <w:rStyle w:val="Subst0"/>
        </w:rPr>
        <w:t xml:space="preserve"> </w:t>
      </w:r>
      <w:proofErr w:type="gramStart"/>
      <w:r w:rsidRPr="001113EC">
        <w:rPr>
          <w:rStyle w:val="Subst0"/>
        </w:rPr>
        <w:t>Москва, 125009, бизнес-центр "Моховая",</w:t>
      </w:r>
      <w:r>
        <w:rPr>
          <w:rStyle w:val="Subst0"/>
        </w:rPr>
        <w:t xml:space="preserve"> </w:t>
      </w:r>
      <w:r w:rsidRPr="001113EC">
        <w:rPr>
          <w:rStyle w:val="Subst0"/>
        </w:rPr>
        <w:t>ул. Воздвиженка, д. 4/7, стр. 2)</w:t>
      </w:r>
      <w:proofErr w:type="gramEnd"/>
    </w:p>
    <w:p w:rsidR="001B1B02" w:rsidRDefault="006E2A6F" w:rsidP="001113EC">
      <w:pPr>
        <w:adjustRightInd w:val="0"/>
        <w:ind w:firstLine="540"/>
        <w:jc w:val="both"/>
        <w:rPr>
          <w:rStyle w:val="Subst0"/>
        </w:rPr>
      </w:pPr>
      <w:r>
        <w:t>О</w:t>
      </w:r>
      <w:r w:rsidR="001B1B02" w:rsidRPr="001B1C59">
        <w:t>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w:t>
      </w:r>
      <w:r>
        <w:t xml:space="preserve"> присвоения кредитного рейтинга: </w:t>
      </w:r>
      <w:hyperlink r:id="rId44" w:history="1">
        <w:r w:rsidRPr="0074500A">
          <w:rPr>
            <w:rStyle w:val="aa"/>
            <w:b/>
            <w:i/>
          </w:rPr>
          <w:t>http://www.standardandpoors.com</w:t>
        </w:r>
      </w:hyperlink>
    </w:p>
    <w:p w:rsidR="001B1B02" w:rsidRPr="001B1C59" w:rsidRDefault="006E2A6F" w:rsidP="001113EC">
      <w:pPr>
        <w:adjustRightInd w:val="0"/>
        <w:ind w:firstLine="540"/>
        <w:jc w:val="both"/>
      </w:pPr>
      <w:r>
        <w:t>И</w:t>
      </w:r>
      <w:r w:rsidR="001B1B02" w:rsidRPr="001B1C59">
        <w:t xml:space="preserve">ные сведения о кредитном рейтинге, указываемые </w:t>
      </w:r>
      <w:r w:rsidR="0032269C">
        <w:t>поручителем</w:t>
      </w:r>
      <w:r>
        <w:t xml:space="preserve"> по собственному усмотрению: </w:t>
      </w:r>
      <w:r w:rsidRPr="006E2A6F">
        <w:rPr>
          <w:b/>
          <w:i/>
        </w:rPr>
        <w:t xml:space="preserve">нет </w:t>
      </w:r>
    </w:p>
    <w:p w:rsidR="00676B81" w:rsidRDefault="00676B81" w:rsidP="001113EC">
      <w:pPr>
        <w:adjustRightInd w:val="0"/>
        <w:ind w:firstLine="720"/>
        <w:jc w:val="both"/>
      </w:pPr>
    </w:p>
    <w:p w:rsidR="00443159" w:rsidRPr="001B1C59" w:rsidRDefault="00443159" w:rsidP="00443159">
      <w:pPr>
        <w:adjustRightInd w:val="0"/>
        <w:ind w:firstLine="540"/>
        <w:jc w:val="both"/>
      </w:pPr>
      <w:r>
        <w:t>О</w:t>
      </w:r>
      <w:r w:rsidRPr="001B1C59">
        <w:t>бъект присвоения кредитного рейтинга (</w:t>
      </w:r>
      <w:r>
        <w:t>поручитель,</w:t>
      </w:r>
      <w:r w:rsidRPr="001B1C59">
        <w:t xml:space="preserve"> ценные бумаги </w:t>
      </w:r>
      <w:r>
        <w:t xml:space="preserve">поручителя): </w:t>
      </w:r>
      <w:r w:rsidRPr="006E2A6F">
        <w:rPr>
          <w:b/>
          <w:i/>
        </w:rPr>
        <w:t>Поручитель</w:t>
      </w:r>
    </w:p>
    <w:p w:rsidR="00443159" w:rsidRPr="00B62911" w:rsidRDefault="00443159" w:rsidP="00443159">
      <w:pPr>
        <w:ind w:firstLine="540"/>
        <w:jc w:val="both"/>
      </w:pPr>
      <w:r>
        <w:t>З</w:t>
      </w:r>
      <w:r w:rsidRPr="001B1C59">
        <w:t>начение кредитного рейтинга на дату утв</w:t>
      </w:r>
      <w:r>
        <w:t xml:space="preserve">ерждения проспекта ценных бумаг: </w:t>
      </w:r>
      <w:r>
        <w:rPr>
          <w:rStyle w:val="Subst0"/>
        </w:rPr>
        <w:t>А+</w:t>
      </w:r>
    </w:p>
    <w:p w:rsidR="00443159" w:rsidRPr="006E2A6F" w:rsidRDefault="00443159" w:rsidP="00443159">
      <w:pPr>
        <w:adjustRightInd w:val="0"/>
        <w:ind w:firstLine="540"/>
        <w:jc w:val="both"/>
        <w:rPr>
          <w:rStyle w:val="Subst0"/>
        </w:rPr>
      </w:pPr>
      <w:proofErr w:type="gramStart"/>
      <w:r>
        <w:t>И</w:t>
      </w:r>
      <w:r w:rsidRPr="001B1C59">
        <w:t xml:space="preserve">стория изменения значений кредитного рейтинга за пять последних завершенных отчетных лет, предшествующих дате утверждения проспекта ценных бумаг, а если </w:t>
      </w:r>
      <w:r>
        <w:t xml:space="preserve">поручитель </w:t>
      </w:r>
      <w:r w:rsidRPr="001B1C59">
        <w:t>осуществляет свою деятельность менее пяти лет - за каждый завершенный отчетный год, предшествующий дате утверждения проспекта ценных бумаг, с указанием значения кредитного рейтинга и даты присвоения (изменени</w:t>
      </w:r>
      <w:r>
        <w:t xml:space="preserve">я) значения кредитного рейтинга: </w:t>
      </w:r>
      <w:r w:rsidRPr="00AD4F87">
        <w:rPr>
          <w:b/>
          <w:i/>
          <w:color w:val="262626"/>
        </w:rPr>
        <w:t xml:space="preserve">дата присвоения рейтинга </w:t>
      </w:r>
      <w:r>
        <w:rPr>
          <w:b/>
          <w:i/>
          <w:color w:val="262626"/>
        </w:rPr>
        <w:t>18.06.2015</w:t>
      </w:r>
      <w:r w:rsidRPr="00AD4F87">
        <w:rPr>
          <w:b/>
          <w:i/>
          <w:color w:val="262626"/>
        </w:rPr>
        <w:t>, значение рейтинга</w:t>
      </w:r>
      <w:r>
        <w:rPr>
          <w:b/>
          <w:i/>
          <w:color w:val="262626"/>
        </w:rPr>
        <w:t>:</w:t>
      </w:r>
      <w:proofErr w:type="gramEnd"/>
      <w:r w:rsidRPr="00AD4F87">
        <w:rPr>
          <w:b/>
          <w:i/>
          <w:color w:val="262626"/>
        </w:rPr>
        <w:t xml:space="preserve"> </w:t>
      </w:r>
      <w:r>
        <w:rPr>
          <w:b/>
          <w:i/>
          <w:color w:val="262626"/>
        </w:rPr>
        <w:t>А</w:t>
      </w:r>
      <w:r w:rsidRPr="00AD4F87">
        <w:rPr>
          <w:b/>
          <w:i/>
          <w:color w:val="262626"/>
        </w:rPr>
        <w:t>+</w:t>
      </w:r>
      <w:r>
        <w:rPr>
          <w:b/>
          <w:i/>
          <w:color w:val="262626"/>
        </w:rPr>
        <w:t>.</w:t>
      </w:r>
    </w:p>
    <w:p w:rsidR="00443159" w:rsidRDefault="00443159" w:rsidP="00443159">
      <w:pPr>
        <w:pStyle w:val="SubHeading"/>
        <w:spacing w:before="0" w:after="0"/>
        <w:ind w:firstLine="539"/>
        <w:jc w:val="both"/>
      </w:pPr>
      <w:r>
        <w:t>Организация, присвоившая кредитный рейтинг:</w:t>
      </w:r>
    </w:p>
    <w:p w:rsidR="00443159" w:rsidRPr="00FB54B8" w:rsidRDefault="00443159" w:rsidP="00443159">
      <w:pPr>
        <w:ind w:left="851"/>
        <w:jc w:val="both"/>
        <w:rPr>
          <w:b/>
          <w:i/>
          <w:color w:val="262626"/>
        </w:rPr>
      </w:pPr>
      <w:r>
        <w:t>Полное фирменное наименование:</w:t>
      </w:r>
      <w:r>
        <w:rPr>
          <w:rStyle w:val="Subst0"/>
        </w:rPr>
        <w:t xml:space="preserve"> </w:t>
      </w:r>
      <w:r w:rsidRPr="00FB54B8">
        <w:rPr>
          <w:b/>
          <w:i/>
          <w:color w:val="262626"/>
        </w:rPr>
        <w:t xml:space="preserve">Закрытое акционерное общество </w:t>
      </w:r>
      <w:r>
        <w:rPr>
          <w:b/>
          <w:i/>
          <w:color w:val="262626"/>
        </w:rPr>
        <w:t>«</w:t>
      </w:r>
      <w:r w:rsidRPr="00FB54B8">
        <w:rPr>
          <w:b/>
          <w:i/>
          <w:color w:val="262626"/>
        </w:rPr>
        <w:t>Ре</w:t>
      </w:r>
      <w:r>
        <w:rPr>
          <w:b/>
          <w:i/>
          <w:color w:val="262626"/>
        </w:rPr>
        <w:t>йтинговое Агентство «Эксперт РА»</w:t>
      </w:r>
    </w:p>
    <w:p w:rsidR="00443159" w:rsidRDefault="00443159" w:rsidP="00443159">
      <w:pPr>
        <w:ind w:left="851"/>
        <w:jc w:val="both"/>
        <w:rPr>
          <w:b/>
          <w:bCs/>
        </w:rPr>
      </w:pPr>
      <w:r>
        <w:t>Сокращенное фирменное наименование:</w:t>
      </w:r>
      <w:r>
        <w:rPr>
          <w:rStyle w:val="Subst0"/>
        </w:rPr>
        <w:t xml:space="preserve"> </w:t>
      </w:r>
      <w:r>
        <w:rPr>
          <w:b/>
          <w:i/>
          <w:color w:val="262626"/>
        </w:rPr>
        <w:t>ЗАО «Эксперт РА»</w:t>
      </w:r>
    </w:p>
    <w:p w:rsidR="00443159" w:rsidRPr="00FB54B8" w:rsidRDefault="00443159" w:rsidP="00443159">
      <w:pPr>
        <w:ind w:left="851"/>
        <w:jc w:val="both"/>
      </w:pPr>
      <w:r>
        <w:t>Место нахождения:</w:t>
      </w:r>
      <w:r>
        <w:rPr>
          <w:rStyle w:val="Subst0"/>
        </w:rPr>
        <w:t xml:space="preserve"> </w:t>
      </w:r>
      <w:r w:rsidRPr="00FB54B8">
        <w:rPr>
          <w:b/>
          <w:i/>
          <w:color w:val="262626"/>
        </w:rPr>
        <w:t xml:space="preserve">103001, РФ, г. Москва, </w:t>
      </w:r>
      <w:proofErr w:type="gramStart"/>
      <w:r w:rsidRPr="00FB54B8">
        <w:rPr>
          <w:b/>
          <w:i/>
          <w:color w:val="262626"/>
        </w:rPr>
        <w:t>Благовещенский</w:t>
      </w:r>
      <w:proofErr w:type="gramEnd"/>
      <w:r w:rsidRPr="00FB54B8">
        <w:rPr>
          <w:b/>
          <w:i/>
          <w:color w:val="262626"/>
        </w:rPr>
        <w:t xml:space="preserve"> пер., д. 12, стр. 2</w:t>
      </w:r>
    </w:p>
    <w:p w:rsidR="00443159" w:rsidRPr="00FB54B8" w:rsidRDefault="00443159" w:rsidP="00443159">
      <w:pPr>
        <w:adjustRightInd w:val="0"/>
        <w:ind w:firstLine="540"/>
        <w:jc w:val="both"/>
        <w:rPr>
          <w:b/>
          <w:i/>
          <w:color w:val="262626"/>
        </w:rPr>
      </w:pPr>
      <w:r>
        <w:t>О</w:t>
      </w:r>
      <w:r w:rsidRPr="001B1C59">
        <w:t>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w:t>
      </w:r>
      <w:r>
        <w:t xml:space="preserve"> присвоения кредитного рейтинга: </w:t>
      </w:r>
      <w:hyperlink r:id="rId45" w:history="1">
        <w:r w:rsidRPr="00F16330">
          <w:rPr>
            <w:rStyle w:val="aa"/>
            <w:b/>
            <w:i/>
          </w:rPr>
          <w:t>http://www.raexpert.ru</w:t>
        </w:r>
      </w:hyperlink>
    </w:p>
    <w:p w:rsidR="00443159" w:rsidRPr="001B1C59" w:rsidRDefault="00443159" w:rsidP="00443159">
      <w:pPr>
        <w:adjustRightInd w:val="0"/>
        <w:ind w:firstLine="540"/>
        <w:jc w:val="both"/>
      </w:pPr>
      <w:r>
        <w:t>И</w:t>
      </w:r>
      <w:r w:rsidRPr="001B1C59">
        <w:t xml:space="preserve">ные сведения о кредитном рейтинге, указываемые </w:t>
      </w:r>
      <w:r>
        <w:t xml:space="preserve">поручителем по собственному усмотрению: </w:t>
      </w:r>
      <w:r w:rsidRPr="006E2A6F">
        <w:rPr>
          <w:b/>
          <w:i/>
        </w:rPr>
        <w:t xml:space="preserve">нет </w:t>
      </w:r>
    </w:p>
    <w:p w:rsidR="00443159" w:rsidRPr="001B1C59" w:rsidRDefault="00443159" w:rsidP="001113EC">
      <w:pPr>
        <w:adjustRightInd w:val="0"/>
        <w:ind w:firstLine="720"/>
        <w:jc w:val="both"/>
      </w:pPr>
    </w:p>
    <w:p w:rsidR="001B1B02" w:rsidRDefault="001B1B02" w:rsidP="00B85101">
      <w:pPr>
        <w:pStyle w:val="2"/>
        <w:rPr>
          <w:sz w:val="22"/>
          <w:szCs w:val="22"/>
        </w:rPr>
      </w:pPr>
      <w:bookmarkStart w:id="100" w:name="_Toc426982630"/>
      <w:r w:rsidRPr="00B85101">
        <w:rPr>
          <w:sz w:val="22"/>
          <w:szCs w:val="22"/>
        </w:rPr>
        <w:t xml:space="preserve">9.2. Сведения о каждой категории (типе) акций </w:t>
      </w:r>
      <w:r w:rsidR="0032269C">
        <w:rPr>
          <w:sz w:val="22"/>
          <w:szCs w:val="22"/>
        </w:rPr>
        <w:t>поручителя</w:t>
      </w:r>
      <w:bookmarkEnd w:id="100"/>
    </w:p>
    <w:p w:rsidR="00B85101" w:rsidRPr="00B85101" w:rsidRDefault="00B85101" w:rsidP="00B85101"/>
    <w:p w:rsidR="001B1B02" w:rsidRPr="006E2A6F" w:rsidRDefault="006E2A6F" w:rsidP="001B1B02">
      <w:pPr>
        <w:adjustRightInd w:val="0"/>
        <w:ind w:firstLine="540"/>
        <w:jc w:val="both"/>
        <w:rPr>
          <w:b/>
          <w:i/>
        </w:rPr>
      </w:pPr>
      <w:proofErr w:type="gramStart"/>
      <w:r>
        <w:t>К</w:t>
      </w:r>
      <w:r w:rsidR="001B1B02" w:rsidRPr="001B1C59">
        <w:t>атегория акций (обыкновенные, привилегированные), для привилеги</w:t>
      </w:r>
      <w:r>
        <w:t xml:space="preserve">рованных акций – тип: </w:t>
      </w:r>
      <w:r>
        <w:rPr>
          <w:b/>
          <w:i/>
        </w:rPr>
        <w:t xml:space="preserve">акции </w:t>
      </w:r>
      <w:r w:rsidRPr="00B62911">
        <w:rPr>
          <w:rStyle w:val="Subst0"/>
          <w:color w:val="000000"/>
        </w:rPr>
        <w:t>класса «Б»</w:t>
      </w:r>
      <w:proofErr w:type="gramEnd"/>
    </w:p>
    <w:p w:rsidR="001B1B02" w:rsidRPr="001B1C59" w:rsidRDefault="006E2A6F" w:rsidP="009902A9">
      <w:pPr>
        <w:adjustRightInd w:val="0"/>
        <w:ind w:firstLine="540"/>
        <w:jc w:val="both"/>
      </w:pPr>
      <w:r>
        <w:t>Н</w:t>
      </w:r>
      <w:r w:rsidR="001B1B02" w:rsidRPr="001B1C59">
        <w:t>ом</w:t>
      </w:r>
      <w:r>
        <w:t xml:space="preserve">инальная стоимость каждой акции: </w:t>
      </w:r>
      <w:r w:rsidRPr="00B62911">
        <w:rPr>
          <w:rStyle w:val="Subst0"/>
          <w:color w:val="000000"/>
        </w:rPr>
        <w:t>0.01</w:t>
      </w:r>
      <w:r>
        <w:rPr>
          <w:rStyle w:val="Subst0"/>
          <w:color w:val="000000"/>
        </w:rPr>
        <w:t xml:space="preserve"> евро. </w:t>
      </w:r>
    </w:p>
    <w:p w:rsidR="009902A9" w:rsidRDefault="006E2A6F" w:rsidP="009902A9">
      <w:pPr>
        <w:ind w:firstLine="540"/>
        <w:rPr>
          <w:sz w:val="24"/>
          <w:szCs w:val="24"/>
        </w:rPr>
      </w:pPr>
      <w:r>
        <w:t>К</w:t>
      </w:r>
      <w:r w:rsidR="001B1B02" w:rsidRPr="001B1C59">
        <w:t>оличество акций, находящихся в обращении (количество акций, которые разме</w:t>
      </w:r>
      <w:r>
        <w:t xml:space="preserve">щены и не являются погашенными): </w:t>
      </w:r>
      <w:r w:rsidR="009902A9">
        <w:rPr>
          <w:b/>
          <w:bCs/>
          <w:i/>
          <w:iCs/>
          <w:color w:val="000000"/>
        </w:rPr>
        <w:t>65 022 143</w:t>
      </w:r>
      <w:r w:rsidR="009902A9">
        <w:rPr>
          <w:sz w:val="24"/>
          <w:szCs w:val="24"/>
        </w:rPr>
        <w:t xml:space="preserve"> </w:t>
      </w:r>
    </w:p>
    <w:p w:rsidR="001B1B02" w:rsidRPr="001B1C59" w:rsidRDefault="006E2A6F" w:rsidP="009902A9">
      <w:pPr>
        <w:adjustRightInd w:val="0"/>
        <w:ind w:firstLine="540"/>
        <w:jc w:val="both"/>
      </w:pPr>
      <w:r>
        <w:t>К</w:t>
      </w:r>
      <w:r w:rsidR="001B1B02" w:rsidRPr="001B1C59">
        <w:t xml:space="preserve">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001B1B02" w:rsidRPr="001B1C59">
        <w:t>отношении</w:t>
      </w:r>
      <w:proofErr w:type="gramEnd"/>
      <w:r w:rsidR="001B1B02" w:rsidRPr="001B1C59">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46" w:history="1">
        <w:r w:rsidR="001B1B02" w:rsidRPr="0074500A">
          <w:t>законом</w:t>
        </w:r>
      </w:hyperlink>
      <w:r w:rsidR="001B1B02" w:rsidRPr="001B1C59">
        <w:t xml:space="preserve"> "О рынке ценных бумаг" государственная регистрация отчета об итогах дополнительного в</w:t>
      </w:r>
      <w:r>
        <w:t xml:space="preserve">ыпуска акций не осуществляется): </w:t>
      </w:r>
      <w:r w:rsidRPr="006E2A6F">
        <w:rPr>
          <w:b/>
          <w:i/>
        </w:rPr>
        <w:t>количество акций</w:t>
      </w:r>
      <w:r>
        <w:rPr>
          <w:b/>
          <w:i/>
        </w:rPr>
        <w:t xml:space="preserve">, которые могут быть размещены </w:t>
      </w:r>
      <w:r w:rsidR="009902A9">
        <w:rPr>
          <w:b/>
          <w:i/>
        </w:rPr>
        <w:t>134</w:t>
      </w:r>
      <w:r w:rsidR="009902A9">
        <w:rPr>
          <w:b/>
          <w:i/>
          <w:lang w:val="en-US"/>
        </w:rPr>
        <w:t> </w:t>
      </w:r>
      <w:r w:rsidR="009902A9">
        <w:rPr>
          <w:b/>
          <w:i/>
        </w:rPr>
        <w:t>977 857</w:t>
      </w:r>
    </w:p>
    <w:p w:rsidR="006E2A6F" w:rsidRDefault="006E2A6F" w:rsidP="005252C9">
      <w:pPr>
        <w:ind w:firstLine="567"/>
        <w:jc w:val="both"/>
        <w:rPr>
          <w:rStyle w:val="Subst0"/>
        </w:rPr>
      </w:pPr>
      <w:r>
        <w:t xml:space="preserve">Количество объявленных акций: </w:t>
      </w:r>
      <w:r w:rsidR="005252C9">
        <w:rPr>
          <w:b/>
          <w:i/>
        </w:rPr>
        <w:t>общее количество акций класса</w:t>
      </w:r>
      <w:proofErr w:type="gramStart"/>
      <w:r w:rsidR="005252C9">
        <w:rPr>
          <w:b/>
          <w:i/>
        </w:rPr>
        <w:t xml:space="preserve"> Б</w:t>
      </w:r>
      <w:proofErr w:type="gramEnd"/>
      <w:r w:rsidR="005252C9">
        <w:rPr>
          <w:b/>
          <w:i/>
        </w:rPr>
        <w:t xml:space="preserve">, разрешенных к выпуску </w:t>
      </w:r>
      <w:r w:rsidRPr="00B62911">
        <w:rPr>
          <w:rStyle w:val="Subst0"/>
        </w:rPr>
        <w:t xml:space="preserve">200 000 000 </w:t>
      </w:r>
    </w:p>
    <w:p w:rsidR="001B1B02" w:rsidRPr="006E2A6F" w:rsidRDefault="006E2A6F" w:rsidP="001B1B02">
      <w:pPr>
        <w:adjustRightInd w:val="0"/>
        <w:ind w:firstLine="540"/>
        <w:jc w:val="both"/>
        <w:rPr>
          <w:b/>
        </w:rPr>
      </w:pPr>
      <w:r>
        <w:t>К</w:t>
      </w:r>
      <w:r w:rsidR="001B1B02" w:rsidRPr="001B1C59">
        <w:t xml:space="preserve">оличество акций, поступивших в распоряжение (находящихся на балансе) </w:t>
      </w:r>
      <w:r w:rsidR="0032269C">
        <w:t>поручителя</w:t>
      </w:r>
      <w:r>
        <w:t xml:space="preserve">: </w:t>
      </w:r>
      <w:r w:rsidRPr="006E2A6F">
        <w:rPr>
          <w:b/>
          <w:i/>
        </w:rPr>
        <w:t>0</w:t>
      </w:r>
    </w:p>
    <w:p w:rsidR="00EB7025" w:rsidRDefault="006E2A6F" w:rsidP="00EB7025">
      <w:pPr>
        <w:adjustRightInd w:val="0"/>
        <w:ind w:firstLine="540"/>
        <w:jc w:val="both"/>
        <w:rPr>
          <w:b/>
          <w:i/>
          <w:color w:val="000000"/>
        </w:rPr>
      </w:pPr>
      <w:r>
        <w:t>К</w:t>
      </w:r>
      <w:r w:rsidR="001B1B02" w:rsidRPr="001B1C59">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32269C">
        <w:t>эмитента</w:t>
      </w:r>
      <w:r>
        <w:t xml:space="preserve">: </w:t>
      </w:r>
      <w:r w:rsidR="00EB7025">
        <w:rPr>
          <w:b/>
          <w:i/>
          <w:color w:val="000000"/>
        </w:rPr>
        <w:t>В</w:t>
      </w:r>
      <w:r w:rsidR="00EB7025" w:rsidRPr="0005616A">
        <w:rPr>
          <w:b/>
          <w:i/>
          <w:color w:val="000000"/>
        </w:rPr>
        <w:t xml:space="preserve"> </w:t>
      </w:r>
      <w:r w:rsidR="00EB7025" w:rsidRPr="0005616A">
        <w:rPr>
          <w:b/>
          <w:i/>
          <w:color w:val="000000"/>
        </w:rPr>
        <w:lastRenderedPageBreak/>
        <w:t xml:space="preserve">акции класса «Б» </w:t>
      </w:r>
      <w:r w:rsidR="00EB7025">
        <w:rPr>
          <w:b/>
          <w:i/>
          <w:color w:val="000000"/>
        </w:rPr>
        <w:t xml:space="preserve">могут </w:t>
      </w:r>
      <w:r w:rsidR="00EB7025" w:rsidRPr="0005616A">
        <w:rPr>
          <w:b/>
          <w:i/>
          <w:color w:val="000000"/>
        </w:rPr>
        <w:t>быть конвертирован</w:t>
      </w:r>
      <w:r w:rsidR="00EB7025">
        <w:rPr>
          <w:b/>
          <w:i/>
          <w:color w:val="000000"/>
        </w:rPr>
        <w:t>ы</w:t>
      </w:r>
      <w:r w:rsidR="00EB7025" w:rsidRPr="0005616A">
        <w:rPr>
          <w:b/>
          <w:i/>
          <w:color w:val="000000"/>
        </w:rPr>
        <w:t xml:space="preserve"> акци</w:t>
      </w:r>
      <w:r w:rsidR="00EB7025">
        <w:rPr>
          <w:b/>
          <w:i/>
          <w:color w:val="000000"/>
        </w:rPr>
        <w:t>и класса «А». Количество акций</w:t>
      </w:r>
      <w:proofErr w:type="gramStart"/>
      <w:r w:rsidR="00EB7025">
        <w:rPr>
          <w:b/>
          <w:i/>
          <w:color w:val="000000"/>
        </w:rPr>
        <w:t xml:space="preserve"> Б</w:t>
      </w:r>
      <w:proofErr w:type="gramEnd"/>
      <w:r w:rsidR="00EB7025">
        <w:rPr>
          <w:b/>
          <w:i/>
          <w:color w:val="000000"/>
        </w:rPr>
        <w:t xml:space="preserve"> в которое могут конвертироваться акции класса А рассчитывается в соответствии с уставом Поручителя.</w:t>
      </w:r>
    </w:p>
    <w:p w:rsidR="005252C9" w:rsidRPr="00B62911" w:rsidRDefault="006E2A6F" w:rsidP="005252C9">
      <w:pPr>
        <w:ind w:firstLine="540"/>
        <w:jc w:val="both"/>
        <w:rPr>
          <w:b/>
          <w:i/>
          <w:color w:val="000000"/>
        </w:rPr>
      </w:pPr>
      <w:r>
        <w:t>Г</w:t>
      </w:r>
      <w:r w:rsidR="001B1B02" w:rsidRPr="001B1C59">
        <w:t xml:space="preserve">осударственный регистрационный номер выпуска акций </w:t>
      </w:r>
      <w:r w:rsidR="0032269C">
        <w:t>поручителя</w:t>
      </w:r>
      <w:r w:rsidR="001B1B02" w:rsidRPr="001B1C59">
        <w:t xml:space="preserve"> и дата его государственной регистрации, а при наличии дополнительных выпусков акций </w:t>
      </w:r>
      <w:r w:rsidR="0032269C">
        <w:t>поручителя</w:t>
      </w:r>
      <w:r w:rsidR="001B1B02" w:rsidRPr="001B1C59">
        <w:t>,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w:t>
      </w:r>
      <w:r>
        <w:t xml:space="preserve"> такого дополнительного выпуска: </w:t>
      </w:r>
      <w:r w:rsidR="005252C9" w:rsidRPr="00B62911">
        <w:rPr>
          <w:b/>
          <w:i/>
          <w:color w:val="000000"/>
        </w:rPr>
        <w:t>Государственная регистрация выпуска в соответствии с законодательством Республики Кипр не осуществлялась, регистрационный номер отсутствует. Акции конвертированы из обыкновенных акций в акции класса «Б» 28 июня 2013 года.</w:t>
      </w:r>
    </w:p>
    <w:p w:rsidR="001B1B02" w:rsidRDefault="006E2A6F" w:rsidP="005252C9">
      <w:pPr>
        <w:adjustRightInd w:val="0"/>
        <w:ind w:firstLine="540"/>
        <w:jc w:val="both"/>
      </w:pPr>
      <w:r>
        <w:t>П</w:t>
      </w:r>
      <w:r w:rsidR="001B1B02" w:rsidRPr="001B1C59">
        <w:t>рава, предоставляем</w:t>
      </w:r>
      <w:r>
        <w:t xml:space="preserve">ые акциями их владельцам: </w:t>
      </w:r>
    </w:p>
    <w:p w:rsidR="005252C9" w:rsidRPr="00B62911" w:rsidRDefault="005252C9" w:rsidP="005252C9">
      <w:pPr>
        <w:ind w:firstLine="540"/>
        <w:jc w:val="both"/>
        <w:rPr>
          <w:b/>
          <w:bCs/>
          <w:i/>
          <w:iCs/>
          <w:color w:val="000000"/>
        </w:rPr>
      </w:pPr>
      <w:proofErr w:type="gramStart"/>
      <w:r w:rsidRPr="00B62911">
        <w:rPr>
          <w:b/>
          <w:bCs/>
          <w:i/>
          <w:iCs/>
          <w:color w:val="000000"/>
        </w:rPr>
        <w:t>В соответствии с Уставом Компании обыкновенные акции класса «Б» (1) предоставляют право голосовать и присутствовать на общем собрании акционеров, (2) обеспечивают получение дивидендов при условии выплаты минимального дивиденда в том же самом периоде держателям акций класса «А» и (3) предоставляют право в случае прекращения деятельности Компании получить пропорционально принадлежащему держателю количеству акций: либо сумму, остающуюся после выплат владельцам акций класса</w:t>
      </w:r>
      <w:proofErr w:type="gramEnd"/>
      <w:r w:rsidRPr="00B62911">
        <w:rPr>
          <w:b/>
          <w:bCs/>
          <w:i/>
          <w:iCs/>
          <w:color w:val="000000"/>
        </w:rPr>
        <w:t xml:space="preserve"> «А», либо в равной мере с владельцами акций класса «А», в зависимости от обстоятельств.</w:t>
      </w:r>
    </w:p>
    <w:p w:rsidR="001B1B02" w:rsidRDefault="006E2A6F" w:rsidP="005252C9">
      <w:pPr>
        <w:adjustRightInd w:val="0"/>
        <w:ind w:firstLine="540"/>
        <w:jc w:val="both"/>
        <w:rPr>
          <w:b/>
          <w:i/>
        </w:rPr>
      </w:pPr>
      <w:r>
        <w:t>И</w:t>
      </w:r>
      <w:r w:rsidR="001B1B02" w:rsidRPr="001B1C59">
        <w:t xml:space="preserve">ные сведения об акциях, указываемые </w:t>
      </w:r>
      <w:r w:rsidR="0032269C">
        <w:t>поручителем</w:t>
      </w:r>
      <w:r w:rsidR="001B1B02" w:rsidRPr="001B1C59">
        <w:t xml:space="preserve"> по собственному у</w:t>
      </w:r>
      <w:r>
        <w:t xml:space="preserve">смотрению: </w:t>
      </w:r>
      <w:r>
        <w:rPr>
          <w:b/>
          <w:i/>
        </w:rPr>
        <w:t xml:space="preserve">сведения приведены с учетом того, что Поручитель создан в соответствии с законодательством Республики Кипр. </w:t>
      </w:r>
    </w:p>
    <w:p w:rsidR="005252C9" w:rsidRPr="00B62911" w:rsidRDefault="005252C9" w:rsidP="005252C9">
      <w:pPr>
        <w:ind w:firstLine="540"/>
        <w:jc w:val="both"/>
        <w:rPr>
          <w:b/>
          <w:i/>
          <w:color w:val="000000"/>
        </w:rPr>
      </w:pPr>
      <w:r w:rsidRPr="00B62911">
        <w:rPr>
          <w:b/>
          <w:i/>
          <w:color w:val="000000"/>
        </w:rPr>
        <w:t xml:space="preserve">В </w:t>
      </w:r>
      <w:proofErr w:type="gramStart"/>
      <w:r w:rsidRPr="00B62911">
        <w:rPr>
          <w:b/>
          <w:i/>
          <w:color w:val="000000"/>
        </w:rPr>
        <w:t>законодательстве</w:t>
      </w:r>
      <w:proofErr w:type="gramEnd"/>
      <w:r w:rsidRPr="00B62911">
        <w:rPr>
          <w:b/>
          <w:i/>
          <w:color w:val="000000"/>
        </w:rPr>
        <w:t xml:space="preserve"> Республики Кипр отсутствуют понятия эквивалентные понятиям «объявленные акции» и «дополнительные акции», существующим в законодательстве Российской Федерации.</w:t>
      </w:r>
    </w:p>
    <w:p w:rsidR="009902A9" w:rsidRDefault="005252C9" w:rsidP="009902A9">
      <w:pPr>
        <w:ind w:firstLine="540"/>
        <w:jc w:val="both"/>
        <w:rPr>
          <w:rStyle w:val="Subst0"/>
          <w:color w:val="000000"/>
        </w:rPr>
      </w:pPr>
      <w:r w:rsidRPr="00B62911">
        <w:rPr>
          <w:rStyle w:val="Subst0"/>
          <w:color w:val="000000"/>
        </w:rPr>
        <w:t xml:space="preserve">В </w:t>
      </w:r>
      <w:proofErr w:type="gramStart"/>
      <w:r w:rsidRPr="00B62911">
        <w:rPr>
          <w:rStyle w:val="Subst0"/>
          <w:color w:val="000000"/>
        </w:rPr>
        <w:t>соответствии</w:t>
      </w:r>
      <w:proofErr w:type="gramEnd"/>
      <w:r w:rsidRPr="00B62911">
        <w:rPr>
          <w:rStyle w:val="Subst0"/>
          <w:color w:val="000000"/>
        </w:rPr>
        <w:t xml:space="preserve"> с Уставом Поручителя количество разрешенных к выпуску акций класса «Б» составляет 200 000 000 акций номинальной стоимостью 0,01 евро каждая.</w:t>
      </w:r>
    </w:p>
    <w:p w:rsidR="005252C9" w:rsidRPr="009902A9" w:rsidRDefault="005252C9" w:rsidP="009902A9">
      <w:pPr>
        <w:ind w:firstLine="540"/>
        <w:jc w:val="both"/>
        <w:rPr>
          <w:rStyle w:val="Subst0"/>
          <w:color w:val="000000"/>
        </w:rPr>
      </w:pPr>
      <w:r w:rsidRPr="009902A9">
        <w:rPr>
          <w:rStyle w:val="Subst0"/>
          <w:color w:val="000000"/>
        </w:rPr>
        <w:t xml:space="preserve">На дату утверждения Проспекта ценных бумаг Поручителем выпущено и размещено </w:t>
      </w:r>
      <w:r w:rsidR="009902A9">
        <w:rPr>
          <w:b/>
          <w:bCs/>
          <w:i/>
          <w:iCs/>
          <w:color w:val="000000"/>
        </w:rPr>
        <w:t xml:space="preserve">65 022 143 </w:t>
      </w:r>
      <w:r w:rsidRPr="009902A9">
        <w:rPr>
          <w:rStyle w:val="Subst0"/>
          <w:color w:val="000000"/>
        </w:rPr>
        <w:t>акций класса «Б»</w:t>
      </w:r>
    </w:p>
    <w:p w:rsidR="001B1B02" w:rsidRPr="001A630C" w:rsidRDefault="001B1B02" w:rsidP="001B1B02">
      <w:pPr>
        <w:adjustRightInd w:val="0"/>
        <w:jc w:val="both"/>
      </w:pPr>
    </w:p>
    <w:p w:rsidR="005252C9" w:rsidRPr="006E2A6F" w:rsidRDefault="005252C9" w:rsidP="005252C9">
      <w:pPr>
        <w:adjustRightInd w:val="0"/>
        <w:ind w:firstLine="540"/>
        <w:jc w:val="both"/>
        <w:rPr>
          <w:b/>
          <w:i/>
        </w:rPr>
      </w:pPr>
      <w:r>
        <w:t>К</w:t>
      </w:r>
      <w:r w:rsidRPr="001B1C59">
        <w:t>атегория акций (обыкновенные, привилегированные), для привилеги</w:t>
      </w:r>
      <w:r>
        <w:t xml:space="preserve">рованных акций – тип: </w:t>
      </w:r>
      <w:r>
        <w:rPr>
          <w:b/>
          <w:i/>
        </w:rPr>
        <w:t xml:space="preserve">акции </w:t>
      </w:r>
      <w:r w:rsidRPr="00B62911">
        <w:rPr>
          <w:rStyle w:val="Subst0"/>
          <w:color w:val="000000"/>
        </w:rPr>
        <w:t>класса «</w:t>
      </w:r>
      <w:r>
        <w:rPr>
          <w:rStyle w:val="Subst0"/>
          <w:color w:val="000000"/>
        </w:rPr>
        <w:t>А</w:t>
      </w:r>
      <w:r w:rsidRPr="00B62911">
        <w:rPr>
          <w:rStyle w:val="Subst0"/>
          <w:color w:val="000000"/>
        </w:rPr>
        <w:t>»</w:t>
      </w:r>
    </w:p>
    <w:p w:rsidR="005252C9" w:rsidRPr="001B1C59" w:rsidRDefault="005252C9" w:rsidP="005252C9">
      <w:pPr>
        <w:adjustRightInd w:val="0"/>
        <w:ind w:firstLine="540"/>
        <w:jc w:val="both"/>
      </w:pPr>
      <w:r>
        <w:t>Н</w:t>
      </w:r>
      <w:r w:rsidRPr="001B1C59">
        <w:t>ом</w:t>
      </w:r>
      <w:r>
        <w:t xml:space="preserve">инальная стоимость каждой акции: </w:t>
      </w:r>
      <w:r w:rsidRPr="00B62911">
        <w:rPr>
          <w:rStyle w:val="Subst0"/>
          <w:color w:val="000000"/>
        </w:rPr>
        <w:t>0.01</w:t>
      </w:r>
      <w:r>
        <w:rPr>
          <w:rStyle w:val="Subst0"/>
          <w:color w:val="000000"/>
        </w:rPr>
        <w:t xml:space="preserve"> доллар США </w:t>
      </w:r>
    </w:p>
    <w:p w:rsidR="005252C9" w:rsidRPr="001B1C59" w:rsidRDefault="005252C9" w:rsidP="005252C9">
      <w:pPr>
        <w:adjustRightInd w:val="0"/>
        <w:ind w:firstLine="540"/>
        <w:jc w:val="both"/>
      </w:pPr>
      <w:r>
        <w:t>К</w:t>
      </w:r>
      <w:r w:rsidRPr="001B1C59">
        <w:t>оличество акций, находящихся в обращении (количество акций, которые разме</w:t>
      </w:r>
      <w:r>
        <w:t xml:space="preserve">щены и не являются погашенными): </w:t>
      </w:r>
      <w:r w:rsidRPr="00B62911">
        <w:rPr>
          <w:rStyle w:val="Subst0"/>
          <w:color w:val="000000"/>
        </w:rPr>
        <w:t>20 418 480</w:t>
      </w:r>
    </w:p>
    <w:p w:rsidR="005252C9" w:rsidRPr="001B1C59" w:rsidRDefault="005252C9" w:rsidP="005252C9">
      <w:pPr>
        <w:adjustRightInd w:val="0"/>
        <w:ind w:firstLine="540"/>
        <w:jc w:val="both"/>
      </w:pPr>
      <w:r>
        <w:t>К</w:t>
      </w:r>
      <w:r w:rsidRPr="001B1C59">
        <w:t xml:space="preserve">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1B1C59">
        <w:t>отношении</w:t>
      </w:r>
      <w:proofErr w:type="gramEnd"/>
      <w:r w:rsidRPr="001B1C59">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47" w:history="1">
        <w:r w:rsidRPr="0074500A">
          <w:t>законом</w:t>
        </w:r>
      </w:hyperlink>
      <w:r w:rsidRPr="001B1C59">
        <w:t xml:space="preserve"> "О рынке ценных бумаг" государственная регистрация отчета об итогах дополнительного в</w:t>
      </w:r>
      <w:r>
        <w:t xml:space="preserve">ыпуска акций не осуществляется): </w:t>
      </w:r>
      <w:r w:rsidRPr="006E2A6F">
        <w:rPr>
          <w:b/>
          <w:i/>
        </w:rPr>
        <w:t>количество акций</w:t>
      </w:r>
      <w:r>
        <w:rPr>
          <w:b/>
          <w:i/>
        </w:rPr>
        <w:t xml:space="preserve">, которые могут быть размещены </w:t>
      </w:r>
      <w:r w:rsidRPr="00B62911">
        <w:rPr>
          <w:rStyle w:val="Subst0"/>
          <w:color w:val="000000"/>
        </w:rPr>
        <w:t>281 520</w:t>
      </w:r>
    </w:p>
    <w:p w:rsidR="005252C9" w:rsidRDefault="005252C9" w:rsidP="005252C9">
      <w:pPr>
        <w:ind w:firstLine="567"/>
        <w:jc w:val="both"/>
        <w:rPr>
          <w:rStyle w:val="Subst0"/>
        </w:rPr>
      </w:pPr>
      <w:r>
        <w:t xml:space="preserve">Количество объявленных акций: </w:t>
      </w:r>
      <w:r>
        <w:rPr>
          <w:b/>
          <w:i/>
        </w:rPr>
        <w:t xml:space="preserve">общее количество акций класса А, разрешенных к выпуску </w:t>
      </w:r>
      <w:r w:rsidRPr="00B62911">
        <w:rPr>
          <w:rStyle w:val="Subst0"/>
          <w:color w:val="000000"/>
        </w:rPr>
        <w:t>20 700 000</w:t>
      </w:r>
    </w:p>
    <w:p w:rsidR="005252C9" w:rsidRPr="006E2A6F" w:rsidRDefault="005252C9" w:rsidP="005252C9">
      <w:pPr>
        <w:adjustRightInd w:val="0"/>
        <w:ind w:firstLine="540"/>
        <w:jc w:val="both"/>
        <w:rPr>
          <w:b/>
        </w:rPr>
      </w:pPr>
      <w:r>
        <w:t>К</w:t>
      </w:r>
      <w:r w:rsidRPr="001B1C59">
        <w:t xml:space="preserve">оличество акций, поступивших в распоряжение (находящихся на балансе) </w:t>
      </w:r>
      <w:r>
        <w:t xml:space="preserve">поручителя: </w:t>
      </w:r>
      <w:r w:rsidRPr="006E2A6F">
        <w:rPr>
          <w:b/>
          <w:i/>
        </w:rPr>
        <w:t>0</w:t>
      </w:r>
    </w:p>
    <w:p w:rsidR="005252C9" w:rsidRPr="001B1C59" w:rsidRDefault="005252C9" w:rsidP="005252C9">
      <w:pPr>
        <w:adjustRightInd w:val="0"/>
        <w:ind w:firstLine="540"/>
        <w:jc w:val="both"/>
      </w:pPr>
      <w:r>
        <w:t>К</w:t>
      </w:r>
      <w:r w:rsidRPr="001B1C59">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t xml:space="preserve">эмитента: </w:t>
      </w:r>
      <w:r>
        <w:rPr>
          <w:b/>
          <w:i/>
          <w:color w:val="000000"/>
        </w:rPr>
        <w:t>0</w:t>
      </w:r>
    </w:p>
    <w:p w:rsidR="005252C9" w:rsidRPr="00B62911" w:rsidRDefault="005252C9" w:rsidP="005252C9">
      <w:pPr>
        <w:ind w:firstLine="540"/>
        <w:jc w:val="both"/>
        <w:rPr>
          <w:b/>
          <w:i/>
          <w:color w:val="000000"/>
        </w:rPr>
      </w:pPr>
      <w:r>
        <w:t>Г</w:t>
      </w:r>
      <w:r w:rsidRPr="001B1C59">
        <w:t xml:space="preserve">осударственный регистрационный номер выпуска акций </w:t>
      </w:r>
      <w:r>
        <w:t>поручителя</w:t>
      </w:r>
      <w:r w:rsidRPr="001B1C59">
        <w:t xml:space="preserve"> и дата его государственной регистрации, а при наличии дополнительных выпусков акций </w:t>
      </w:r>
      <w:r>
        <w:t>поручителя</w:t>
      </w:r>
      <w:r w:rsidRPr="001B1C59">
        <w:t>,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w:t>
      </w:r>
      <w:r>
        <w:t xml:space="preserve"> такого дополнительного выпуска: </w:t>
      </w:r>
      <w:r w:rsidRPr="00B62911">
        <w:rPr>
          <w:b/>
          <w:i/>
          <w:color w:val="000000"/>
        </w:rPr>
        <w:t xml:space="preserve">Государственная регистрация выпуска в соответствии с законодательством Республики Кипр не осуществлялась, регистрационный номер отсутствует. Акции конвертированы из обыкновенных акций в акции класса «А» 28 июня 2013 года. </w:t>
      </w:r>
    </w:p>
    <w:p w:rsidR="005252C9" w:rsidRDefault="005252C9" w:rsidP="005252C9">
      <w:pPr>
        <w:ind w:firstLine="540"/>
        <w:jc w:val="both"/>
      </w:pPr>
      <w:r>
        <w:t>П</w:t>
      </w:r>
      <w:r w:rsidRPr="001B1C59">
        <w:t>рава, предоставляем</w:t>
      </w:r>
      <w:r>
        <w:t xml:space="preserve">ые акциями их владельцам: </w:t>
      </w:r>
    </w:p>
    <w:p w:rsidR="005252C9" w:rsidRPr="00B62911" w:rsidRDefault="005252C9" w:rsidP="005252C9">
      <w:pPr>
        <w:ind w:firstLine="540"/>
        <w:jc w:val="both"/>
        <w:rPr>
          <w:b/>
          <w:bCs/>
          <w:i/>
          <w:iCs/>
          <w:color w:val="000000"/>
        </w:rPr>
      </w:pPr>
      <w:proofErr w:type="gramStart"/>
      <w:r w:rsidRPr="00B62911">
        <w:rPr>
          <w:b/>
          <w:bCs/>
          <w:i/>
          <w:iCs/>
          <w:color w:val="000000"/>
        </w:rPr>
        <w:t>В соответствии с Уставом Компании</w:t>
      </w:r>
      <w:r w:rsidRPr="00B62911">
        <w:rPr>
          <w:rStyle w:val="Subst0"/>
          <w:color w:val="000000"/>
        </w:rPr>
        <w:t xml:space="preserve"> акции класса «А» </w:t>
      </w:r>
      <w:r w:rsidRPr="00B62911">
        <w:rPr>
          <w:b/>
          <w:bCs/>
          <w:i/>
          <w:iCs/>
          <w:color w:val="000000"/>
        </w:rPr>
        <w:t>(1) не предоставляют права голосовать и присутствовать на общем собрании акционеров в случае, когда их владельцы получают дивиденды в предшествующем квартале (за исключением письменного согласия при принятии определенных решений, которые затрагивают вопросы, считающиеся «изменением прав, связанных с определенным классом акций»), (2) предоставляют право голосовать и присутствовать на общем собрании в случае если</w:t>
      </w:r>
      <w:proofErr w:type="gramEnd"/>
      <w:r w:rsidRPr="00B62911">
        <w:rPr>
          <w:b/>
          <w:bCs/>
          <w:i/>
          <w:iCs/>
          <w:color w:val="000000"/>
        </w:rPr>
        <w:t xml:space="preserve"> </w:t>
      </w:r>
      <w:proofErr w:type="gramStart"/>
      <w:r w:rsidRPr="00B62911">
        <w:rPr>
          <w:b/>
          <w:bCs/>
          <w:i/>
          <w:iCs/>
          <w:color w:val="000000"/>
        </w:rPr>
        <w:t>их владельцы не получают дивиденды в предшествующем календарном квартале, в течение периода времени до окончания текущего календарного квартала (3) предоставляют право на некумулятивные ежеквартальные дивиденды по единоличному усмотрению директоров Компании, не превышающие 2,17 долларов США в год на акцию, с приоритетом перед другими акциями, (4) обеспечивают получение максимум 18,11 долларов США на каждую принадлежащую держателю акцию при ликвидации и (4</w:t>
      </w:r>
      <w:proofErr w:type="gramEnd"/>
      <w:r w:rsidRPr="00B62911">
        <w:rPr>
          <w:b/>
          <w:bCs/>
          <w:i/>
          <w:iCs/>
          <w:color w:val="000000"/>
        </w:rPr>
        <w:t xml:space="preserve">) </w:t>
      </w:r>
      <w:proofErr w:type="gramStart"/>
      <w:r w:rsidRPr="00B62911">
        <w:rPr>
          <w:b/>
          <w:bCs/>
          <w:i/>
          <w:iCs/>
          <w:color w:val="000000"/>
        </w:rPr>
        <w:t>предоставляют держателю право конвертировать свои акции класса «А» в акции класса «Б» в течение каждого шестидесяти дневного периода с даты после одобрения советом директоров компании последней годовой или полугодовой аудированной или проверенной консолидированной отчетности по МСФО, путем направления письменного запроса Компании, при этом общее количество акций класса «А», конвертируемых владельцем, должно конвертироваться в такое количество акций класса «Б» (округленное до</w:t>
      </w:r>
      <w:proofErr w:type="gramEnd"/>
      <w:r w:rsidRPr="00B62911">
        <w:rPr>
          <w:b/>
          <w:bCs/>
          <w:i/>
          <w:iCs/>
          <w:color w:val="000000"/>
        </w:rPr>
        <w:t xml:space="preserve"> ближайшего целого числа акций класса «Б» на основании правил математического округления) как рассчитано на основании пропорции между стоимостью чистых активов на одну акцию класса «А» и стоимостью чистых активов на одну акцию класса «Б».</w:t>
      </w:r>
    </w:p>
    <w:p w:rsidR="005252C9" w:rsidRDefault="005252C9" w:rsidP="005252C9">
      <w:pPr>
        <w:adjustRightInd w:val="0"/>
        <w:ind w:firstLine="540"/>
        <w:jc w:val="both"/>
        <w:rPr>
          <w:b/>
          <w:i/>
        </w:rPr>
      </w:pPr>
      <w:r>
        <w:lastRenderedPageBreak/>
        <w:t>И</w:t>
      </w:r>
      <w:r w:rsidRPr="001B1C59">
        <w:t xml:space="preserve">ные сведения об акциях, указываемые </w:t>
      </w:r>
      <w:r>
        <w:t>поручителем</w:t>
      </w:r>
      <w:r w:rsidRPr="001B1C59">
        <w:t xml:space="preserve"> по собственному у</w:t>
      </w:r>
      <w:r>
        <w:t xml:space="preserve">смотрению: </w:t>
      </w:r>
      <w:r>
        <w:rPr>
          <w:b/>
          <w:i/>
        </w:rPr>
        <w:t xml:space="preserve">сведения приведены с учетом того, что Поручитель создан в соответствии с законодательством Республики Кипр. </w:t>
      </w:r>
    </w:p>
    <w:p w:rsidR="005252C9" w:rsidRPr="005252C9" w:rsidRDefault="005252C9" w:rsidP="005252C9">
      <w:pPr>
        <w:adjustRightInd w:val="0"/>
        <w:ind w:firstLine="540"/>
        <w:jc w:val="both"/>
        <w:rPr>
          <w:b/>
          <w:i/>
        </w:rPr>
      </w:pPr>
      <w:r w:rsidRPr="005252C9">
        <w:rPr>
          <w:b/>
          <w:i/>
        </w:rPr>
        <w:t xml:space="preserve">В </w:t>
      </w:r>
      <w:proofErr w:type="gramStart"/>
      <w:r w:rsidRPr="005252C9">
        <w:rPr>
          <w:b/>
          <w:i/>
        </w:rPr>
        <w:t>законодательстве</w:t>
      </w:r>
      <w:proofErr w:type="gramEnd"/>
      <w:r w:rsidRPr="005252C9">
        <w:rPr>
          <w:b/>
          <w:i/>
        </w:rPr>
        <w:t xml:space="preserve"> Республики Кипр отсутствуют понятия эквивалентные понятиям «объявленные акции» и «дополнительные акции», существующим в законодательстве Российской Федерации.</w:t>
      </w:r>
    </w:p>
    <w:p w:rsidR="005252C9" w:rsidRPr="005252C9" w:rsidRDefault="005252C9" w:rsidP="005252C9">
      <w:pPr>
        <w:adjustRightInd w:val="0"/>
        <w:ind w:firstLine="540"/>
        <w:jc w:val="both"/>
        <w:rPr>
          <w:b/>
          <w:bCs/>
          <w:i/>
          <w:iCs/>
        </w:rPr>
      </w:pPr>
      <w:r w:rsidRPr="005252C9">
        <w:rPr>
          <w:b/>
          <w:bCs/>
          <w:i/>
          <w:iCs/>
        </w:rPr>
        <w:t xml:space="preserve">В </w:t>
      </w:r>
      <w:proofErr w:type="gramStart"/>
      <w:r w:rsidRPr="005252C9">
        <w:rPr>
          <w:b/>
          <w:bCs/>
          <w:i/>
          <w:iCs/>
        </w:rPr>
        <w:t>соответствии</w:t>
      </w:r>
      <w:proofErr w:type="gramEnd"/>
      <w:r w:rsidRPr="005252C9">
        <w:rPr>
          <w:b/>
          <w:bCs/>
          <w:i/>
          <w:iCs/>
        </w:rPr>
        <w:t xml:space="preserve"> с Уставом Поручителя количество разрешенных к выпуску акций класса «А» составляет 20 700 000 акций номинальной стоимостью 0,01 долл. США каждая.</w:t>
      </w:r>
    </w:p>
    <w:p w:rsidR="005252C9" w:rsidRDefault="005252C9" w:rsidP="005252C9">
      <w:pPr>
        <w:adjustRightInd w:val="0"/>
        <w:ind w:firstLine="540"/>
        <w:jc w:val="both"/>
        <w:rPr>
          <w:b/>
          <w:bCs/>
          <w:i/>
          <w:iCs/>
        </w:rPr>
      </w:pPr>
      <w:r>
        <w:rPr>
          <w:rStyle w:val="Subst0"/>
          <w:color w:val="000000"/>
        </w:rPr>
        <w:t xml:space="preserve">На </w:t>
      </w:r>
      <w:r w:rsidRPr="00B62911">
        <w:rPr>
          <w:rStyle w:val="Subst0"/>
          <w:color w:val="000000"/>
        </w:rPr>
        <w:t>дату</w:t>
      </w:r>
      <w:r>
        <w:rPr>
          <w:rStyle w:val="Subst0"/>
          <w:color w:val="000000"/>
        </w:rPr>
        <w:t xml:space="preserve"> утверждения Проспекта</w:t>
      </w:r>
      <w:r w:rsidRPr="00B62911">
        <w:rPr>
          <w:rStyle w:val="Subst0"/>
          <w:color w:val="000000"/>
        </w:rPr>
        <w:t xml:space="preserve"> </w:t>
      </w:r>
      <w:r>
        <w:rPr>
          <w:rStyle w:val="Subst0"/>
          <w:color w:val="000000"/>
        </w:rPr>
        <w:t xml:space="preserve">ценных бумаг </w:t>
      </w:r>
      <w:r w:rsidRPr="005252C9">
        <w:rPr>
          <w:b/>
          <w:bCs/>
          <w:i/>
          <w:iCs/>
        </w:rPr>
        <w:t>выпущено и размещено 20 418 480 акций класса «А».</w:t>
      </w:r>
    </w:p>
    <w:p w:rsidR="005252C9" w:rsidRDefault="005252C9" w:rsidP="005252C9">
      <w:pPr>
        <w:adjustRightInd w:val="0"/>
        <w:ind w:firstLine="540"/>
        <w:jc w:val="both"/>
      </w:pPr>
    </w:p>
    <w:p w:rsidR="001B1B02" w:rsidRDefault="001B1B02" w:rsidP="00B85101">
      <w:pPr>
        <w:pStyle w:val="2"/>
        <w:rPr>
          <w:sz w:val="22"/>
          <w:szCs w:val="22"/>
        </w:rPr>
      </w:pPr>
      <w:bookmarkStart w:id="101" w:name="_Toc426982631"/>
      <w:r w:rsidRPr="00B85101">
        <w:rPr>
          <w:sz w:val="22"/>
          <w:szCs w:val="22"/>
        </w:rPr>
        <w:t xml:space="preserve">9.3. Сведения о предыдущих выпусках ценных бумаг </w:t>
      </w:r>
      <w:r w:rsidR="0032269C">
        <w:rPr>
          <w:sz w:val="22"/>
          <w:szCs w:val="22"/>
        </w:rPr>
        <w:t>поручителя</w:t>
      </w:r>
      <w:r w:rsidRPr="00B85101">
        <w:rPr>
          <w:sz w:val="22"/>
          <w:szCs w:val="22"/>
        </w:rPr>
        <w:t xml:space="preserve">, за исключением акций </w:t>
      </w:r>
      <w:r w:rsidR="0032269C">
        <w:rPr>
          <w:sz w:val="22"/>
          <w:szCs w:val="22"/>
        </w:rPr>
        <w:t>поручителя</w:t>
      </w:r>
      <w:bookmarkEnd w:id="101"/>
    </w:p>
    <w:p w:rsidR="003513D5" w:rsidRPr="003513D5" w:rsidRDefault="003513D5" w:rsidP="003513D5"/>
    <w:p w:rsidR="00676B81" w:rsidRPr="00EF3D74" w:rsidRDefault="00676B81" w:rsidP="00676B81">
      <w:pPr>
        <w:adjustRightInd w:val="0"/>
        <w:ind w:firstLine="540"/>
        <w:jc w:val="both"/>
        <w:rPr>
          <w:b/>
          <w:i/>
        </w:rPr>
      </w:pPr>
      <w:r w:rsidRPr="00EF3D74">
        <w:rPr>
          <w:b/>
          <w:i/>
        </w:rPr>
        <w:t xml:space="preserve">У </w:t>
      </w:r>
      <w:r w:rsidR="0032269C">
        <w:rPr>
          <w:b/>
          <w:i/>
        </w:rPr>
        <w:t>Поручителя</w:t>
      </w:r>
      <w:r w:rsidRPr="00EF3D74">
        <w:rPr>
          <w:b/>
          <w:i/>
        </w:rPr>
        <w:t xml:space="preserve"> отсутствуют предыдущие выпуски ценных бумаг, в том числе все </w:t>
      </w:r>
      <w:r>
        <w:rPr>
          <w:b/>
          <w:i/>
        </w:rPr>
        <w:t>ценные бумаги которых погашен</w:t>
      </w:r>
      <w:r w:rsidR="00975921">
        <w:rPr>
          <w:b/>
          <w:i/>
        </w:rPr>
        <w:t>ы;</w:t>
      </w:r>
      <w:r>
        <w:rPr>
          <w:b/>
          <w:i/>
        </w:rPr>
        <w:t xml:space="preserve"> </w:t>
      </w:r>
      <w:r w:rsidRPr="00EF3D74">
        <w:rPr>
          <w:b/>
          <w:i/>
        </w:rPr>
        <w:t>ценные бумаги которых не являются погашенными (могут быть размещены, размещаются, размещены и (или) находятся в обращении).</w:t>
      </w:r>
    </w:p>
    <w:p w:rsidR="00676B81" w:rsidRPr="001B1C59" w:rsidRDefault="00676B81" w:rsidP="001B1B02">
      <w:pPr>
        <w:adjustRightInd w:val="0"/>
        <w:jc w:val="both"/>
      </w:pPr>
    </w:p>
    <w:p w:rsidR="001B1B02" w:rsidRDefault="001B1B02" w:rsidP="00B85101">
      <w:pPr>
        <w:pStyle w:val="2"/>
        <w:rPr>
          <w:sz w:val="22"/>
          <w:szCs w:val="22"/>
        </w:rPr>
      </w:pPr>
      <w:bookmarkStart w:id="102" w:name="_Toc426982632"/>
      <w:r w:rsidRPr="00B85101">
        <w:rPr>
          <w:sz w:val="22"/>
          <w:szCs w:val="22"/>
        </w:rPr>
        <w:t xml:space="preserve">9.4. </w:t>
      </w:r>
      <w:proofErr w:type="gramStart"/>
      <w:r w:rsidRPr="00B85101">
        <w:rPr>
          <w:sz w:val="22"/>
          <w:szCs w:val="22"/>
        </w:rPr>
        <w:t xml:space="preserve">Сведения о лице (лицах), предоставившем (предоставивших) обеспечение по облигациям </w:t>
      </w:r>
      <w:r w:rsidR="0032269C">
        <w:rPr>
          <w:sz w:val="22"/>
          <w:szCs w:val="22"/>
        </w:rPr>
        <w:t>поручителя</w:t>
      </w:r>
      <w:r w:rsidRPr="00B85101">
        <w:rPr>
          <w:sz w:val="22"/>
          <w:szCs w:val="22"/>
        </w:rPr>
        <w:t xml:space="preserve"> с обеспечением, а также об обеспечении, предоставленном по облигациям </w:t>
      </w:r>
      <w:r w:rsidR="0032269C">
        <w:rPr>
          <w:sz w:val="22"/>
          <w:szCs w:val="22"/>
        </w:rPr>
        <w:t>поручителя</w:t>
      </w:r>
      <w:r w:rsidRPr="00B85101">
        <w:rPr>
          <w:sz w:val="22"/>
          <w:szCs w:val="22"/>
        </w:rPr>
        <w:t xml:space="preserve"> с обеспечением</w:t>
      </w:r>
      <w:bookmarkEnd w:id="102"/>
      <w:proofErr w:type="gramEnd"/>
    </w:p>
    <w:p w:rsidR="003513D5" w:rsidRPr="003513D5" w:rsidRDefault="003513D5" w:rsidP="003513D5"/>
    <w:p w:rsidR="00382D2E" w:rsidRPr="00382D2E" w:rsidRDefault="00382D2E" w:rsidP="001B1B02">
      <w:pPr>
        <w:adjustRightInd w:val="0"/>
        <w:ind w:firstLine="540"/>
        <w:jc w:val="both"/>
        <w:rPr>
          <w:b/>
          <w:i/>
        </w:rPr>
      </w:pPr>
      <w:r>
        <w:rPr>
          <w:b/>
          <w:i/>
        </w:rPr>
        <w:t xml:space="preserve">Поручитель не размещал (не выпускал) облигации с обеспечением, в том числе облигации с </w:t>
      </w:r>
      <w:r>
        <w:rPr>
          <w:rFonts w:eastAsia="Calibri"/>
          <w:b/>
          <w:i/>
          <w:lang w:eastAsia="en-US"/>
        </w:rPr>
        <w:t xml:space="preserve">ипотечным покрытием, </w:t>
      </w:r>
      <w:r w:rsidRPr="006C1A07">
        <w:rPr>
          <w:rFonts w:eastAsia="Calibri"/>
          <w:b/>
          <w:i/>
          <w:lang w:eastAsia="en-US"/>
        </w:rPr>
        <w:t>облигаци</w:t>
      </w:r>
      <w:r>
        <w:rPr>
          <w:rFonts w:eastAsia="Calibri"/>
          <w:b/>
          <w:i/>
          <w:lang w:eastAsia="en-US"/>
        </w:rPr>
        <w:t>и</w:t>
      </w:r>
      <w:r w:rsidRPr="006C1A07">
        <w:rPr>
          <w:rFonts w:eastAsia="Calibri"/>
          <w:b/>
          <w:i/>
          <w:lang w:eastAsia="en-US"/>
        </w:rPr>
        <w:t xml:space="preserve"> с </w:t>
      </w:r>
      <w:r>
        <w:rPr>
          <w:rFonts w:eastAsia="Calibri"/>
          <w:b/>
          <w:i/>
          <w:lang w:eastAsia="en-US"/>
        </w:rPr>
        <w:t>залоговым обеспечением денежными требованиями.</w:t>
      </w:r>
    </w:p>
    <w:p w:rsidR="001B1B02" w:rsidRPr="001B1C59" w:rsidRDefault="001B1B02" w:rsidP="001B1B02">
      <w:pPr>
        <w:adjustRightInd w:val="0"/>
        <w:jc w:val="both"/>
      </w:pPr>
    </w:p>
    <w:p w:rsidR="001B1B02" w:rsidRPr="00CF1DEB" w:rsidRDefault="001B1B02" w:rsidP="00CF1DEB">
      <w:pPr>
        <w:pStyle w:val="2"/>
        <w:rPr>
          <w:sz w:val="22"/>
          <w:szCs w:val="22"/>
        </w:rPr>
      </w:pPr>
      <w:bookmarkStart w:id="103" w:name="_Toc426982633"/>
      <w:r w:rsidRPr="00CF1DEB">
        <w:rPr>
          <w:sz w:val="22"/>
          <w:szCs w:val="22"/>
        </w:rPr>
        <w:t xml:space="preserve">9.5. Сведения об организациях, осуществляющих учет прав на эмиссионные ценные бумаги </w:t>
      </w:r>
      <w:r w:rsidR="0032269C">
        <w:rPr>
          <w:sz w:val="22"/>
          <w:szCs w:val="22"/>
        </w:rPr>
        <w:t>поручителя</w:t>
      </w:r>
      <w:bookmarkEnd w:id="103"/>
    </w:p>
    <w:p w:rsidR="00B85101" w:rsidRPr="001B1C59" w:rsidRDefault="00B85101" w:rsidP="001B1B02">
      <w:pPr>
        <w:adjustRightInd w:val="0"/>
        <w:ind w:firstLine="540"/>
        <w:jc w:val="both"/>
        <w:outlineLvl w:val="1"/>
      </w:pPr>
    </w:p>
    <w:p w:rsidR="00120AB5" w:rsidRPr="00120AB5" w:rsidRDefault="00120AB5" w:rsidP="00120AB5">
      <w:pPr>
        <w:adjustRightInd w:val="0"/>
        <w:ind w:firstLine="540"/>
        <w:jc w:val="both"/>
        <w:rPr>
          <w:b/>
          <w:i/>
        </w:rPr>
      </w:pPr>
      <w:r>
        <w:rPr>
          <w:b/>
          <w:i/>
        </w:rPr>
        <w:t>В</w:t>
      </w:r>
      <w:r w:rsidRPr="00120AB5">
        <w:rPr>
          <w:b/>
          <w:i/>
        </w:rPr>
        <w:t xml:space="preserve"> </w:t>
      </w:r>
      <w:proofErr w:type="gramStart"/>
      <w:r w:rsidRPr="00120AB5">
        <w:rPr>
          <w:b/>
          <w:i/>
        </w:rPr>
        <w:t>соответствии</w:t>
      </w:r>
      <w:proofErr w:type="gramEnd"/>
      <w:r w:rsidRPr="00120AB5">
        <w:rPr>
          <w:b/>
          <w:i/>
        </w:rPr>
        <w:t xml:space="preserve"> с личным законом Поручитель осуществляет ведение реестра</w:t>
      </w:r>
      <w:r>
        <w:rPr>
          <w:b/>
          <w:i/>
        </w:rPr>
        <w:t xml:space="preserve"> акций </w:t>
      </w:r>
      <w:r w:rsidRPr="00120AB5">
        <w:rPr>
          <w:b/>
          <w:i/>
        </w:rPr>
        <w:t>самостоятельно</w:t>
      </w:r>
      <w:r>
        <w:rPr>
          <w:b/>
          <w:i/>
        </w:rPr>
        <w:t>.</w:t>
      </w:r>
    </w:p>
    <w:p w:rsidR="00120AB5" w:rsidRDefault="00120AB5" w:rsidP="001B1B02">
      <w:pPr>
        <w:adjustRightInd w:val="0"/>
        <w:ind w:firstLine="540"/>
        <w:jc w:val="both"/>
        <w:rPr>
          <w:b/>
          <w:i/>
        </w:rPr>
      </w:pPr>
      <w:r>
        <w:rPr>
          <w:b/>
          <w:i/>
        </w:rPr>
        <w:t xml:space="preserve">У Поручителя отсутствуют именные ценные бумаги, а также </w:t>
      </w:r>
      <w:r w:rsidRPr="00B73F9A">
        <w:rPr>
          <w:b/>
          <w:i/>
        </w:rPr>
        <w:t>и документарные ценные бумаги с обязател</w:t>
      </w:r>
      <w:r>
        <w:rPr>
          <w:b/>
          <w:i/>
        </w:rPr>
        <w:t xml:space="preserve">ьным централизованным хранением, выпущенные в соответствии с законодательством Российской Федерации. </w:t>
      </w:r>
    </w:p>
    <w:p w:rsidR="00B73F9A" w:rsidRPr="001B1C59" w:rsidRDefault="00B73F9A" w:rsidP="001B1B02">
      <w:pPr>
        <w:adjustRightInd w:val="0"/>
        <w:jc w:val="both"/>
      </w:pPr>
    </w:p>
    <w:p w:rsidR="001B1B02" w:rsidRPr="00CF1DEB" w:rsidRDefault="001B1B02" w:rsidP="00CF1DEB">
      <w:pPr>
        <w:pStyle w:val="2"/>
        <w:rPr>
          <w:sz w:val="22"/>
          <w:szCs w:val="22"/>
        </w:rPr>
      </w:pPr>
      <w:bookmarkStart w:id="104" w:name="_Toc426982634"/>
      <w:r w:rsidRPr="00CF1DEB">
        <w:rPr>
          <w:sz w:val="22"/>
          <w:szCs w:val="22"/>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4"/>
    </w:p>
    <w:p w:rsidR="00B85101" w:rsidRPr="001B1C59" w:rsidRDefault="00B85101" w:rsidP="001B1B02">
      <w:pPr>
        <w:adjustRightInd w:val="0"/>
        <w:ind w:firstLine="540"/>
        <w:jc w:val="both"/>
        <w:outlineLvl w:val="1"/>
      </w:pPr>
    </w:p>
    <w:p w:rsidR="005252C9" w:rsidRPr="00B62911" w:rsidRDefault="005252C9" w:rsidP="005252C9">
      <w:pPr>
        <w:ind w:firstLine="567"/>
        <w:jc w:val="both"/>
      </w:pPr>
      <w:r w:rsidRPr="00B62911">
        <w:rPr>
          <w:rStyle w:val="Subst0"/>
        </w:rPr>
        <w:t>Настоящее положение не применимо, т.к. законодательством Республики Кипр меры валютного контроля не определены законодательными актами.</w:t>
      </w:r>
    </w:p>
    <w:p w:rsidR="00EC1984" w:rsidRPr="001B1C59" w:rsidRDefault="00EC1984" w:rsidP="001B1B02">
      <w:pPr>
        <w:adjustRightInd w:val="0"/>
        <w:jc w:val="both"/>
      </w:pPr>
    </w:p>
    <w:p w:rsidR="001B1B02" w:rsidRPr="00CF1DEB" w:rsidRDefault="001B1B02" w:rsidP="00CF1DEB">
      <w:pPr>
        <w:pStyle w:val="2"/>
        <w:rPr>
          <w:sz w:val="22"/>
          <w:szCs w:val="22"/>
        </w:rPr>
      </w:pPr>
      <w:bookmarkStart w:id="105" w:name="_Toc426982635"/>
      <w:r w:rsidRPr="00CF1DEB">
        <w:rPr>
          <w:sz w:val="22"/>
          <w:szCs w:val="22"/>
        </w:rPr>
        <w:t xml:space="preserve">9.7. </w:t>
      </w:r>
      <w:proofErr w:type="gramStart"/>
      <w:r w:rsidRPr="00CF1DEB">
        <w:rPr>
          <w:sz w:val="22"/>
          <w:szCs w:val="22"/>
        </w:rPr>
        <w:t xml:space="preserve">Сведения об объявленных (начисленных) и о выплаченных дивидендах по акциям </w:t>
      </w:r>
      <w:r w:rsidR="0032269C">
        <w:rPr>
          <w:sz w:val="22"/>
          <w:szCs w:val="22"/>
        </w:rPr>
        <w:t>поручителя</w:t>
      </w:r>
      <w:r w:rsidRPr="00CF1DEB">
        <w:rPr>
          <w:sz w:val="22"/>
          <w:szCs w:val="22"/>
        </w:rPr>
        <w:t xml:space="preserve">, а также о доходах по облигациям </w:t>
      </w:r>
      <w:r w:rsidR="0032269C">
        <w:rPr>
          <w:sz w:val="22"/>
          <w:szCs w:val="22"/>
        </w:rPr>
        <w:t>поручителя</w:t>
      </w:r>
      <w:bookmarkEnd w:id="105"/>
      <w:proofErr w:type="gramEnd"/>
    </w:p>
    <w:p w:rsidR="00B85101" w:rsidRPr="001B1C59" w:rsidRDefault="00B85101" w:rsidP="001B1B02">
      <w:pPr>
        <w:adjustRightInd w:val="0"/>
        <w:ind w:firstLine="540"/>
        <w:jc w:val="both"/>
        <w:outlineLvl w:val="1"/>
      </w:pPr>
    </w:p>
    <w:p w:rsidR="001B1B02" w:rsidRDefault="001B1B02" w:rsidP="000877B3">
      <w:pPr>
        <w:pStyle w:val="3"/>
      </w:pPr>
      <w:bookmarkStart w:id="106" w:name="_Toc426982636"/>
      <w:r w:rsidRPr="000877B3">
        <w:t xml:space="preserve">9.7.1. </w:t>
      </w:r>
      <w:proofErr w:type="gramStart"/>
      <w:r w:rsidRPr="000877B3">
        <w:t xml:space="preserve">Сведения об объявленных и о выплаченных дивидендах по акциям </w:t>
      </w:r>
      <w:r w:rsidR="0032269C">
        <w:t>поручителя</w:t>
      </w:r>
      <w:bookmarkEnd w:id="106"/>
      <w:proofErr w:type="gramEnd"/>
    </w:p>
    <w:p w:rsidR="00B85101" w:rsidRPr="001B1C59" w:rsidRDefault="00B85101" w:rsidP="001B1B02">
      <w:pPr>
        <w:adjustRightInd w:val="0"/>
        <w:ind w:firstLine="540"/>
        <w:jc w:val="both"/>
        <w:outlineLvl w:val="2"/>
      </w:pPr>
    </w:p>
    <w:p w:rsidR="001B1B02" w:rsidRPr="00874E61" w:rsidRDefault="00874E61" w:rsidP="001B1B02">
      <w:pPr>
        <w:adjustRightInd w:val="0"/>
        <w:ind w:firstLine="540"/>
        <w:jc w:val="both"/>
        <w:rPr>
          <w:b/>
          <w:i/>
        </w:rPr>
      </w:pPr>
      <w:r w:rsidRPr="00874E61">
        <w:rPr>
          <w:b/>
          <w:i/>
        </w:rPr>
        <w:t xml:space="preserve">Решения о выплате дивидендов по итогам 2010 г. </w:t>
      </w:r>
      <w:r w:rsidR="001B1B02" w:rsidRPr="00874E61">
        <w:rPr>
          <w:b/>
          <w:i/>
        </w:rPr>
        <w:t>не принималось</w:t>
      </w:r>
      <w:r w:rsidRPr="00874E61">
        <w:rPr>
          <w:b/>
          <w:i/>
        </w:rPr>
        <w:t>.</w:t>
      </w:r>
    </w:p>
    <w:p w:rsidR="00874E61" w:rsidRPr="00485C2A" w:rsidRDefault="00874E61" w:rsidP="00874E61">
      <w:pPr>
        <w:adjustRightInd w:val="0"/>
        <w:ind w:firstLine="540"/>
        <w:jc w:val="both"/>
        <w:rPr>
          <w:b/>
          <w:i/>
        </w:rPr>
      </w:pPr>
      <w:r w:rsidRPr="00874E61">
        <w:rPr>
          <w:b/>
          <w:i/>
        </w:rPr>
        <w:t xml:space="preserve">Сведения об объявленных и выплаченных дивидендах по итогам 2011-2014 гг. </w:t>
      </w:r>
      <w:r>
        <w:rPr>
          <w:b/>
          <w:i/>
        </w:rPr>
        <w:t xml:space="preserve">(выплаты осуществлялись в соответствии с законодательством Республики Кипр) </w:t>
      </w:r>
      <w:r w:rsidRPr="00485C2A">
        <w:rPr>
          <w:b/>
          <w:i/>
        </w:rPr>
        <w:t xml:space="preserve">раскрыты </w:t>
      </w:r>
      <w:r>
        <w:rPr>
          <w:b/>
          <w:i/>
        </w:rPr>
        <w:t xml:space="preserve">в </w:t>
      </w:r>
      <w:r w:rsidRPr="00485C2A">
        <w:rPr>
          <w:b/>
          <w:i/>
        </w:rPr>
        <w:t xml:space="preserve">п. </w:t>
      </w:r>
      <w:r>
        <w:rPr>
          <w:b/>
          <w:i/>
        </w:rPr>
        <w:t>8.7.1.</w:t>
      </w:r>
      <w:r w:rsidRPr="00485C2A">
        <w:rPr>
          <w:b/>
          <w:i/>
        </w:rPr>
        <w:t xml:space="preserve"> </w:t>
      </w:r>
      <w:r>
        <w:rPr>
          <w:b/>
          <w:i/>
        </w:rPr>
        <w:t xml:space="preserve">Приложения к </w:t>
      </w:r>
      <w:r w:rsidRPr="00485C2A">
        <w:rPr>
          <w:b/>
          <w:i/>
        </w:rPr>
        <w:t>Ежеквартально</w:t>
      </w:r>
      <w:r>
        <w:rPr>
          <w:b/>
          <w:i/>
        </w:rPr>
        <w:t>му</w:t>
      </w:r>
      <w:r w:rsidRPr="00485C2A">
        <w:rPr>
          <w:b/>
          <w:i/>
        </w:rPr>
        <w:t xml:space="preserve"> отчет</w:t>
      </w:r>
      <w:r>
        <w:rPr>
          <w:b/>
          <w:i/>
        </w:rPr>
        <w:t>у Эмитента</w:t>
      </w:r>
      <w:r w:rsidRPr="00485C2A">
        <w:rPr>
          <w:b/>
          <w:i/>
        </w:rPr>
        <w:t xml:space="preserve"> за 1 квартал 2015 года</w:t>
      </w:r>
      <w:r w:rsidR="00590560">
        <w:rPr>
          <w:b/>
          <w:i/>
        </w:rPr>
        <w:t xml:space="preserve"> (Приложение «</w:t>
      </w:r>
      <w:r w:rsidR="00590560" w:rsidRPr="00590560">
        <w:rPr>
          <w:b/>
          <w:i/>
        </w:rPr>
        <w:t>информация о лице, предоставившем обеспечение по облигациям эмитента»)</w:t>
      </w:r>
      <w:r w:rsidRPr="00485C2A">
        <w:rPr>
          <w:b/>
          <w:i/>
        </w:rPr>
        <w:t xml:space="preserve">. </w:t>
      </w:r>
    </w:p>
    <w:p w:rsidR="00874E61" w:rsidRPr="00485C2A" w:rsidRDefault="00874E61" w:rsidP="00874E61">
      <w:pPr>
        <w:ind w:firstLine="567"/>
        <w:jc w:val="both"/>
      </w:pPr>
      <w:r w:rsidRPr="00485C2A">
        <w:t xml:space="preserve">Адреса страниц в сети Интернет, на которых раскрыта данная информация: </w:t>
      </w:r>
    </w:p>
    <w:p w:rsidR="00874E61" w:rsidRDefault="00807D36" w:rsidP="00874E61">
      <w:pPr>
        <w:adjustRightInd w:val="0"/>
        <w:ind w:firstLine="540"/>
        <w:jc w:val="both"/>
        <w:rPr>
          <w:b/>
          <w:bCs/>
          <w:i/>
          <w:iCs/>
        </w:rPr>
      </w:pPr>
      <w:hyperlink r:id="rId48" w:tgtFrame="_new" w:history="1">
        <w:r w:rsidR="00874E61" w:rsidRPr="0061237C">
          <w:rPr>
            <w:rStyle w:val="aa"/>
            <w:b/>
            <w:bCs/>
            <w:i/>
          </w:rPr>
          <w:t>http://www.e-disclosure.ru/portal/company.aspx?id=32658</w:t>
        </w:r>
      </w:hyperlink>
      <w:r w:rsidR="00405CFC">
        <w:rPr>
          <w:rStyle w:val="aa"/>
          <w:b/>
          <w:bCs/>
          <w:i/>
        </w:rPr>
        <w:t xml:space="preserve">; </w:t>
      </w:r>
      <w:r w:rsidR="00DB239D" w:rsidRPr="00DB239D">
        <w:rPr>
          <w:b/>
          <w:bCs/>
          <w:i/>
          <w:iCs/>
        </w:rPr>
        <w:t xml:space="preserve"> </w:t>
      </w:r>
      <w:hyperlink r:id="rId49" w:history="1">
        <w:r w:rsidR="004A32AF" w:rsidRPr="00615F1B">
          <w:rPr>
            <w:rStyle w:val="aa"/>
            <w:b/>
            <w:bCs/>
            <w:i/>
            <w:iCs/>
          </w:rPr>
          <w:t>http://o1properties-finance.ru/</w:t>
        </w:r>
      </w:hyperlink>
    </w:p>
    <w:p w:rsidR="00676B81" w:rsidRPr="001B1C59" w:rsidRDefault="00676B81" w:rsidP="001B1B02">
      <w:pPr>
        <w:adjustRightInd w:val="0"/>
        <w:jc w:val="both"/>
      </w:pPr>
    </w:p>
    <w:p w:rsidR="001B1B02" w:rsidRDefault="001B1B02" w:rsidP="000877B3">
      <w:pPr>
        <w:pStyle w:val="3"/>
      </w:pPr>
      <w:bookmarkStart w:id="107" w:name="_Toc426982637"/>
      <w:r w:rsidRPr="000877B3">
        <w:t xml:space="preserve">9.7.2. Сведения о начисленных и выплаченных доходах по облигациям </w:t>
      </w:r>
      <w:r w:rsidR="0032269C">
        <w:t>поручителя</w:t>
      </w:r>
      <w:bookmarkEnd w:id="107"/>
    </w:p>
    <w:p w:rsidR="003513D5" w:rsidRPr="003513D5" w:rsidRDefault="003513D5" w:rsidP="003513D5"/>
    <w:p w:rsidR="00975921" w:rsidRPr="00975921" w:rsidRDefault="00975921" w:rsidP="001B1B02">
      <w:pPr>
        <w:adjustRightInd w:val="0"/>
        <w:ind w:firstLine="540"/>
        <w:jc w:val="both"/>
        <w:rPr>
          <w:b/>
          <w:i/>
        </w:rPr>
      </w:pPr>
      <w:r w:rsidRPr="00975921">
        <w:rPr>
          <w:b/>
          <w:i/>
        </w:rPr>
        <w:t xml:space="preserve">Поручитель не осуществлял эмиссию облигаций. </w:t>
      </w:r>
    </w:p>
    <w:p w:rsidR="00676B81" w:rsidRPr="001B1C59" w:rsidRDefault="00676B81" w:rsidP="001B1B02">
      <w:pPr>
        <w:adjustRightInd w:val="0"/>
        <w:jc w:val="both"/>
      </w:pPr>
    </w:p>
    <w:p w:rsidR="001B1B02" w:rsidRDefault="001B1B02" w:rsidP="00CF1DEB">
      <w:pPr>
        <w:pStyle w:val="2"/>
        <w:rPr>
          <w:sz w:val="22"/>
          <w:szCs w:val="22"/>
        </w:rPr>
      </w:pPr>
      <w:bookmarkStart w:id="108" w:name="_Toc426982638"/>
      <w:r w:rsidRPr="00CF1DEB">
        <w:rPr>
          <w:sz w:val="22"/>
          <w:szCs w:val="22"/>
        </w:rPr>
        <w:t>9.8. Иные сведения</w:t>
      </w:r>
      <w:bookmarkEnd w:id="108"/>
    </w:p>
    <w:p w:rsidR="003513D5" w:rsidRPr="003513D5" w:rsidRDefault="003513D5" w:rsidP="003513D5"/>
    <w:p w:rsidR="00676B81" w:rsidRDefault="00676B81" w:rsidP="00975921">
      <w:pPr>
        <w:adjustRightInd w:val="0"/>
        <w:ind w:firstLine="540"/>
        <w:jc w:val="both"/>
      </w:pPr>
      <w:r>
        <w:rPr>
          <w:b/>
          <w:i/>
        </w:rPr>
        <w:t xml:space="preserve">Отсутствуют. </w:t>
      </w:r>
    </w:p>
    <w:sectPr w:rsidR="00676B81" w:rsidSect="005C4E97">
      <w:footerReference w:type="default" r:id="rId50"/>
      <w:pgSz w:w="11906" w:h="16838"/>
      <w:pgMar w:top="851" w:right="851" w:bottom="567" w:left="1134" w:header="397" w:footer="397" w:gutter="0"/>
      <w:pgNumType w:start="31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87" w:rsidRDefault="00194387">
      <w:r>
        <w:separator/>
      </w:r>
    </w:p>
  </w:endnote>
  <w:endnote w:type="continuationSeparator" w:id="0">
    <w:p w:rsidR="00194387" w:rsidRDefault="001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87" w:rsidRDefault="00194387">
    <w:pPr>
      <w:pStyle w:val="a5"/>
      <w:jc w:val="right"/>
    </w:pPr>
    <w:r>
      <w:fldChar w:fldCharType="begin"/>
    </w:r>
    <w:r>
      <w:instrText>PAGE   \* MERGEFORMAT</w:instrText>
    </w:r>
    <w:r>
      <w:fldChar w:fldCharType="separate"/>
    </w:r>
    <w:r w:rsidR="00807D36">
      <w:rPr>
        <w:noProof/>
      </w:rPr>
      <w:t>327</w:t>
    </w:r>
    <w:r>
      <w:fldChar w:fldCharType="end"/>
    </w:r>
  </w:p>
  <w:p w:rsidR="00194387" w:rsidRDefault="001943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87" w:rsidRDefault="00194387">
      <w:r>
        <w:separator/>
      </w:r>
    </w:p>
  </w:footnote>
  <w:footnote w:type="continuationSeparator" w:id="0">
    <w:p w:rsidR="00194387" w:rsidRDefault="0019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CD"/>
    <w:multiLevelType w:val="hybridMultilevel"/>
    <w:tmpl w:val="7EE80A4A"/>
    <w:lvl w:ilvl="0" w:tplc="36581BF8">
      <w:start w:val="1"/>
      <w:numFmt w:val="lowerLetter"/>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2C373A"/>
    <w:multiLevelType w:val="hybridMultilevel"/>
    <w:tmpl w:val="58DA2F18"/>
    <w:lvl w:ilvl="0" w:tplc="9ACE7344">
      <w:start w:val="7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D7A92"/>
    <w:multiLevelType w:val="hybridMultilevel"/>
    <w:tmpl w:val="B8DEAA30"/>
    <w:lvl w:ilvl="0" w:tplc="17602E50">
      <w:start w:val="59"/>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FFF6DBC"/>
    <w:multiLevelType w:val="hybridMultilevel"/>
    <w:tmpl w:val="0CDE1B10"/>
    <w:lvl w:ilvl="0" w:tplc="17602E50">
      <w:start w:val="1"/>
      <w:numFmt w:val="bullet"/>
      <w:lvlText w:val=""/>
      <w:lvlJc w:val="left"/>
      <w:pPr>
        <w:tabs>
          <w:tab w:val="num" w:pos="587"/>
        </w:tabs>
        <w:ind w:left="587" w:hanging="227"/>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7F675D"/>
    <w:multiLevelType w:val="hybridMultilevel"/>
    <w:tmpl w:val="53A2BD68"/>
    <w:lvl w:ilvl="0" w:tplc="CCF8CA02">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5">
    <w:nsid w:val="13DE6389"/>
    <w:multiLevelType w:val="hybridMultilevel"/>
    <w:tmpl w:val="AE4C1F96"/>
    <w:lvl w:ilvl="0" w:tplc="17602E50">
      <w:start w:val="1"/>
      <w:numFmt w:val="decimal"/>
      <w:pStyle w:val="ABCNumbered"/>
      <w:lvlText w:val="%1"/>
      <w:lvlJc w:val="left"/>
      <w:pPr>
        <w:tabs>
          <w:tab w:val="num" w:pos="567"/>
        </w:tabs>
        <w:ind w:left="567" w:hanging="567"/>
      </w:pPr>
      <w:rPr>
        <w:rFonts w:cs="Times New Roman" w:hint="default"/>
        <w:b w:val="0"/>
        <w:i w:val="0"/>
        <w:caps w:val="0"/>
        <w:strike w:val="0"/>
        <w:dstrike w:val="0"/>
        <w:vanish w:val="0"/>
        <w:color w:val="auto"/>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82B6563"/>
    <w:multiLevelType w:val="hybridMultilevel"/>
    <w:tmpl w:val="61E89302"/>
    <w:lvl w:ilvl="0" w:tplc="17602E50">
      <w:start w:val="357"/>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8">
    <w:nsid w:val="1C510D3E"/>
    <w:multiLevelType w:val="hybridMultilevel"/>
    <w:tmpl w:val="885213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23610E"/>
    <w:multiLevelType w:val="hybridMultilevel"/>
    <w:tmpl w:val="E9F2A4F4"/>
    <w:lvl w:ilvl="0" w:tplc="17602E50">
      <w:start w:val="20"/>
      <w:numFmt w:val="decimal"/>
      <w:lvlText w:val="(%1)"/>
      <w:lvlJc w:val="left"/>
      <w:pPr>
        <w:tabs>
          <w:tab w:val="num" w:pos="1170"/>
        </w:tabs>
        <w:ind w:left="1170" w:hanging="390"/>
      </w:pPr>
      <w:rPr>
        <w:rFonts w:hint="default"/>
      </w:rPr>
    </w:lvl>
    <w:lvl w:ilvl="1" w:tplc="427AD1EC">
      <w:start w:val="75"/>
      <w:numFmt w:val="decimal"/>
      <w:lvlText w:val="%2."/>
      <w:lvlJc w:val="left"/>
      <w:pPr>
        <w:tabs>
          <w:tab w:val="num" w:pos="862"/>
        </w:tabs>
        <w:ind w:left="862" w:hanging="720"/>
      </w:pPr>
      <w:rPr>
        <w:rFonts w:hint="default"/>
      </w:rPr>
    </w:lvl>
    <w:lvl w:ilvl="2" w:tplc="FFFFFFFF">
      <w:start w:val="1"/>
      <w:numFmt w:val="lowerLetter"/>
      <w:lvlText w:val="(%3)"/>
      <w:lvlJc w:val="left"/>
      <w:pPr>
        <w:ind w:left="2760" w:hanging="360"/>
      </w:pPr>
      <w:rPr>
        <w:rFonts w:hint="default"/>
      </w:r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0">
    <w:nsid w:val="22374C5C"/>
    <w:multiLevelType w:val="hybridMultilevel"/>
    <w:tmpl w:val="33C8F8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C3F2D9B"/>
    <w:multiLevelType w:val="hybridMultilevel"/>
    <w:tmpl w:val="B6489846"/>
    <w:lvl w:ilvl="0" w:tplc="C904468C">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FB5C62"/>
    <w:multiLevelType w:val="hybridMultilevel"/>
    <w:tmpl w:val="CBF4EE64"/>
    <w:lvl w:ilvl="0" w:tplc="17602E50">
      <w:start w:val="1"/>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392571C1"/>
    <w:multiLevelType w:val="hybridMultilevel"/>
    <w:tmpl w:val="89A8696C"/>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A1C75A4"/>
    <w:multiLevelType w:val="hybridMultilevel"/>
    <w:tmpl w:val="23B2C16A"/>
    <w:lvl w:ilvl="0" w:tplc="17602E50">
      <w:start w:val="1"/>
      <w:numFmt w:val="bullet"/>
      <w:lvlText w:val="-"/>
      <w:lvlJc w:val="left"/>
      <w:pPr>
        <w:ind w:left="396" w:hanging="360"/>
      </w:pPr>
      <w:rPr>
        <w:rFonts w:ascii="Arial" w:eastAsia="Times New Roman" w:hAnsi="Arial" w:hint="default"/>
      </w:rPr>
    </w:lvl>
    <w:lvl w:ilvl="1" w:tplc="FFFFFFFF" w:tentative="1">
      <w:start w:val="1"/>
      <w:numFmt w:val="bullet"/>
      <w:lvlText w:val="o"/>
      <w:lvlJc w:val="left"/>
      <w:pPr>
        <w:ind w:left="1116" w:hanging="360"/>
      </w:pPr>
      <w:rPr>
        <w:rFonts w:ascii="Courier New" w:hAnsi="Courier New" w:hint="default"/>
      </w:rPr>
    </w:lvl>
    <w:lvl w:ilvl="2" w:tplc="FFFFFFFF" w:tentative="1">
      <w:start w:val="1"/>
      <w:numFmt w:val="bullet"/>
      <w:lvlText w:val=""/>
      <w:lvlJc w:val="left"/>
      <w:pPr>
        <w:ind w:left="1836" w:hanging="360"/>
      </w:pPr>
      <w:rPr>
        <w:rFonts w:ascii="Wingdings" w:hAnsi="Wingdings" w:hint="default"/>
      </w:rPr>
    </w:lvl>
    <w:lvl w:ilvl="3" w:tplc="FFFFFFFF" w:tentative="1">
      <w:start w:val="1"/>
      <w:numFmt w:val="bullet"/>
      <w:lvlText w:val=""/>
      <w:lvlJc w:val="left"/>
      <w:pPr>
        <w:ind w:left="2556" w:hanging="360"/>
      </w:pPr>
      <w:rPr>
        <w:rFonts w:ascii="Symbol" w:hAnsi="Symbol" w:hint="default"/>
      </w:rPr>
    </w:lvl>
    <w:lvl w:ilvl="4" w:tplc="FFFFFFFF" w:tentative="1">
      <w:start w:val="1"/>
      <w:numFmt w:val="bullet"/>
      <w:lvlText w:val="o"/>
      <w:lvlJc w:val="left"/>
      <w:pPr>
        <w:ind w:left="3276" w:hanging="360"/>
      </w:pPr>
      <w:rPr>
        <w:rFonts w:ascii="Courier New" w:hAnsi="Courier New" w:hint="default"/>
      </w:rPr>
    </w:lvl>
    <w:lvl w:ilvl="5" w:tplc="FFFFFFFF" w:tentative="1">
      <w:start w:val="1"/>
      <w:numFmt w:val="bullet"/>
      <w:lvlText w:val=""/>
      <w:lvlJc w:val="left"/>
      <w:pPr>
        <w:ind w:left="3996" w:hanging="360"/>
      </w:pPr>
      <w:rPr>
        <w:rFonts w:ascii="Wingdings" w:hAnsi="Wingdings" w:hint="default"/>
      </w:rPr>
    </w:lvl>
    <w:lvl w:ilvl="6" w:tplc="FFFFFFFF" w:tentative="1">
      <w:start w:val="1"/>
      <w:numFmt w:val="bullet"/>
      <w:lvlText w:val=""/>
      <w:lvlJc w:val="left"/>
      <w:pPr>
        <w:ind w:left="4716" w:hanging="360"/>
      </w:pPr>
      <w:rPr>
        <w:rFonts w:ascii="Symbol" w:hAnsi="Symbol" w:hint="default"/>
      </w:rPr>
    </w:lvl>
    <w:lvl w:ilvl="7" w:tplc="FFFFFFFF" w:tentative="1">
      <w:start w:val="1"/>
      <w:numFmt w:val="bullet"/>
      <w:lvlText w:val="o"/>
      <w:lvlJc w:val="left"/>
      <w:pPr>
        <w:ind w:left="5436" w:hanging="360"/>
      </w:pPr>
      <w:rPr>
        <w:rFonts w:ascii="Courier New" w:hAnsi="Courier New" w:hint="default"/>
      </w:rPr>
    </w:lvl>
    <w:lvl w:ilvl="8" w:tplc="FFFFFFFF" w:tentative="1">
      <w:start w:val="1"/>
      <w:numFmt w:val="bullet"/>
      <w:lvlText w:val=""/>
      <w:lvlJc w:val="left"/>
      <w:pPr>
        <w:ind w:left="6156" w:hanging="360"/>
      </w:pPr>
      <w:rPr>
        <w:rFonts w:ascii="Wingdings" w:hAnsi="Wingdings" w:hint="default"/>
      </w:rPr>
    </w:lvl>
  </w:abstractNum>
  <w:abstractNum w:abstractNumId="15">
    <w:nsid w:val="3A464719"/>
    <w:multiLevelType w:val="hybridMultilevel"/>
    <w:tmpl w:val="BC022A30"/>
    <w:lvl w:ilvl="0" w:tplc="17602E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AF17374"/>
    <w:multiLevelType w:val="hybridMultilevel"/>
    <w:tmpl w:val="F02C7672"/>
    <w:lvl w:ilvl="0" w:tplc="17602E5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47E309F7"/>
    <w:multiLevelType w:val="hybridMultilevel"/>
    <w:tmpl w:val="0FB285DA"/>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F286B32"/>
    <w:multiLevelType w:val="hybridMultilevel"/>
    <w:tmpl w:val="4684BCAC"/>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F6A6D66"/>
    <w:multiLevelType w:val="hybridMultilevel"/>
    <w:tmpl w:val="746CC1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2913DB0"/>
    <w:multiLevelType w:val="hybridMultilevel"/>
    <w:tmpl w:val="48D80966"/>
    <w:lvl w:ilvl="0" w:tplc="17602E50">
      <w:start w:val="59"/>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3FF2DED"/>
    <w:multiLevelType w:val="hybridMultilevel"/>
    <w:tmpl w:val="3B5A74FA"/>
    <w:lvl w:ilvl="0" w:tplc="17602E50">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4B74804"/>
    <w:multiLevelType w:val="hybridMultilevel"/>
    <w:tmpl w:val="2AFC64F0"/>
    <w:lvl w:ilvl="0" w:tplc="B3E26B6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3">
    <w:nsid w:val="568A4319"/>
    <w:multiLevelType w:val="hybridMultilevel"/>
    <w:tmpl w:val="CEAAFD46"/>
    <w:lvl w:ilvl="0" w:tplc="17602E50">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C5167A6"/>
    <w:multiLevelType w:val="hybridMultilevel"/>
    <w:tmpl w:val="4F64FF3C"/>
    <w:lvl w:ilvl="0" w:tplc="17602E50">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5">
    <w:nsid w:val="696A61EF"/>
    <w:multiLevelType w:val="hybridMultilevel"/>
    <w:tmpl w:val="9C7E1AD4"/>
    <w:lvl w:ilvl="0" w:tplc="F732F7A6">
      <w:start w:val="1"/>
      <w:numFmt w:val="bullet"/>
      <w:lvlText w:val=""/>
      <w:lvlJc w:val="left"/>
      <w:pPr>
        <w:ind w:left="1004" w:hanging="360"/>
      </w:pPr>
      <w:rPr>
        <w:rFonts w:ascii="Symbol" w:hAnsi="Symbol" w:hint="default"/>
      </w:rPr>
    </w:lvl>
    <w:lvl w:ilvl="1" w:tplc="4FD87330" w:tentative="1">
      <w:start w:val="1"/>
      <w:numFmt w:val="bullet"/>
      <w:lvlText w:val="o"/>
      <w:lvlJc w:val="left"/>
      <w:pPr>
        <w:ind w:left="1724" w:hanging="360"/>
      </w:pPr>
      <w:rPr>
        <w:rFonts w:ascii="Courier New" w:hAnsi="Courier New" w:hint="default"/>
      </w:rPr>
    </w:lvl>
    <w:lvl w:ilvl="2" w:tplc="84BEEB5E" w:tentative="1">
      <w:start w:val="1"/>
      <w:numFmt w:val="bullet"/>
      <w:lvlText w:val=""/>
      <w:lvlJc w:val="left"/>
      <w:pPr>
        <w:ind w:left="2444" w:hanging="360"/>
      </w:pPr>
      <w:rPr>
        <w:rFonts w:ascii="Wingdings" w:hAnsi="Wingdings" w:hint="default"/>
      </w:rPr>
    </w:lvl>
    <w:lvl w:ilvl="3" w:tplc="1CD0DCA2" w:tentative="1">
      <w:start w:val="1"/>
      <w:numFmt w:val="bullet"/>
      <w:lvlText w:val=""/>
      <w:lvlJc w:val="left"/>
      <w:pPr>
        <w:ind w:left="3164" w:hanging="360"/>
      </w:pPr>
      <w:rPr>
        <w:rFonts w:ascii="Symbol" w:hAnsi="Symbol" w:hint="default"/>
      </w:rPr>
    </w:lvl>
    <w:lvl w:ilvl="4" w:tplc="E70673EA" w:tentative="1">
      <w:start w:val="1"/>
      <w:numFmt w:val="bullet"/>
      <w:lvlText w:val="o"/>
      <w:lvlJc w:val="left"/>
      <w:pPr>
        <w:ind w:left="3884" w:hanging="360"/>
      </w:pPr>
      <w:rPr>
        <w:rFonts w:ascii="Courier New" w:hAnsi="Courier New" w:hint="default"/>
      </w:rPr>
    </w:lvl>
    <w:lvl w:ilvl="5" w:tplc="7A242444" w:tentative="1">
      <w:start w:val="1"/>
      <w:numFmt w:val="bullet"/>
      <w:lvlText w:val=""/>
      <w:lvlJc w:val="left"/>
      <w:pPr>
        <w:ind w:left="4604" w:hanging="360"/>
      </w:pPr>
      <w:rPr>
        <w:rFonts w:ascii="Wingdings" w:hAnsi="Wingdings" w:hint="default"/>
      </w:rPr>
    </w:lvl>
    <w:lvl w:ilvl="6" w:tplc="929E23E8" w:tentative="1">
      <w:start w:val="1"/>
      <w:numFmt w:val="bullet"/>
      <w:lvlText w:val=""/>
      <w:lvlJc w:val="left"/>
      <w:pPr>
        <w:ind w:left="5324" w:hanging="360"/>
      </w:pPr>
      <w:rPr>
        <w:rFonts w:ascii="Symbol" w:hAnsi="Symbol" w:hint="default"/>
      </w:rPr>
    </w:lvl>
    <w:lvl w:ilvl="7" w:tplc="C8CAA084" w:tentative="1">
      <w:start w:val="1"/>
      <w:numFmt w:val="bullet"/>
      <w:lvlText w:val="o"/>
      <w:lvlJc w:val="left"/>
      <w:pPr>
        <w:ind w:left="6044" w:hanging="360"/>
      </w:pPr>
      <w:rPr>
        <w:rFonts w:ascii="Courier New" w:hAnsi="Courier New" w:hint="default"/>
      </w:rPr>
    </w:lvl>
    <w:lvl w:ilvl="8" w:tplc="7B829E32" w:tentative="1">
      <w:start w:val="1"/>
      <w:numFmt w:val="bullet"/>
      <w:lvlText w:val=""/>
      <w:lvlJc w:val="left"/>
      <w:pPr>
        <w:ind w:left="6764" w:hanging="360"/>
      </w:pPr>
      <w:rPr>
        <w:rFonts w:ascii="Wingdings" w:hAnsi="Wingdings" w:hint="default"/>
      </w:rPr>
    </w:lvl>
  </w:abstractNum>
  <w:abstractNum w:abstractNumId="26">
    <w:nsid w:val="6AA33356"/>
    <w:multiLevelType w:val="hybridMultilevel"/>
    <w:tmpl w:val="26F62CCC"/>
    <w:lvl w:ilvl="0" w:tplc="17602E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6B085BC6"/>
    <w:multiLevelType w:val="hybridMultilevel"/>
    <w:tmpl w:val="2E54C5DC"/>
    <w:lvl w:ilvl="0" w:tplc="17602E50">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8">
    <w:nsid w:val="6F025FAA"/>
    <w:multiLevelType w:val="multilevel"/>
    <w:tmpl w:val="E7184598"/>
    <w:name w:val="AODef"/>
    <w:lvl w:ilvl="0">
      <w:start w:val="1"/>
      <w:numFmt w:val="none"/>
      <w:pStyle w:val="AODefHead"/>
      <w:suff w:val="nothing"/>
      <w:lvlText w:val=""/>
      <w:lvlJc w:val="left"/>
      <w:pPr>
        <w:tabs>
          <w:tab w:val="left" w:pos="720"/>
        </w:tabs>
        <w:ind w:left="720"/>
      </w:pPr>
      <w:rPr>
        <w:strike w:val="0"/>
        <w:dstrike w:val="0"/>
      </w:rPr>
    </w:lvl>
    <w:lvl w:ilvl="1">
      <w:start w:val="1"/>
      <w:numFmt w:val="none"/>
      <w:pStyle w:val="AODefPara"/>
      <w:suff w:val="nothing"/>
      <w:lvlText w:val=""/>
      <w:lvlJc w:val="left"/>
      <w:pPr>
        <w:tabs>
          <w:tab w:val="left" w:pos="720"/>
        </w:tabs>
        <w:ind w:left="720"/>
      </w:pPr>
      <w:rPr>
        <w:strike w:val="0"/>
        <w:dstrike w:val="0"/>
      </w:rPr>
    </w:lvl>
    <w:lvl w:ilvl="2">
      <w:start w:val="1"/>
      <w:numFmt w:val="lowerRoman"/>
      <w:lvlText w:val="(%3)"/>
      <w:lvlJc w:val="left"/>
      <w:pPr>
        <w:tabs>
          <w:tab w:val="left" w:pos="1440"/>
        </w:tabs>
        <w:ind w:left="1440" w:hanging="720"/>
      </w:pPr>
      <w:rPr>
        <w:rFonts w:hint="default"/>
        <w:strike w:val="0"/>
        <w:dstrike w:val="0"/>
      </w:rPr>
    </w:lvl>
    <w:lvl w:ilvl="3">
      <w:start w:val="1"/>
      <w:numFmt w:val="lowerRoman"/>
      <w:lvlText w:val="(%4)"/>
      <w:lvlJc w:val="left"/>
      <w:pPr>
        <w:tabs>
          <w:tab w:val="left" w:pos="1440"/>
        </w:tabs>
        <w:ind w:left="1440" w:hanging="720"/>
      </w:pPr>
      <w:rPr>
        <w:strike w:val="0"/>
        <w:dstrike w:val="0"/>
      </w:rPr>
    </w:lvl>
    <w:lvl w:ilvl="4">
      <w:start w:val="1"/>
      <w:numFmt w:val="lowerLetter"/>
      <w:lvlText w:val="(%5)"/>
      <w:lvlJc w:val="left"/>
      <w:pPr>
        <w:tabs>
          <w:tab w:val="left" w:pos="2160"/>
        </w:tabs>
        <w:ind w:left="2160" w:hanging="720"/>
      </w:pPr>
      <w:rPr>
        <w:strike w:val="0"/>
        <w:dstrike w:val="0"/>
      </w:rPr>
    </w:lvl>
    <w:lvl w:ilvl="5">
      <w:start w:val="1"/>
      <w:numFmt w:val="lowerRoman"/>
      <w:lvlText w:val="(%6)"/>
      <w:lvlJc w:val="left"/>
      <w:pPr>
        <w:tabs>
          <w:tab w:val="left" w:pos="2160"/>
        </w:tabs>
        <w:ind w:left="2160" w:hanging="720"/>
      </w:pPr>
      <w:rPr>
        <w:strike w:val="0"/>
        <w:dstrike w:val="0"/>
      </w:rPr>
    </w:lvl>
    <w:lvl w:ilvl="6">
      <w:start w:val="1"/>
      <w:numFmt w:val="upperLetter"/>
      <w:lvlText w:val="(%7)"/>
      <w:lvlJc w:val="left"/>
      <w:pPr>
        <w:tabs>
          <w:tab w:val="left" w:pos="2160"/>
        </w:tabs>
        <w:ind w:left="2160" w:hanging="720"/>
      </w:pPr>
      <w:rPr>
        <w:strike w:val="0"/>
        <w:dstrike w:val="0"/>
      </w:rPr>
    </w:lvl>
    <w:lvl w:ilvl="7">
      <w:start w:val="1"/>
      <w:numFmt w:val="decimal"/>
      <w:lvlText w:val="(%8)"/>
      <w:lvlJc w:val="left"/>
      <w:pPr>
        <w:tabs>
          <w:tab w:val="left" w:pos="1440"/>
        </w:tabs>
        <w:ind w:left="1440" w:hanging="720"/>
      </w:pPr>
      <w:rPr>
        <w:strike w:val="0"/>
        <w:dstrike w:val="0"/>
      </w:rPr>
    </w:lvl>
    <w:lvl w:ilvl="8">
      <w:start w:val="1"/>
      <w:numFmt w:val="decimal"/>
      <w:lvlText w:val="(%9)"/>
      <w:lvlJc w:val="left"/>
      <w:pPr>
        <w:tabs>
          <w:tab w:val="left" w:pos="2160"/>
        </w:tabs>
        <w:ind w:left="2160" w:hanging="720"/>
      </w:pPr>
      <w:rPr>
        <w:strike w:val="0"/>
        <w:dstrike w:val="0"/>
      </w:rPr>
    </w:lvl>
  </w:abstractNum>
  <w:abstractNum w:abstractNumId="29">
    <w:nsid w:val="712C7FE1"/>
    <w:multiLevelType w:val="hybridMultilevel"/>
    <w:tmpl w:val="49989BB0"/>
    <w:lvl w:ilvl="0" w:tplc="E6DAC818">
      <w:start w:val="1"/>
      <w:numFmt w:val="decimal"/>
      <w:lvlText w:val="%1."/>
      <w:lvlJc w:val="left"/>
      <w:pPr>
        <w:ind w:left="774" w:hanging="360"/>
      </w:pPr>
      <w:rPr>
        <w:rFonts w:cs="Times New Roman"/>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abstractNum w:abstractNumId="30">
    <w:nsid w:val="7822720A"/>
    <w:multiLevelType w:val="hybridMultilevel"/>
    <w:tmpl w:val="51AA59A6"/>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CC61E32"/>
    <w:multiLevelType w:val="multilevel"/>
    <w:tmpl w:val="58E22B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7F537904"/>
    <w:multiLevelType w:val="hybridMultilevel"/>
    <w:tmpl w:val="D7A0AA86"/>
    <w:lvl w:ilvl="0" w:tplc="17602E5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7FA8178F"/>
    <w:multiLevelType w:val="hybridMultilevel"/>
    <w:tmpl w:val="1A58E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9"/>
  </w:num>
  <w:num w:numId="5">
    <w:abstractNumId w:val="23"/>
  </w:num>
  <w:num w:numId="6">
    <w:abstractNumId w:val="7"/>
  </w:num>
  <w:num w:numId="7">
    <w:abstractNumId w:val="0"/>
  </w:num>
  <w:num w:numId="8">
    <w:abstractNumId w:val="5"/>
  </w:num>
  <w:num w:numId="9">
    <w:abstractNumId w:val="26"/>
  </w:num>
  <w:num w:numId="10">
    <w:abstractNumId w:val="25"/>
  </w:num>
  <w:num w:numId="11">
    <w:abstractNumId w:val="27"/>
  </w:num>
  <w:num w:numId="12">
    <w:abstractNumId w:val="32"/>
  </w:num>
  <w:num w:numId="13">
    <w:abstractNumId w:val="24"/>
  </w:num>
  <w:num w:numId="14">
    <w:abstractNumId w:val="16"/>
  </w:num>
  <w:num w:numId="15">
    <w:abstractNumId w:val="30"/>
  </w:num>
  <w:num w:numId="16">
    <w:abstractNumId w:val="29"/>
  </w:num>
  <w:num w:numId="17">
    <w:abstractNumId w:val="21"/>
  </w:num>
  <w:num w:numId="18">
    <w:abstractNumId w:val="2"/>
  </w:num>
  <w:num w:numId="19">
    <w:abstractNumId w:val="20"/>
  </w:num>
  <w:num w:numId="20">
    <w:abstractNumId w:val="3"/>
  </w:num>
  <w:num w:numId="21">
    <w:abstractNumId w:val="17"/>
  </w:num>
  <w:num w:numId="22">
    <w:abstractNumId w:val="18"/>
  </w:num>
  <w:num w:numId="23">
    <w:abstractNumId w:val="13"/>
  </w:num>
  <w:num w:numId="24">
    <w:abstractNumId w:val="6"/>
  </w:num>
  <w:num w:numId="25">
    <w:abstractNumId w:val="14"/>
  </w:num>
  <w:num w:numId="26">
    <w:abstractNumId w:val="15"/>
  </w:num>
  <w:num w:numId="27">
    <w:abstractNumId w:val="33"/>
  </w:num>
  <w:num w:numId="28">
    <w:abstractNumId w:val="4"/>
  </w:num>
  <w:num w:numId="29">
    <w:abstractNumId w:val="22"/>
  </w:num>
  <w:num w:numId="30">
    <w:abstractNumId w:va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73"/>
    <w:rsid w:val="00000D95"/>
    <w:rsid w:val="00002F40"/>
    <w:rsid w:val="00003424"/>
    <w:rsid w:val="0001042A"/>
    <w:rsid w:val="0001173C"/>
    <w:rsid w:val="00014A99"/>
    <w:rsid w:val="000230F0"/>
    <w:rsid w:val="00027F6C"/>
    <w:rsid w:val="000302AB"/>
    <w:rsid w:val="000367DF"/>
    <w:rsid w:val="00040DB0"/>
    <w:rsid w:val="00053457"/>
    <w:rsid w:val="00066C28"/>
    <w:rsid w:val="00067646"/>
    <w:rsid w:val="000728E0"/>
    <w:rsid w:val="000760F8"/>
    <w:rsid w:val="00087739"/>
    <w:rsid w:val="000877B3"/>
    <w:rsid w:val="00087D4B"/>
    <w:rsid w:val="00091E0A"/>
    <w:rsid w:val="000A39DE"/>
    <w:rsid w:val="000B2556"/>
    <w:rsid w:val="000B2E6B"/>
    <w:rsid w:val="000C5D4C"/>
    <w:rsid w:val="000C63C6"/>
    <w:rsid w:val="000D008F"/>
    <w:rsid w:val="000D5F59"/>
    <w:rsid w:val="000E33A8"/>
    <w:rsid w:val="00103D55"/>
    <w:rsid w:val="0011001C"/>
    <w:rsid w:val="001113EC"/>
    <w:rsid w:val="00112586"/>
    <w:rsid w:val="00120AB5"/>
    <w:rsid w:val="001220E8"/>
    <w:rsid w:val="00124B3D"/>
    <w:rsid w:val="00125F7B"/>
    <w:rsid w:val="001442D0"/>
    <w:rsid w:val="00147FD3"/>
    <w:rsid w:val="00151785"/>
    <w:rsid w:val="001608C0"/>
    <w:rsid w:val="00161F50"/>
    <w:rsid w:val="0017687F"/>
    <w:rsid w:val="00187F6C"/>
    <w:rsid w:val="00191795"/>
    <w:rsid w:val="00194387"/>
    <w:rsid w:val="00196A55"/>
    <w:rsid w:val="001A1A81"/>
    <w:rsid w:val="001A4CE9"/>
    <w:rsid w:val="001A630C"/>
    <w:rsid w:val="001B1B02"/>
    <w:rsid w:val="001B1C59"/>
    <w:rsid w:val="001E0505"/>
    <w:rsid w:val="001E559F"/>
    <w:rsid w:val="001F60D7"/>
    <w:rsid w:val="00204C7A"/>
    <w:rsid w:val="0020615E"/>
    <w:rsid w:val="00207B4E"/>
    <w:rsid w:val="00223E97"/>
    <w:rsid w:val="00226579"/>
    <w:rsid w:val="002363DE"/>
    <w:rsid w:val="00237153"/>
    <w:rsid w:val="002373DC"/>
    <w:rsid w:val="00244B89"/>
    <w:rsid w:val="00251809"/>
    <w:rsid w:val="002533E1"/>
    <w:rsid w:val="00262C8E"/>
    <w:rsid w:val="002933FD"/>
    <w:rsid w:val="0029398A"/>
    <w:rsid w:val="002A4512"/>
    <w:rsid w:val="002A7756"/>
    <w:rsid w:val="002B04E5"/>
    <w:rsid w:val="002C57CB"/>
    <w:rsid w:val="002D3C7C"/>
    <w:rsid w:val="002E0D35"/>
    <w:rsid w:val="002E27F1"/>
    <w:rsid w:val="002E476D"/>
    <w:rsid w:val="002E4B99"/>
    <w:rsid w:val="002E4BA6"/>
    <w:rsid w:val="002E6DD7"/>
    <w:rsid w:val="002F5695"/>
    <w:rsid w:val="003074F0"/>
    <w:rsid w:val="0031120B"/>
    <w:rsid w:val="00311989"/>
    <w:rsid w:val="00311A11"/>
    <w:rsid w:val="0032269C"/>
    <w:rsid w:val="00323006"/>
    <w:rsid w:val="0033306A"/>
    <w:rsid w:val="003445E7"/>
    <w:rsid w:val="003513D5"/>
    <w:rsid w:val="003616A7"/>
    <w:rsid w:val="0036604B"/>
    <w:rsid w:val="0037181A"/>
    <w:rsid w:val="0037639B"/>
    <w:rsid w:val="00382D2E"/>
    <w:rsid w:val="0039175C"/>
    <w:rsid w:val="003A07E6"/>
    <w:rsid w:val="003A3653"/>
    <w:rsid w:val="003A7202"/>
    <w:rsid w:val="003B7E12"/>
    <w:rsid w:val="003C62CD"/>
    <w:rsid w:val="003D165F"/>
    <w:rsid w:val="003D6DBE"/>
    <w:rsid w:val="003D6E46"/>
    <w:rsid w:val="003E5FCC"/>
    <w:rsid w:val="003F6FE4"/>
    <w:rsid w:val="004009F0"/>
    <w:rsid w:val="00402213"/>
    <w:rsid w:val="00403388"/>
    <w:rsid w:val="00405CFC"/>
    <w:rsid w:val="004071F4"/>
    <w:rsid w:val="00415474"/>
    <w:rsid w:val="0042101C"/>
    <w:rsid w:val="004213A3"/>
    <w:rsid w:val="004230C3"/>
    <w:rsid w:val="004320AA"/>
    <w:rsid w:val="004417C1"/>
    <w:rsid w:val="00443159"/>
    <w:rsid w:val="00451414"/>
    <w:rsid w:val="00464DCC"/>
    <w:rsid w:val="00465EEF"/>
    <w:rsid w:val="00473A27"/>
    <w:rsid w:val="004A14CE"/>
    <w:rsid w:val="004A32AF"/>
    <w:rsid w:val="004A4630"/>
    <w:rsid w:val="004A4707"/>
    <w:rsid w:val="004B06E0"/>
    <w:rsid w:val="004C638A"/>
    <w:rsid w:val="004D41F4"/>
    <w:rsid w:val="004D721F"/>
    <w:rsid w:val="004E49D2"/>
    <w:rsid w:val="004E7F4A"/>
    <w:rsid w:val="004F60A2"/>
    <w:rsid w:val="0050289F"/>
    <w:rsid w:val="005119EC"/>
    <w:rsid w:val="00513954"/>
    <w:rsid w:val="005252C9"/>
    <w:rsid w:val="0052768D"/>
    <w:rsid w:val="0053122F"/>
    <w:rsid w:val="005331E2"/>
    <w:rsid w:val="00533FF9"/>
    <w:rsid w:val="005347D9"/>
    <w:rsid w:val="005409E2"/>
    <w:rsid w:val="00542824"/>
    <w:rsid w:val="00565E0C"/>
    <w:rsid w:val="00572E5A"/>
    <w:rsid w:val="00577B74"/>
    <w:rsid w:val="00585A1C"/>
    <w:rsid w:val="00590560"/>
    <w:rsid w:val="0059722C"/>
    <w:rsid w:val="005A31C9"/>
    <w:rsid w:val="005A48F6"/>
    <w:rsid w:val="005B49ED"/>
    <w:rsid w:val="005B4E3E"/>
    <w:rsid w:val="005B4FE7"/>
    <w:rsid w:val="005C0002"/>
    <w:rsid w:val="005C0F3E"/>
    <w:rsid w:val="005C4E97"/>
    <w:rsid w:val="005D0F38"/>
    <w:rsid w:val="0061216E"/>
    <w:rsid w:val="0061218A"/>
    <w:rsid w:val="00622972"/>
    <w:rsid w:val="00626A99"/>
    <w:rsid w:val="00632E4D"/>
    <w:rsid w:val="00643C2A"/>
    <w:rsid w:val="0064446B"/>
    <w:rsid w:val="006450A8"/>
    <w:rsid w:val="00650461"/>
    <w:rsid w:val="0065092F"/>
    <w:rsid w:val="00656C1F"/>
    <w:rsid w:val="00656EB4"/>
    <w:rsid w:val="006607B7"/>
    <w:rsid w:val="0066320D"/>
    <w:rsid w:val="00671AEA"/>
    <w:rsid w:val="00672593"/>
    <w:rsid w:val="00672A84"/>
    <w:rsid w:val="00676B81"/>
    <w:rsid w:val="00676F79"/>
    <w:rsid w:val="006770EF"/>
    <w:rsid w:val="00690169"/>
    <w:rsid w:val="0069698E"/>
    <w:rsid w:val="006A339E"/>
    <w:rsid w:val="006B12D4"/>
    <w:rsid w:val="006C29F0"/>
    <w:rsid w:val="006C6A1F"/>
    <w:rsid w:val="006C7598"/>
    <w:rsid w:val="006D276D"/>
    <w:rsid w:val="006D53F3"/>
    <w:rsid w:val="006E2A6F"/>
    <w:rsid w:val="006E46F1"/>
    <w:rsid w:val="006F2153"/>
    <w:rsid w:val="00703F08"/>
    <w:rsid w:val="00711612"/>
    <w:rsid w:val="00727F30"/>
    <w:rsid w:val="00731E97"/>
    <w:rsid w:val="0074500A"/>
    <w:rsid w:val="00750115"/>
    <w:rsid w:val="00795EC8"/>
    <w:rsid w:val="0079641E"/>
    <w:rsid w:val="00796500"/>
    <w:rsid w:val="007B29A6"/>
    <w:rsid w:val="007B4E95"/>
    <w:rsid w:val="007C078B"/>
    <w:rsid w:val="007C153A"/>
    <w:rsid w:val="007D068E"/>
    <w:rsid w:val="007D0C05"/>
    <w:rsid w:val="007D105A"/>
    <w:rsid w:val="007E3BA9"/>
    <w:rsid w:val="007E56CE"/>
    <w:rsid w:val="007F0546"/>
    <w:rsid w:val="0080314D"/>
    <w:rsid w:val="00807D36"/>
    <w:rsid w:val="008138DC"/>
    <w:rsid w:val="00813A0D"/>
    <w:rsid w:val="00815D94"/>
    <w:rsid w:val="00823955"/>
    <w:rsid w:val="00824153"/>
    <w:rsid w:val="00831EE7"/>
    <w:rsid w:val="00834E50"/>
    <w:rsid w:val="0083527F"/>
    <w:rsid w:val="008365C0"/>
    <w:rsid w:val="00840E68"/>
    <w:rsid w:val="00845837"/>
    <w:rsid w:val="00846F92"/>
    <w:rsid w:val="00855151"/>
    <w:rsid w:val="008600A0"/>
    <w:rsid w:val="00867AFD"/>
    <w:rsid w:val="0087304E"/>
    <w:rsid w:val="00874E61"/>
    <w:rsid w:val="00875092"/>
    <w:rsid w:val="00876439"/>
    <w:rsid w:val="00881444"/>
    <w:rsid w:val="00882236"/>
    <w:rsid w:val="00882CDE"/>
    <w:rsid w:val="00885A08"/>
    <w:rsid w:val="00886D5D"/>
    <w:rsid w:val="008A3ED4"/>
    <w:rsid w:val="008B3523"/>
    <w:rsid w:val="008C5395"/>
    <w:rsid w:val="008D1F84"/>
    <w:rsid w:val="008D4EF6"/>
    <w:rsid w:val="008D5162"/>
    <w:rsid w:val="008E0312"/>
    <w:rsid w:val="008E3C8B"/>
    <w:rsid w:val="008E52B7"/>
    <w:rsid w:val="008E54B5"/>
    <w:rsid w:val="008F0D15"/>
    <w:rsid w:val="008F3860"/>
    <w:rsid w:val="008F3A93"/>
    <w:rsid w:val="008F737A"/>
    <w:rsid w:val="0090752E"/>
    <w:rsid w:val="00912C34"/>
    <w:rsid w:val="009318E1"/>
    <w:rsid w:val="00932CA3"/>
    <w:rsid w:val="009339CE"/>
    <w:rsid w:val="00936412"/>
    <w:rsid w:val="00940FBA"/>
    <w:rsid w:val="00944AE4"/>
    <w:rsid w:val="00956F1B"/>
    <w:rsid w:val="00967915"/>
    <w:rsid w:val="00972233"/>
    <w:rsid w:val="00975921"/>
    <w:rsid w:val="00986D63"/>
    <w:rsid w:val="009902A9"/>
    <w:rsid w:val="009A086D"/>
    <w:rsid w:val="009A0BEF"/>
    <w:rsid w:val="009A1584"/>
    <w:rsid w:val="009A2141"/>
    <w:rsid w:val="009A60C6"/>
    <w:rsid w:val="009A653A"/>
    <w:rsid w:val="009B045D"/>
    <w:rsid w:val="009B5681"/>
    <w:rsid w:val="009C3464"/>
    <w:rsid w:val="009C6CC4"/>
    <w:rsid w:val="009D4671"/>
    <w:rsid w:val="009D4FCF"/>
    <w:rsid w:val="009E3280"/>
    <w:rsid w:val="009E734F"/>
    <w:rsid w:val="009F2D79"/>
    <w:rsid w:val="009F6B4D"/>
    <w:rsid w:val="009F6E46"/>
    <w:rsid w:val="00A04032"/>
    <w:rsid w:val="00A048DE"/>
    <w:rsid w:val="00A10EE8"/>
    <w:rsid w:val="00A15ADF"/>
    <w:rsid w:val="00A37D39"/>
    <w:rsid w:val="00A500AD"/>
    <w:rsid w:val="00A57B4E"/>
    <w:rsid w:val="00A75991"/>
    <w:rsid w:val="00A83858"/>
    <w:rsid w:val="00A84202"/>
    <w:rsid w:val="00A859C8"/>
    <w:rsid w:val="00A94F87"/>
    <w:rsid w:val="00A961ED"/>
    <w:rsid w:val="00AB04D6"/>
    <w:rsid w:val="00AC3B5E"/>
    <w:rsid w:val="00AD173F"/>
    <w:rsid w:val="00AD7FAD"/>
    <w:rsid w:val="00AE5515"/>
    <w:rsid w:val="00AE6C61"/>
    <w:rsid w:val="00AE75DE"/>
    <w:rsid w:val="00AE7876"/>
    <w:rsid w:val="00AF22B2"/>
    <w:rsid w:val="00AF72EF"/>
    <w:rsid w:val="00AF749D"/>
    <w:rsid w:val="00AF7FFB"/>
    <w:rsid w:val="00B00359"/>
    <w:rsid w:val="00B0106A"/>
    <w:rsid w:val="00B059CD"/>
    <w:rsid w:val="00B12632"/>
    <w:rsid w:val="00B15945"/>
    <w:rsid w:val="00B16D83"/>
    <w:rsid w:val="00B24C47"/>
    <w:rsid w:val="00B309A5"/>
    <w:rsid w:val="00B35978"/>
    <w:rsid w:val="00B374B3"/>
    <w:rsid w:val="00B500B1"/>
    <w:rsid w:val="00B520D2"/>
    <w:rsid w:val="00B54741"/>
    <w:rsid w:val="00B7055A"/>
    <w:rsid w:val="00B73F9A"/>
    <w:rsid w:val="00B83509"/>
    <w:rsid w:val="00B85101"/>
    <w:rsid w:val="00B85441"/>
    <w:rsid w:val="00B96158"/>
    <w:rsid w:val="00B964E4"/>
    <w:rsid w:val="00BA2288"/>
    <w:rsid w:val="00BA5546"/>
    <w:rsid w:val="00BC10E9"/>
    <w:rsid w:val="00BC290D"/>
    <w:rsid w:val="00BD21DF"/>
    <w:rsid w:val="00BD4A0F"/>
    <w:rsid w:val="00BE034D"/>
    <w:rsid w:val="00BE20E9"/>
    <w:rsid w:val="00BE2497"/>
    <w:rsid w:val="00BE2C7E"/>
    <w:rsid w:val="00BE2EC0"/>
    <w:rsid w:val="00BF368D"/>
    <w:rsid w:val="00BF5563"/>
    <w:rsid w:val="00C06470"/>
    <w:rsid w:val="00C1758C"/>
    <w:rsid w:val="00C30089"/>
    <w:rsid w:val="00C31341"/>
    <w:rsid w:val="00C33326"/>
    <w:rsid w:val="00C51773"/>
    <w:rsid w:val="00C63938"/>
    <w:rsid w:val="00C67501"/>
    <w:rsid w:val="00C73519"/>
    <w:rsid w:val="00C85A4F"/>
    <w:rsid w:val="00C86F66"/>
    <w:rsid w:val="00CB5B60"/>
    <w:rsid w:val="00CB6EBB"/>
    <w:rsid w:val="00CD4213"/>
    <w:rsid w:val="00CD73EA"/>
    <w:rsid w:val="00CD7CEB"/>
    <w:rsid w:val="00CE0AEE"/>
    <w:rsid w:val="00CE4C0A"/>
    <w:rsid w:val="00CE5CB3"/>
    <w:rsid w:val="00CF1DEB"/>
    <w:rsid w:val="00CF31F7"/>
    <w:rsid w:val="00D03593"/>
    <w:rsid w:val="00D12A68"/>
    <w:rsid w:val="00D13D9D"/>
    <w:rsid w:val="00D15824"/>
    <w:rsid w:val="00D26DEA"/>
    <w:rsid w:val="00D276A2"/>
    <w:rsid w:val="00D32E13"/>
    <w:rsid w:val="00D403C7"/>
    <w:rsid w:val="00D44073"/>
    <w:rsid w:val="00D454F0"/>
    <w:rsid w:val="00D45A6F"/>
    <w:rsid w:val="00D64301"/>
    <w:rsid w:val="00D6547B"/>
    <w:rsid w:val="00D876F4"/>
    <w:rsid w:val="00D9073D"/>
    <w:rsid w:val="00D9271A"/>
    <w:rsid w:val="00DB239D"/>
    <w:rsid w:val="00DD267F"/>
    <w:rsid w:val="00DD5106"/>
    <w:rsid w:val="00DE403A"/>
    <w:rsid w:val="00DF5455"/>
    <w:rsid w:val="00DF6641"/>
    <w:rsid w:val="00E02D28"/>
    <w:rsid w:val="00E06DBF"/>
    <w:rsid w:val="00E23E26"/>
    <w:rsid w:val="00E23ED4"/>
    <w:rsid w:val="00E268FD"/>
    <w:rsid w:val="00E30B3A"/>
    <w:rsid w:val="00E401CE"/>
    <w:rsid w:val="00E405BC"/>
    <w:rsid w:val="00E407D8"/>
    <w:rsid w:val="00E43143"/>
    <w:rsid w:val="00E526A1"/>
    <w:rsid w:val="00E56F31"/>
    <w:rsid w:val="00E6042A"/>
    <w:rsid w:val="00E869E6"/>
    <w:rsid w:val="00E908DB"/>
    <w:rsid w:val="00E91FDF"/>
    <w:rsid w:val="00EA47BB"/>
    <w:rsid w:val="00EB7025"/>
    <w:rsid w:val="00EC1397"/>
    <w:rsid w:val="00EC1984"/>
    <w:rsid w:val="00ED2D43"/>
    <w:rsid w:val="00EE492A"/>
    <w:rsid w:val="00EF1DD0"/>
    <w:rsid w:val="00F02D84"/>
    <w:rsid w:val="00F0391E"/>
    <w:rsid w:val="00F052D3"/>
    <w:rsid w:val="00F071D0"/>
    <w:rsid w:val="00F1108E"/>
    <w:rsid w:val="00F11A7C"/>
    <w:rsid w:val="00F149A1"/>
    <w:rsid w:val="00F32F1D"/>
    <w:rsid w:val="00F37F8E"/>
    <w:rsid w:val="00F66C6D"/>
    <w:rsid w:val="00F7125C"/>
    <w:rsid w:val="00F72F86"/>
    <w:rsid w:val="00F7534F"/>
    <w:rsid w:val="00F8093D"/>
    <w:rsid w:val="00F81DC6"/>
    <w:rsid w:val="00F8541E"/>
    <w:rsid w:val="00F9050A"/>
    <w:rsid w:val="00F91CD4"/>
    <w:rsid w:val="00F94454"/>
    <w:rsid w:val="00FA30F9"/>
    <w:rsid w:val="00FA6964"/>
    <w:rsid w:val="00FB1BA4"/>
    <w:rsid w:val="00FB5891"/>
    <w:rsid w:val="00FC4F5C"/>
    <w:rsid w:val="00FC564E"/>
    <w:rsid w:val="00FC5798"/>
    <w:rsid w:val="00FD0FC4"/>
    <w:rsid w:val="00FD1241"/>
    <w:rsid w:val="00FE27EF"/>
    <w:rsid w:val="00FE5765"/>
    <w:rsid w:val="00FE5B9D"/>
    <w:rsid w:val="00FE7CC1"/>
    <w:rsid w:val="00FF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qFormat="1"/>
    <w:lsdException w:name="footnote reference" w:unhideWhenUsed="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12"/>
    <w:pPr>
      <w:autoSpaceDE w:val="0"/>
      <w:autoSpaceDN w:val="0"/>
    </w:pPr>
  </w:style>
  <w:style w:type="paragraph" w:styleId="1">
    <w:name w:val="heading 1"/>
    <w:aliases w:val="Section Heading"/>
    <w:next w:val="a"/>
    <w:link w:val="10"/>
    <w:uiPriority w:val="9"/>
    <w:qFormat/>
    <w:rsid w:val="001B1C59"/>
    <w:pPr>
      <w:keepNext/>
      <w:spacing w:before="60" w:after="60"/>
      <w:jc w:val="center"/>
      <w:outlineLvl w:val="0"/>
    </w:pPr>
    <w:rPr>
      <w:rFonts w:cs="Arial"/>
      <w:b/>
      <w:bCs/>
      <w:kern w:val="32"/>
      <w:sz w:val="26"/>
      <w:szCs w:val="32"/>
    </w:rPr>
  </w:style>
  <w:style w:type="paragraph" w:styleId="2">
    <w:name w:val="heading 2"/>
    <w:next w:val="a"/>
    <w:link w:val="20"/>
    <w:uiPriority w:val="9"/>
    <w:qFormat/>
    <w:rsid w:val="001B1C59"/>
    <w:pPr>
      <w:keepNext/>
      <w:spacing w:before="60" w:after="60"/>
      <w:ind w:firstLine="567"/>
      <w:jc w:val="both"/>
      <w:outlineLvl w:val="1"/>
    </w:pPr>
    <w:rPr>
      <w:rFonts w:cs="Arial"/>
      <w:b/>
      <w:bCs/>
      <w:iCs/>
      <w:sz w:val="24"/>
      <w:szCs w:val="28"/>
    </w:rPr>
  </w:style>
  <w:style w:type="paragraph" w:styleId="3">
    <w:name w:val="heading 3"/>
    <w:next w:val="a"/>
    <w:link w:val="30"/>
    <w:uiPriority w:val="9"/>
    <w:qFormat/>
    <w:rsid w:val="00B85101"/>
    <w:pPr>
      <w:keepNext/>
      <w:spacing w:before="60" w:after="60"/>
      <w:ind w:firstLine="567"/>
      <w:jc w:val="both"/>
      <w:outlineLvl w:val="2"/>
    </w:pPr>
    <w:rPr>
      <w:rFonts w:cs="Arial"/>
      <w:b/>
      <w:bCs/>
      <w:sz w:val="22"/>
      <w:szCs w:val="26"/>
    </w:rPr>
  </w:style>
  <w:style w:type="paragraph" w:styleId="4">
    <w:name w:val="heading 4"/>
    <w:basedOn w:val="3"/>
    <w:next w:val="a"/>
    <w:link w:val="40"/>
    <w:uiPriority w:val="9"/>
    <w:unhideWhenUsed/>
    <w:qFormat/>
    <w:rsid w:val="005D0F38"/>
    <w:pPr>
      <w:outlineLvl w:val="3"/>
    </w:pPr>
    <w:rPr>
      <w:sz w:val="20"/>
      <w:szCs w:val="20"/>
    </w:rPr>
  </w:style>
  <w:style w:type="paragraph" w:styleId="5">
    <w:name w:val="heading 5"/>
    <w:basedOn w:val="a"/>
    <w:next w:val="a"/>
    <w:link w:val="50"/>
    <w:uiPriority w:val="9"/>
    <w:unhideWhenUsed/>
    <w:qFormat/>
    <w:rsid w:val="00C85A4F"/>
    <w:pPr>
      <w:widowControl w:val="0"/>
      <w:adjustRightInd w:val="0"/>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C85A4F"/>
    <w:pPr>
      <w:keepNext/>
      <w:tabs>
        <w:tab w:val="decimal" w:pos="2190"/>
      </w:tabs>
      <w:autoSpaceDE/>
      <w:autoSpaceDN/>
      <w:outlineLvl w:val="5"/>
    </w:pPr>
    <w:rPr>
      <w:rFonts w:ascii="Calibri" w:hAnsi="Calibri"/>
      <w:b/>
      <w:bCs/>
      <w:snapToGrid w:val="0"/>
      <w:sz w:val="22"/>
      <w:szCs w:val="22"/>
      <w:lang w:val="en-GB" w:eastAsia="x-none"/>
    </w:rPr>
  </w:style>
  <w:style w:type="paragraph" w:styleId="7">
    <w:name w:val="heading 7"/>
    <w:basedOn w:val="a"/>
    <w:next w:val="a"/>
    <w:link w:val="70"/>
    <w:uiPriority w:val="9"/>
    <w:qFormat/>
    <w:rsid w:val="00C85A4F"/>
    <w:pPr>
      <w:keepNext/>
      <w:autoSpaceDE/>
      <w:autoSpaceDN/>
      <w:ind w:right="52"/>
      <w:jc w:val="center"/>
      <w:outlineLvl w:val="6"/>
    </w:pPr>
    <w:rPr>
      <w:rFonts w:ascii="Calibri" w:hAnsi="Calibri"/>
      <w:snapToGrid w:val="0"/>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1B1C59"/>
    <w:rPr>
      <w:rFonts w:cs="Arial"/>
      <w:b/>
      <w:bCs/>
      <w:kern w:val="32"/>
      <w:sz w:val="26"/>
      <w:szCs w:val="32"/>
    </w:rPr>
  </w:style>
  <w:style w:type="character" w:customStyle="1" w:styleId="20">
    <w:name w:val="Заголовок 2 Знак"/>
    <w:link w:val="2"/>
    <w:uiPriority w:val="9"/>
    <w:rsid w:val="001B1C59"/>
    <w:rPr>
      <w:rFonts w:cs="Arial"/>
      <w:b/>
      <w:bCs/>
      <w:iCs/>
      <w:sz w:val="24"/>
      <w:szCs w:val="28"/>
    </w:rPr>
  </w:style>
  <w:style w:type="character" w:customStyle="1" w:styleId="30">
    <w:name w:val="Заголовок 3 Знак"/>
    <w:link w:val="3"/>
    <w:uiPriority w:val="9"/>
    <w:rsid w:val="00B85101"/>
    <w:rPr>
      <w:rFonts w:cs="Arial"/>
      <w:b/>
      <w:bCs/>
      <w:szCs w:val="26"/>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customStyle="1" w:styleId="ConsNormal">
    <w:name w:val="ConsNormal"/>
    <w:link w:val="ConsNormal0"/>
    <w:qFormat/>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rPr>
      <w:sz w:val="20"/>
      <w:szCs w:val="20"/>
    </w:rPr>
  </w:style>
  <w:style w:type="character" w:styleId="a9">
    <w:name w:val="footnote reference"/>
    <w:uiPriority w:val="99"/>
    <w:semiHidden/>
    <w:rPr>
      <w:vertAlign w:val="superscript"/>
    </w:rPr>
  </w:style>
  <w:style w:type="character" w:customStyle="1" w:styleId="40">
    <w:name w:val="Заголовок 4 Знак"/>
    <w:link w:val="4"/>
    <w:uiPriority w:val="9"/>
    <w:rsid w:val="005D0F38"/>
    <w:rPr>
      <w:rFonts w:cs="Arial"/>
      <w:b/>
      <w:bCs/>
      <w:sz w:val="20"/>
      <w:szCs w:val="20"/>
    </w:rPr>
  </w:style>
  <w:style w:type="paragraph" w:customStyle="1" w:styleId="ConsPlusNonformat">
    <w:name w:val="ConsPlusNonformat"/>
    <w:uiPriority w:val="99"/>
    <w:rsid w:val="00D15824"/>
    <w:pPr>
      <w:widowControl w:val="0"/>
      <w:autoSpaceDE w:val="0"/>
      <w:autoSpaceDN w:val="0"/>
      <w:adjustRightInd w:val="0"/>
    </w:pPr>
    <w:rPr>
      <w:rFonts w:ascii="Courier New" w:hAnsi="Courier New" w:cs="Courier New"/>
    </w:rPr>
  </w:style>
  <w:style w:type="paragraph" w:styleId="51">
    <w:name w:val="toc 5"/>
    <w:basedOn w:val="a"/>
    <w:next w:val="a"/>
    <w:autoRedefine/>
    <w:uiPriority w:val="39"/>
    <w:unhideWhenUsed/>
    <w:rsid w:val="001220E8"/>
    <w:pPr>
      <w:autoSpaceDE/>
      <w:autoSpaceDN/>
      <w:spacing w:after="100" w:line="276" w:lineRule="auto"/>
      <w:ind w:left="880"/>
    </w:pPr>
    <w:rPr>
      <w:rFonts w:ascii="Calibri" w:hAnsi="Calibri"/>
      <w:sz w:val="22"/>
      <w:szCs w:val="22"/>
    </w:rPr>
  </w:style>
  <w:style w:type="paragraph" w:styleId="9">
    <w:name w:val="toc 9"/>
    <w:basedOn w:val="a"/>
    <w:next w:val="a"/>
    <w:autoRedefine/>
    <w:uiPriority w:val="39"/>
    <w:unhideWhenUsed/>
    <w:rsid w:val="001220E8"/>
    <w:pPr>
      <w:ind w:left="1600"/>
    </w:pPr>
  </w:style>
  <w:style w:type="paragraph" w:styleId="11">
    <w:name w:val="toc 1"/>
    <w:basedOn w:val="a"/>
    <w:next w:val="a"/>
    <w:autoRedefine/>
    <w:uiPriority w:val="39"/>
    <w:unhideWhenUsed/>
    <w:rsid w:val="001220E8"/>
    <w:pPr>
      <w:spacing w:before="120" w:after="120"/>
    </w:pPr>
    <w:rPr>
      <w:b/>
      <w:caps/>
    </w:rPr>
  </w:style>
  <w:style w:type="paragraph" w:styleId="21">
    <w:name w:val="toc 2"/>
    <w:basedOn w:val="a"/>
    <w:next w:val="a"/>
    <w:autoRedefine/>
    <w:uiPriority w:val="39"/>
    <w:unhideWhenUsed/>
    <w:rsid w:val="001220E8"/>
    <w:pPr>
      <w:ind w:left="227"/>
    </w:pPr>
    <w:rPr>
      <w:smallCaps/>
    </w:rPr>
  </w:style>
  <w:style w:type="paragraph" w:styleId="31">
    <w:name w:val="toc 3"/>
    <w:basedOn w:val="a"/>
    <w:next w:val="a"/>
    <w:autoRedefine/>
    <w:uiPriority w:val="39"/>
    <w:unhideWhenUsed/>
    <w:rsid w:val="001220E8"/>
    <w:pPr>
      <w:ind w:left="454"/>
    </w:pPr>
    <w:rPr>
      <w:i/>
    </w:rPr>
  </w:style>
  <w:style w:type="paragraph" w:styleId="41">
    <w:name w:val="toc 4"/>
    <w:basedOn w:val="a"/>
    <w:next w:val="a"/>
    <w:autoRedefine/>
    <w:uiPriority w:val="39"/>
    <w:unhideWhenUsed/>
    <w:rsid w:val="001220E8"/>
    <w:pPr>
      <w:ind w:left="567"/>
    </w:pPr>
    <w:rPr>
      <w:i/>
      <w:sz w:val="18"/>
    </w:rPr>
  </w:style>
  <w:style w:type="paragraph" w:styleId="61">
    <w:name w:val="toc 6"/>
    <w:basedOn w:val="a"/>
    <w:next w:val="a"/>
    <w:autoRedefine/>
    <w:uiPriority w:val="39"/>
    <w:unhideWhenUsed/>
    <w:rsid w:val="001220E8"/>
    <w:pPr>
      <w:autoSpaceDE/>
      <w:autoSpaceDN/>
      <w:spacing w:after="100" w:line="276" w:lineRule="auto"/>
      <w:ind w:left="1100"/>
    </w:pPr>
    <w:rPr>
      <w:rFonts w:ascii="Calibri" w:hAnsi="Calibri"/>
      <w:sz w:val="22"/>
      <w:szCs w:val="22"/>
    </w:rPr>
  </w:style>
  <w:style w:type="paragraph" w:styleId="71">
    <w:name w:val="toc 7"/>
    <w:basedOn w:val="a"/>
    <w:next w:val="a"/>
    <w:autoRedefine/>
    <w:uiPriority w:val="39"/>
    <w:unhideWhenUsed/>
    <w:rsid w:val="001220E8"/>
    <w:pPr>
      <w:autoSpaceDE/>
      <w:autoSpaceDN/>
      <w:spacing w:after="100" w:line="276" w:lineRule="auto"/>
      <w:ind w:left="1320"/>
    </w:pPr>
    <w:rPr>
      <w:rFonts w:ascii="Calibri" w:hAnsi="Calibri"/>
      <w:sz w:val="22"/>
      <w:szCs w:val="22"/>
    </w:rPr>
  </w:style>
  <w:style w:type="paragraph" w:styleId="8">
    <w:name w:val="toc 8"/>
    <w:basedOn w:val="a"/>
    <w:next w:val="a"/>
    <w:autoRedefine/>
    <w:uiPriority w:val="39"/>
    <w:unhideWhenUsed/>
    <w:rsid w:val="001220E8"/>
    <w:pPr>
      <w:autoSpaceDE/>
      <w:autoSpaceDN/>
      <w:spacing w:after="100" w:line="276" w:lineRule="auto"/>
      <w:ind w:left="1540"/>
    </w:pPr>
    <w:rPr>
      <w:rFonts w:ascii="Calibri" w:hAnsi="Calibri"/>
      <w:sz w:val="22"/>
      <w:szCs w:val="22"/>
    </w:rPr>
  </w:style>
  <w:style w:type="character" w:styleId="aa">
    <w:name w:val="Hyperlink"/>
    <w:uiPriority w:val="99"/>
    <w:unhideWhenUsed/>
    <w:rsid w:val="001220E8"/>
    <w:rPr>
      <w:color w:val="0000FF"/>
      <w:u w:val="single"/>
    </w:rPr>
  </w:style>
  <w:style w:type="character" w:styleId="ab">
    <w:name w:val="annotation reference"/>
    <w:uiPriority w:val="99"/>
    <w:semiHidden/>
    <w:unhideWhenUsed/>
    <w:rsid w:val="00513954"/>
    <w:rPr>
      <w:sz w:val="16"/>
      <w:szCs w:val="16"/>
    </w:rPr>
  </w:style>
  <w:style w:type="paragraph" w:styleId="ac">
    <w:name w:val="annotation text"/>
    <w:basedOn w:val="a"/>
    <w:link w:val="ad"/>
    <w:uiPriority w:val="99"/>
    <w:unhideWhenUsed/>
    <w:rsid w:val="00513954"/>
  </w:style>
  <w:style w:type="character" w:customStyle="1" w:styleId="ad">
    <w:name w:val="Текст примечания Знак"/>
    <w:basedOn w:val="a0"/>
    <w:link w:val="ac"/>
    <w:uiPriority w:val="99"/>
    <w:rsid w:val="00513954"/>
  </w:style>
  <w:style w:type="paragraph" w:styleId="ae">
    <w:name w:val="Balloon Text"/>
    <w:basedOn w:val="a"/>
    <w:link w:val="af"/>
    <w:uiPriority w:val="99"/>
    <w:semiHidden/>
    <w:unhideWhenUsed/>
    <w:rsid w:val="00513954"/>
    <w:rPr>
      <w:rFonts w:ascii="Tahoma" w:hAnsi="Tahoma" w:cs="Tahoma"/>
      <w:sz w:val="16"/>
      <w:szCs w:val="16"/>
    </w:rPr>
  </w:style>
  <w:style w:type="character" w:customStyle="1" w:styleId="af">
    <w:name w:val="Текст выноски Знак"/>
    <w:link w:val="ae"/>
    <w:uiPriority w:val="99"/>
    <w:semiHidden/>
    <w:rsid w:val="00513954"/>
    <w:rPr>
      <w:rFonts w:ascii="Tahoma" w:hAnsi="Tahoma" w:cs="Tahoma"/>
      <w:sz w:val="16"/>
      <w:szCs w:val="16"/>
    </w:rPr>
  </w:style>
  <w:style w:type="character" w:customStyle="1" w:styleId="ConsNormal0">
    <w:name w:val="ConsNormal Знак"/>
    <w:link w:val="ConsNormal"/>
    <w:locked/>
    <w:rsid w:val="00513954"/>
    <w:rPr>
      <w:rFonts w:ascii="Courier New" w:hAnsi="Courier New" w:cs="Courier New"/>
      <w:lang w:val="en-US"/>
    </w:rPr>
  </w:style>
  <w:style w:type="table" w:styleId="af0">
    <w:name w:val="Table Grid"/>
    <w:basedOn w:val="a1"/>
    <w:uiPriority w:val="59"/>
    <w:rsid w:val="0046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1">
    <w:name w:val="ConsNormal Знак Знак Знак1 Знак Знак Знак"/>
    <w:link w:val="ConsNormal10"/>
    <w:rsid w:val="00AC3B5E"/>
    <w:pPr>
      <w:autoSpaceDE w:val="0"/>
      <w:autoSpaceDN w:val="0"/>
      <w:ind w:right="19771" w:firstLine="539"/>
      <w:jc w:val="both"/>
    </w:pPr>
    <w:rPr>
      <w:rFonts w:ascii="Courier New" w:hAnsi="Courier New" w:cs="Courier New"/>
      <w:lang w:val="en-US"/>
    </w:rPr>
  </w:style>
  <w:style w:type="character" w:customStyle="1" w:styleId="ConsNormal10">
    <w:name w:val="ConsNormal Знак Знак Знак1 Знак Знак Знак Знак"/>
    <w:link w:val="ConsNormal1"/>
    <w:locked/>
    <w:rsid w:val="00AC3B5E"/>
    <w:rPr>
      <w:rFonts w:ascii="Courier New" w:hAnsi="Courier New" w:cs="Courier New"/>
      <w:lang w:val="en-US"/>
    </w:rPr>
  </w:style>
  <w:style w:type="character" w:customStyle="1" w:styleId="SUBST">
    <w:name w:val="__SUBST"/>
    <w:rsid w:val="00676B81"/>
    <w:rPr>
      <w:b/>
      <w:bCs/>
      <w:i/>
      <w:iCs/>
      <w:sz w:val="22"/>
      <w:szCs w:val="22"/>
    </w:rPr>
  </w:style>
  <w:style w:type="paragraph" w:styleId="af1">
    <w:name w:val="annotation subject"/>
    <w:basedOn w:val="ac"/>
    <w:next w:val="ac"/>
    <w:link w:val="af2"/>
    <w:uiPriority w:val="99"/>
    <w:semiHidden/>
    <w:unhideWhenUsed/>
    <w:rsid w:val="00EA47BB"/>
    <w:rPr>
      <w:b/>
      <w:bCs/>
    </w:rPr>
  </w:style>
  <w:style w:type="character" w:customStyle="1" w:styleId="af2">
    <w:name w:val="Тема примечания Знак"/>
    <w:link w:val="af1"/>
    <w:uiPriority w:val="99"/>
    <w:semiHidden/>
    <w:rsid w:val="00EA47BB"/>
    <w:rPr>
      <w:b/>
      <w:bCs/>
    </w:rPr>
  </w:style>
  <w:style w:type="character" w:customStyle="1" w:styleId="Subst0">
    <w:name w:val="Subst"/>
    <w:uiPriority w:val="99"/>
    <w:rsid w:val="00D32E13"/>
    <w:rPr>
      <w:b/>
      <w:bCs/>
      <w:i/>
      <w:iCs/>
    </w:rPr>
  </w:style>
  <w:style w:type="paragraph" w:customStyle="1" w:styleId="SubHeading">
    <w:name w:val="Sub Heading"/>
    <w:rsid w:val="0033306A"/>
    <w:pPr>
      <w:widowControl w:val="0"/>
      <w:autoSpaceDE w:val="0"/>
      <w:autoSpaceDN w:val="0"/>
      <w:adjustRightInd w:val="0"/>
      <w:spacing w:before="240" w:after="40"/>
    </w:pPr>
  </w:style>
  <w:style w:type="paragraph" w:customStyle="1" w:styleId="Default">
    <w:name w:val="Default"/>
    <w:rsid w:val="00C30089"/>
    <w:pPr>
      <w:autoSpaceDE w:val="0"/>
      <w:autoSpaceDN w:val="0"/>
      <w:adjustRightInd w:val="0"/>
    </w:pPr>
    <w:rPr>
      <w:color w:val="000000"/>
      <w:sz w:val="24"/>
      <w:szCs w:val="24"/>
    </w:rPr>
  </w:style>
  <w:style w:type="paragraph" w:styleId="af3">
    <w:name w:val="Plain Text"/>
    <w:aliases w:val="Текст Знак Знак Знак Знак Знак Знак Знак Знак Знак Знак,Òåêñò Çíàê Çíàê Çíàê Çíàê Çíàê Çíàê Çíàê Çíàê Çíàê Çíàê,Текст Знак2 Знак,Текст Знак1 Знак Знак,Текст Знак Знак Знак Знак,Текст Знак1 Знак Знак Знак Знак,Текст Знак1"/>
    <w:basedOn w:val="a"/>
    <w:link w:val="af4"/>
    <w:rsid w:val="005B49ED"/>
    <w:pPr>
      <w:autoSpaceDE/>
      <w:autoSpaceDN/>
    </w:pPr>
    <w:rPr>
      <w:rFonts w:ascii="Courier New" w:hAnsi="Courier New" w:cs="Courier New"/>
    </w:rPr>
  </w:style>
  <w:style w:type="character" w:customStyle="1" w:styleId="af4">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2 Знак Знак,Текст Знак1 Знак Знак Знак,Текст Знак Знак Знак Знак Знак,Текст Знак1 Знак Знак Знак Знак Знак"/>
    <w:link w:val="af3"/>
    <w:rsid w:val="005B49ED"/>
    <w:rPr>
      <w:rFonts w:ascii="Courier New" w:hAnsi="Courier New" w:cs="Courier New"/>
    </w:rPr>
  </w:style>
  <w:style w:type="character" w:customStyle="1" w:styleId="50">
    <w:name w:val="Заголовок 5 Знак"/>
    <w:link w:val="5"/>
    <w:uiPriority w:val="9"/>
    <w:rsid w:val="00C85A4F"/>
    <w:rPr>
      <w:rFonts w:ascii="Calibri" w:hAnsi="Calibri"/>
      <w:b/>
      <w:bCs/>
      <w:i/>
      <w:iCs/>
      <w:sz w:val="26"/>
      <w:szCs w:val="26"/>
      <w:lang w:val="x-none" w:eastAsia="x-none"/>
    </w:rPr>
  </w:style>
  <w:style w:type="character" w:customStyle="1" w:styleId="60">
    <w:name w:val="Заголовок 6 Знак"/>
    <w:link w:val="6"/>
    <w:uiPriority w:val="9"/>
    <w:rsid w:val="00C85A4F"/>
    <w:rPr>
      <w:rFonts w:ascii="Calibri" w:hAnsi="Calibri"/>
      <w:b/>
      <w:bCs/>
      <w:snapToGrid w:val="0"/>
      <w:sz w:val="22"/>
      <w:szCs w:val="22"/>
      <w:lang w:val="en-GB" w:eastAsia="x-none"/>
    </w:rPr>
  </w:style>
  <w:style w:type="character" w:customStyle="1" w:styleId="70">
    <w:name w:val="Заголовок 7 Знак"/>
    <w:link w:val="7"/>
    <w:uiPriority w:val="9"/>
    <w:rsid w:val="00C85A4F"/>
    <w:rPr>
      <w:rFonts w:ascii="Calibri" w:hAnsi="Calibri"/>
      <w:snapToGrid w:val="0"/>
      <w:sz w:val="24"/>
      <w:szCs w:val="24"/>
      <w:lang w:val="en-GB" w:eastAsia="x-none"/>
    </w:rPr>
  </w:style>
  <w:style w:type="numbering" w:customStyle="1" w:styleId="12">
    <w:name w:val="Нет списка1"/>
    <w:next w:val="a2"/>
    <w:uiPriority w:val="99"/>
    <w:semiHidden/>
    <w:unhideWhenUsed/>
    <w:rsid w:val="00C85A4F"/>
  </w:style>
  <w:style w:type="paragraph" w:styleId="af5">
    <w:name w:val="Title"/>
    <w:basedOn w:val="a"/>
    <w:next w:val="a"/>
    <w:link w:val="af6"/>
    <w:qFormat/>
    <w:rsid w:val="00C85A4F"/>
    <w:pPr>
      <w:widowControl w:val="0"/>
      <w:adjustRightInd w:val="0"/>
      <w:spacing w:after="240"/>
      <w:jc w:val="center"/>
    </w:pPr>
    <w:rPr>
      <w:rFonts w:ascii="Cambria" w:hAnsi="Cambria"/>
      <w:b/>
      <w:bCs/>
      <w:kern w:val="28"/>
      <w:sz w:val="32"/>
      <w:szCs w:val="32"/>
      <w:lang w:val="x-none" w:eastAsia="x-none"/>
    </w:rPr>
  </w:style>
  <w:style w:type="character" w:customStyle="1" w:styleId="af6">
    <w:name w:val="Название Знак"/>
    <w:link w:val="af5"/>
    <w:rsid w:val="00C85A4F"/>
    <w:rPr>
      <w:rFonts w:ascii="Cambria" w:hAnsi="Cambria"/>
      <w:b/>
      <w:bCs/>
      <w:kern w:val="28"/>
      <w:sz w:val="32"/>
      <w:szCs w:val="32"/>
      <w:lang w:val="x-none" w:eastAsia="x-none"/>
    </w:rPr>
  </w:style>
  <w:style w:type="paragraph" w:customStyle="1" w:styleId="SubTitle">
    <w:name w:val="Sub Title"/>
    <w:uiPriority w:val="99"/>
    <w:rsid w:val="00C85A4F"/>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85A4F"/>
    <w:pPr>
      <w:widowControl w:val="0"/>
      <w:autoSpaceDE w:val="0"/>
      <w:autoSpaceDN w:val="0"/>
      <w:adjustRightInd w:val="0"/>
      <w:spacing w:before="80" w:after="20"/>
    </w:pPr>
  </w:style>
  <w:style w:type="paragraph" w:customStyle="1" w:styleId="Headingbalance">
    <w:name w:val="Heading_balance"/>
    <w:uiPriority w:val="99"/>
    <w:rsid w:val="00C85A4F"/>
    <w:pPr>
      <w:widowControl w:val="0"/>
      <w:autoSpaceDE w:val="0"/>
      <w:autoSpaceDN w:val="0"/>
      <w:adjustRightInd w:val="0"/>
      <w:spacing w:before="120"/>
      <w:jc w:val="center"/>
    </w:pPr>
    <w:rPr>
      <w:b/>
      <w:bCs/>
    </w:rPr>
  </w:style>
  <w:style w:type="paragraph" w:customStyle="1" w:styleId="SpacedNormal">
    <w:name w:val="Spaced Normal"/>
    <w:uiPriority w:val="99"/>
    <w:rsid w:val="00C85A4F"/>
    <w:pPr>
      <w:widowControl w:val="0"/>
      <w:autoSpaceDE w:val="0"/>
      <w:autoSpaceDN w:val="0"/>
      <w:adjustRightInd w:val="0"/>
      <w:spacing w:before="120" w:after="40"/>
    </w:pPr>
  </w:style>
  <w:style w:type="paragraph" w:customStyle="1" w:styleId="ThinDelim">
    <w:name w:val="Thin Delim"/>
    <w:uiPriority w:val="99"/>
    <w:rsid w:val="00C85A4F"/>
    <w:pPr>
      <w:widowControl w:val="0"/>
      <w:autoSpaceDE w:val="0"/>
      <w:autoSpaceDN w:val="0"/>
      <w:adjustRightInd w:val="0"/>
    </w:pPr>
    <w:rPr>
      <w:sz w:val="16"/>
      <w:szCs w:val="16"/>
    </w:rPr>
  </w:style>
  <w:style w:type="paragraph" w:styleId="af7">
    <w:name w:val="Revision"/>
    <w:hidden/>
    <w:uiPriority w:val="99"/>
    <w:semiHidden/>
    <w:rsid w:val="00C85A4F"/>
  </w:style>
  <w:style w:type="paragraph" w:customStyle="1" w:styleId="11CharChar">
    <w:name w:val="Знак Знак1 Знак Знак Знак1 Знак Знак Знак Знак Char Знак Char Знак"/>
    <w:basedOn w:val="a"/>
    <w:rsid w:val="00C85A4F"/>
    <w:pPr>
      <w:tabs>
        <w:tab w:val="num" w:pos="360"/>
      </w:tabs>
      <w:autoSpaceDE/>
      <w:autoSpaceDN/>
      <w:spacing w:after="160" w:line="240" w:lineRule="exact"/>
    </w:pPr>
    <w:rPr>
      <w:noProof/>
      <w:sz w:val="24"/>
      <w:szCs w:val="24"/>
      <w:lang w:val="en-US"/>
    </w:rPr>
  </w:style>
  <w:style w:type="paragraph" w:customStyle="1" w:styleId="CharChar1CharCharCharCharChar">
    <w:name w:val="Char Char1 Знак Char Char Знак Char Char Знак Знак Знак Знак Char Знак Знак Знак"/>
    <w:basedOn w:val="a"/>
    <w:rsid w:val="00C85A4F"/>
    <w:pPr>
      <w:tabs>
        <w:tab w:val="num" w:pos="360"/>
      </w:tabs>
      <w:autoSpaceDE/>
      <w:autoSpaceDN/>
      <w:spacing w:after="160" w:line="240" w:lineRule="exact"/>
    </w:pPr>
    <w:rPr>
      <w:noProof/>
      <w:sz w:val="24"/>
      <w:szCs w:val="24"/>
      <w:lang w:val="en-US"/>
    </w:rPr>
  </w:style>
  <w:style w:type="paragraph" w:styleId="22">
    <w:name w:val="Body Text 2"/>
    <w:basedOn w:val="a"/>
    <w:link w:val="23"/>
    <w:rsid w:val="00C85A4F"/>
    <w:pPr>
      <w:widowControl w:val="0"/>
      <w:autoSpaceDE/>
      <w:autoSpaceDN/>
      <w:spacing w:after="120" w:line="480" w:lineRule="auto"/>
      <w:ind w:firstLine="560"/>
    </w:pPr>
    <w:rPr>
      <w:sz w:val="22"/>
      <w:szCs w:val="22"/>
      <w:lang w:val="x-none" w:eastAsia="x-none"/>
    </w:rPr>
  </w:style>
  <w:style w:type="character" w:customStyle="1" w:styleId="23">
    <w:name w:val="Основной текст 2 Знак"/>
    <w:link w:val="22"/>
    <w:rsid w:val="00C85A4F"/>
    <w:rPr>
      <w:sz w:val="22"/>
      <w:szCs w:val="22"/>
      <w:lang w:val="x-none" w:eastAsia="x-none"/>
    </w:rPr>
  </w:style>
  <w:style w:type="character" w:customStyle="1" w:styleId="o1card">
    <w:name w:val="o1_card"/>
    <w:rsid w:val="00C85A4F"/>
  </w:style>
  <w:style w:type="character" w:customStyle="1" w:styleId="apple-converted-space">
    <w:name w:val="apple-converted-space"/>
    <w:rsid w:val="00C85A4F"/>
  </w:style>
  <w:style w:type="paragraph" w:customStyle="1" w:styleId="af8">
    <w:name w:val="Прижатый влево"/>
    <w:basedOn w:val="a"/>
    <w:next w:val="a"/>
    <w:uiPriority w:val="99"/>
    <w:rsid w:val="00C85A4F"/>
    <w:pPr>
      <w:adjustRightInd w:val="0"/>
    </w:pPr>
    <w:rPr>
      <w:rFonts w:ascii="Arial" w:hAnsi="Arial" w:cs="Arial"/>
      <w:sz w:val="24"/>
      <w:szCs w:val="24"/>
    </w:rPr>
  </w:style>
  <w:style w:type="paragraph" w:styleId="af9">
    <w:name w:val="Normal (Web)"/>
    <w:basedOn w:val="a"/>
    <w:uiPriority w:val="99"/>
    <w:unhideWhenUsed/>
    <w:rsid w:val="00C85A4F"/>
    <w:pPr>
      <w:autoSpaceDE/>
      <w:autoSpaceDN/>
      <w:spacing w:before="100" w:beforeAutospacing="1" w:after="100" w:afterAutospacing="1"/>
    </w:pPr>
    <w:rPr>
      <w:sz w:val="24"/>
      <w:szCs w:val="24"/>
    </w:rPr>
  </w:style>
  <w:style w:type="character" w:styleId="afa">
    <w:name w:val="Strong"/>
    <w:uiPriority w:val="22"/>
    <w:qFormat/>
    <w:rsid w:val="00C85A4F"/>
    <w:rPr>
      <w:b/>
      <w:bCs/>
    </w:rPr>
  </w:style>
  <w:style w:type="paragraph" w:styleId="afb">
    <w:name w:val="List Paragraph"/>
    <w:basedOn w:val="a"/>
    <w:uiPriority w:val="34"/>
    <w:qFormat/>
    <w:rsid w:val="00C85A4F"/>
    <w:pPr>
      <w:widowControl w:val="0"/>
      <w:autoSpaceDE/>
      <w:autoSpaceDN/>
      <w:ind w:left="720"/>
    </w:pPr>
    <w:rPr>
      <w:rFonts w:ascii="Bookman Old Style" w:hAnsi="Bookman Old Style"/>
      <w:snapToGrid w:val="0"/>
      <w:sz w:val="24"/>
      <w:lang w:val="en-US" w:eastAsia="en-US"/>
    </w:rPr>
  </w:style>
  <w:style w:type="paragraph" w:customStyle="1" w:styleId="afc">
    <w:name w:val="Заголовок"/>
    <w:basedOn w:val="a"/>
    <w:next w:val="a"/>
    <w:uiPriority w:val="99"/>
    <w:rsid w:val="00C85A4F"/>
    <w:pPr>
      <w:adjustRightInd w:val="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C85A4F"/>
    <w:pPr>
      <w:spacing w:before="120"/>
      <w:jc w:val="both"/>
    </w:pPr>
    <w:rPr>
      <w:sz w:val="22"/>
      <w:lang w:val="x-none" w:eastAsia="x-none"/>
    </w:rPr>
  </w:style>
  <w:style w:type="character" w:customStyle="1" w:styleId="Text0">
    <w:name w:val="Text Знак"/>
    <w:link w:val="Text"/>
    <w:rsid w:val="00C85A4F"/>
    <w:rPr>
      <w:sz w:val="22"/>
      <w:lang w:val="x-none" w:eastAsia="x-none"/>
    </w:rPr>
  </w:style>
  <w:style w:type="paragraph" w:customStyle="1" w:styleId="Bullet">
    <w:name w:val="Bullet"/>
    <w:basedOn w:val="a"/>
    <w:uiPriority w:val="99"/>
    <w:rsid w:val="00C85A4F"/>
    <w:pPr>
      <w:tabs>
        <w:tab w:val="num" w:pos="360"/>
      </w:tabs>
      <w:autoSpaceDE/>
      <w:autoSpaceDN/>
      <w:ind w:left="360" w:hanging="360"/>
    </w:pPr>
    <w:rPr>
      <w:snapToGrid w:val="0"/>
      <w:lang w:val="en-GB" w:eastAsia="en-US"/>
    </w:rPr>
  </w:style>
  <w:style w:type="paragraph" w:customStyle="1" w:styleId="ABCNotes">
    <w:name w:val="ABC Notes"/>
    <w:basedOn w:val="a"/>
    <w:uiPriority w:val="99"/>
    <w:rsid w:val="00C85A4F"/>
    <w:pPr>
      <w:keepNext/>
      <w:keepLines/>
      <w:tabs>
        <w:tab w:val="num" w:pos="360"/>
      </w:tabs>
      <w:autoSpaceDE/>
      <w:autoSpaceDN/>
      <w:spacing w:before="240" w:after="240"/>
      <w:ind w:left="360" w:hanging="360"/>
    </w:pPr>
    <w:rPr>
      <w:b/>
      <w:snapToGrid w:val="0"/>
      <w:lang w:val="en-GB" w:eastAsia="en-US"/>
    </w:rPr>
  </w:style>
  <w:style w:type="paragraph" w:customStyle="1" w:styleId="Report">
    <w:name w:val="Report"/>
    <w:uiPriority w:val="99"/>
    <w:rsid w:val="00C85A4F"/>
    <w:pPr>
      <w:tabs>
        <w:tab w:val="num" w:pos="-4"/>
      </w:tabs>
      <w:spacing w:after="240"/>
      <w:ind w:left="-4" w:hanging="705"/>
      <w:jc w:val="both"/>
    </w:pPr>
    <w:rPr>
      <w:lang w:val="en-GB" w:eastAsia="en-US"/>
    </w:rPr>
  </w:style>
  <w:style w:type="paragraph" w:customStyle="1" w:styleId="Reportbullets">
    <w:name w:val="Report bullets"/>
    <w:uiPriority w:val="99"/>
    <w:rsid w:val="00C85A4F"/>
    <w:pPr>
      <w:tabs>
        <w:tab w:val="left" w:pos="567"/>
      </w:tabs>
      <w:spacing w:after="240"/>
      <w:ind w:left="567" w:hanging="567"/>
      <w:jc w:val="both"/>
    </w:pPr>
    <w:rPr>
      <w:snapToGrid w:val="0"/>
      <w:lang w:val="en-GB" w:eastAsia="en-US"/>
    </w:rPr>
  </w:style>
  <w:style w:type="character" w:customStyle="1" w:styleId="afd">
    <w:name w:val="??????? ?????????? ????"/>
    <w:uiPriority w:val="99"/>
    <w:locked/>
    <w:rsid w:val="00C85A4F"/>
    <w:rPr>
      <w:rFonts w:cs="Times New Roman"/>
      <w:sz w:val="24"/>
      <w:szCs w:val="24"/>
      <w:lang w:val="en-GB"/>
    </w:rPr>
  </w:style>
  <w:style w:type="paragraph" w:customStyle="1" w:styleId="ABC-Aftertable">
    <w:name w:val="ABC - After table"/>
    <w:next w:val="a"/>
    <w:uiPriority w:val="99"/>
    <w:rsid w:val="00C85A4F"/>
    <w:rPr>
      <w:noProof/>
      <w:snapToGrid w:val="0"/>
      <w:lang w:val="en-US" w:eastAsia="en-US"/>
    </w:rPr>
  </w:style>
  <w:style w:type="character" w:customStyle="1" w:styleId="ABC-AftertableChar">
    <w:name w:val="ABC - After table Char"/>
    <w:uiPriority w:val="99"/>
    <w:locked/>
    <w:rsid w:val="00C85A4F"/>
    <w:rPr>
      <w:rFonts w:cs="Times New Roman"/>
      <w:noProof/>
      <w:lang w:bidi="ar-SA"/>
    </w:rPr>
  </w:style>
  <w:style w:type="paragraph" w:customStyle="1" w:styleId="ABC-paragrahinNotes">
    <w:name w:val="ABC - paragrah in Notes"/>
    <w:uiPriority w:val="99"/>
    <w:qFormat/>
    <w:rsid w:val="00C85A4F"/>
    <w:pPr>
      <w:spacing w:after="240"/>
      <w:jc w:val="both"/>
    </w:pPr>
    <w:rPr>
      <w:snapToGrid w:val="0"/>
      <w:lang w:val="en-GB" w:eastAsia="en-US"/>
    </w:rPr>
  </w:style>
  <w:style w:type="character" w:customStyle="1" w:styleId="ABC-paragrahinNotesChar1">
    <w:name w:val="ABC - paragrah in Notes Char1"/>
    <w:uiPriority w:val="99"/>
    <w:locked/>
    <w:rsid w:val="00C85A4F"/>
    <w:rPr>
      <w:rFonts w:cs="Times New Roman"/>
      <w:lang w:val="en-GB" w:bidi="ar-SA"/>
    </w:rPr>
  </w:style>
  <w:style w:type="paragraph" w:customStyle="1" w:styleId="ABCFootnote">
    <w:name w:val="ABC Footnote"/>
    <w:basedOn w:val="a7"/>
    <w:uiPriority w:val="99"/>
    <w:rsid w:val="00C85A4F"/>
    <w:pPr>
      <w:autoSpaceDE/>
      <w:autoSpaceDN/>
    </w:pPr>
    <w:rPr>
      <w:snapToGrid w:val="0"/>
      <w:sz w:val="18"/>
      <w:lang w:val="en-GB" w:eastAsia="x-none"/>
    </w:rPr>
  </w:style>
  <w:style w:type="paragraph" w:customStyle="1" w:styleId="Continued">
    <w:name w:val="Continued"/>
    <w:uiPriority w:val="99"/>
    <w:qFormat/>
    <w:rsid w:val="00C85A4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C85A4F"/>
    <w:rPr>
      <w:rFonts w:ascii="Times New Roman Bold" w:hAnsi="Times New Roman Bold" w:cs="Times New Roman"/>
      <w:b/>
      <w:lang w:val="en-GB" w:bidi="ar-SA"/>
    </w:rPr>
  </w:style>
  <w:style w:type="paragraph" w:customStyle="1" w:styleId="Columnheader">
    <w:name w:val="Column header"/>
    <w:basedOn w:val="a"/>
    <w:uiPriority w:val="99"/>
    <w:rsid w:val="00C85A4F"/>
    <w:pPr>
      <w:tabs>
        <w:tab w:val="decimal" w:pos="1503"/>
      </w:tabs>
      <w:autoSpaceDE/>
      <w:autoSpaceDN/>
      <w:spacing w:line="228" w:lineRule="auto"/>
      <w:ind w:right="-56"/>
    </w:pPr>
    <w:rPr>
      <w:b/>
      <w:snapToGrid w:val="0"/>
      <w:sz w:val="18"/>
      <w:lang w:val="en-GB" w:eastAsia="en-US"/>
    </w:rPr>
  </w:style>
  <w:style w:type="paragraph" w:customStyle="1" w:styleId="Tabletext">
    <w:name w:val="Table text"/>
    <w:basedOn w:val="a"/>
    <w:uiPriority w:val="99"/>
    <w:rsid w:val="00C85A4F"/>
    <w:pPr>
      <w:autoSpaceDE/>
      <w:autoSpaceDN/>
      <w:ind w:left="85" w:hanging="85"/>
    </w:pPr>
    <w:rPr>
      <w:snapToGrid w:val="0"/>
      <w:sz w:val="18"/>
      <w:lang w:val="en-GB" w:eastAsia="en-US"/>
    </w:rPr>
  </w:style>
  <w:style w:type="paragraph" w:customStyle="1" w:styleId="Tablenumbers1">
    <w:name w:val="Table numbers1"/>
    <w:uiPriority w:val="99"/>
    <w:rsid w:val="00C85A4F"/>
    <w:pPr>
      <w:tabs>
        <w:tab w:val="decimal" w:pos="1503"/>
      </w:tabs>
      <w:ind w:right="-56"/>
    </w:pPr>
    <w:rPr>
      <w:snapToGrid w:val="0"/>
      <w:sz w:val="18"/>
      <w:lang w:val="en-GB" w:eastAsia="en-US"/>
    </w:rPr>
  </w:style>
  <w:style w:type="paragraph" w:customStyle="1" w:styleId="Rowheader">
    <w:name w:val="Row header"/>
    <w:basedOn w:val="a"/>
    <w:uiPriority w:val="99"/>
    <w:rsid w:val="00C85A4F"/>
    <w:pPr>
      <w:autoSpaceDE/>
      <w:autoSpaceDN/>
      <w:ind w:left="85" w:hanging="85"/>
    </w:pPr>
    <w:rPr>
      <w:b/>
      <w:snapToGrid w:val="0"/>
      <w:sz w:val="18"/>
      <w:lang w:val="en-GB" w:eastAsia="en-US"/>
    </w:rPr>
  </w:style>
  <w:style w:type="character" w:customStyle="1" w:styleId="afe">
    <w:name w:val="?????? ?????????? ????"/>
    <w:uiPriority w:val="99"/>
    <w:locked/>
    <w:rsid w:val="00C85A4F"/>
    <w:rPr>
      <w:rFonts w:cs="Times New Roman"/>
      <w:sz w:val="24"/>
      <w:szCs w:val="24"/>
      <w:lang w:val="en-GB"/>
    </w:rPr>
  </w:style>
  <w:style w:type="paragraph" w:customStyle="1" w:styleId="Address">
    <w:name w:val="Address"/>
    <w:basedOn w:val="a"/>
    <w:uiPriority w:val="99"/>
    <w:rsid w:val="00C85A4F"/>
    <w:pPr>
      <w:framePr w:w="3005" w:hSpace="181" w:vSpace="181" w:wrap="around" w:hAnchor="page" w:xAlign="right" w:yAlign="top"/>
      <w:pBdr>
        <w:left w:val="single" w:sz="4" w:space="9" w:color="auto"/>
      </w:pBdr>
      <w:autoSpaceDE/>
      <w:autoSpaceDN/>
      <w:spacing w:line="200" w:lineRule="exact"/>
    </w:pPr>
    <w:rPr>
      <w:snapToGrid w:val="0"/>
      <w:sz w:val="16"/>
      <w:lang w:val="en-GB" w:eastAsia="en-US"/>
    </w:rPr>
  </w:style>
  <w:style w:type="character" w:styleId="aff">
    <w:name w:val="page number"/>
    <w:uiPriority w:val="99"/>
    <w:rsid w:val="00C85A4F"/>
    <w:rPr>
      <w:rFonts w:ascii="Times New Roman" w:hAnsi="Times New Roman" w:cs="Times New Roman"/>
      <w:sz w:val="20"/>
    </w:rPr>
  </w:style>
  <w:style w:type="character" w:customStyle="1" w:styleId="aff0">
    <w:name w:val="Схема документа Знак"/>
    <w:link w:val="aff1"/>
    <w:uiPriority w:val="99"/>
    <w:semiHidden/>
    <w:rsid w:val="00C85A4F"/>
    <w:rPr>
      <w:rFonts w:ascii="Tahoma" w:hAnsi="Tahoma"/>
      <w:snapToGrid w:val="0"/>
      <w:sz w:val="16"/>
      <w:szCs w:val="16"/>
      <w:shd w:val="clear" w:color="auto" w:fill="000080"/>
      <w:lang w:val="en-GB" w:eastAsia="x-none"/>
    </w:rPr>
  </w:style>
  <w:style w:type="paragraph" w:styleId="aff1">
    <w:name w:val="Document Map"/>
    <w:basedOn w:val="a"/>
    <w:link w:val="aff0"/>
    <w:uiPriority w:val="99"/>
    <w:semiHidden/>
    <w:rsid w:val="00C85A4F"/>
    <w:pPr>
      <w:shd w:val="clear" w:color="auto" w:fill="000080"/>
      <w:autoSpaceDE/>
      <w:autoSpaceDN/>
    </w:pPr>
    <w:rPr>
      <w:rFonts w:ascii="Tahoma" w:hAnsi="Tahoma"/>
      <w:snapToGrid w:val="0"/>
      <w:sz w:val="16"/>
      <w:szCs w:val="16"/>
      <w:lang w:val="en-GB" w:eastAsia="x-none"/>
    </w:rPr>
  </w:style>
  <w:style w:type="character" w:customStyle="1" w:styleId="13">
    <w:name w:val="Схема документа Знак1"/>
    <w:uiPriority w:val="99"/>
    <w:semiHidden/>
    <w:rsid w:val="00C85A4F"/>
    <w:rPr>
      <w:rFonts w:ascii="Tahoma" w:hAnsi="Tahoma" w:cs="Tahoma"/>
      <w:sz w:val="16"/>
      <w:szCs w:val="16"/>
    </w:rPr>
  </w:style>
  <w:style w:type="character" w:customStyle="1" w:styleId="ABC-paragrahinNotesChar">
    <w:name w:val="ABC - paragrah in Notes Char"/>
    <w:uiPriority w:val="99"/>
    <w:rsid w:val="00C85A4F"/>
    <w:rPr>
      <w:rFonts w:cs="Times New Roman"/>
      <w:lang w:val="en-GB" w:bidi="ar-SA"/>
    </w:rPr>
  </w:style>
  <w:style w:type="paragraph" w:customStyle="1" w:styleId="StyleHeading1">
    <w:name w:val="Style Heading 1"/>
    <w:aliases w:val="Section Heading + Arial Before:  24 pt"/>
    <w:basedOn w:val="1"/>
    <w:uiPriority w:val="99"/>
    <w:rsid w:val="00C85A4F"/>
    <w:pPr>
      <w:tabs>
        <w:tab w:val="num" w:pos="709"/>
      </w:tabs>
      <w:spacing w:before="240" w:after="240"/>
      <w:ind w:left="709" w:hanging="567"/>
      <w:jc w:val="left"/>
    </w:pPr>
    <w:rPr>
      <w:rFonts w:ascii="Cambria" w:hAnsi="Cambria" w:cs="Times New Roman"/>
      <w:bCs w:val="0"/>
      <w:snapToGrid w:val="0"/>
      <w:sz w:val="32"/>
      <w:lang w:val="en-GB" w:eastAsia="x-none"/>
    </w:rPr>
  </w:style>
  <w:style w:type="paragraph" w:customStyle="1" w:styleId="Name">
    <w:name w:val="Name"/>
    <w:uiPriority w:val="99"/>
    <w:rsid w:val="00C85A4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napToGrid w:val="0"/>
      <w:spacing w:val="-2"/>
      <w:sz w:val="22"/>
      <w:lang w:val="en-GB" w:eastAsia="en-US"/>
    </w:rPr>
  </w:style>
  <w:style w:type="character" w:customStyle="1" w:styleId="RowheaderChar">
    <w:name w:val="Row header Char"/>
    <w:uiPriority w:val="99"/>
    <w:rsid w:val="00C85A4F"/>
    <w:rPr>
      <w:rFonts w:cs="Times New Roman"/>
      <w:b/>
      <w:sz w:val="18"/>
      <w:lang w:val="en-GB" w:bidi="ar-SA"/>
    </w:rPr>
  </w:style>
  <w:style w:type="paragraph" w:customStyle="1" w:styleId="RRthousands">
    <w:name w:val="RR thousands"/>
    <w:basedOn w:val="a"/>
    <w:uiPriority w:val="99"/>
    <w:rsid w:val="00C85A4F"/>
    <w:pPr>
      <w:autoSpaceDE/>
      <w:autoSpaceDN/>
      <w:ind w:left="86" w:hanging="86"/>
    </w:pPr>
    <w:rPr>
      <w:rFonts w:ascii="Arial" w:hAnsi="Arial" w:cs="Arial"/>
      <w:i/>
      <w:snapToGrid w:val="0"/>
      <w:sz w:val="16"/>
      <w:lang w:val="en-GB" w:eastAsia="en-US"/>
    </w:rPr>
  </w:style>
  <w:style w:type="character" w:customStyle="1" w:styleId="RRthousandsChar">
    <w:name w:val="RR thousands Char"/>
    <w:uiPriority w:val="99"/>
    <w:locked/>
    <w:rsid w:val="00C85A4F"/>
    <w:rPr>
      <w:rFonts w:ascii="Arial" w:hAnsi="Arial" w:cs="Arial"/>
      <w:i/>
      <w:sz w:val="16"/>
      <w:lang w:val="en-GB" w:bidi="ar-SA"/>
    </w:rPr>
  </w:style>
  <w:style w:type="paragraph" w:styleId="aff2">
    <w:name w:val="Body Text Indent"/>
    <w:basedOn w:val="a"/>
    <w:link w:val="aff3"/>
    <w:uiPriority w:val="99"/>
    <w:rsid w:val="00C85A4F"/>
    <w:pPr>
      <w:autoSpaceDE/>
      <w:autoSpaceDN/>
      <w:spacing w:after="240"/>
      <w:ind w:hanging="540"/>
      <w:jc w:val="both"/>
    </w:pPr>
    <w:rPr>
      <w:snapToGrid w:val="0"/>
      <w:sz w:val="24"/>
      <w:szCs w:val="24"/>
      <w:lang w:val="en-GB" w:eastAsia="x-none"/>
    </w:rPr>
  </w:style>
  <w:style w:type="character" w:customStyle="1" w:styleId="aff3">
    <w:name w:val="Основной текст с отступом Знак"/>
    <w:link w:val="aff2"/>
    <w:uiPriority w:val="99"/>
    <w:rsid w:val="00C85A4F"/>
    <w:rPr>
      <w:snapToGrid w:val="0"/>
      <w:sz w:val="24"/>
      <w:szCs w:val="24"/>
      <w:lang w:val="en-GB" w:eastAsia="x-none"/>
    </w:rPr>
  </w:style>
  <w:style w:type="paragraph" w:styleId="aff4">
    <w:name w:val="caption"/>
    <w:basedOn w:val="a"/>
    <w:next w:val="a"/>
    <w:uiPriority w:val="99"/>
    <w:qFormat/>
    <w:rsid w:val="00C85A4F"/>
    <w:pPr>
      <w:autoSpaceDE/>
      <w:autoSpaceDN/>
    </w:pPr>
    <w:rPr>
      <w:b/>
      <w:bCs/>
      <w:snapToGrid w:val="0"/>
      <w:lang w:val="en-GB" w:eastAsia="en-US"/>
    </w:rPr>
  </w:style>
  <w:style w:type="paragraph" w:customStyle="1" w:styleId="abc-paragrahinnotes0">
    <w:name w:val="abc-paragrahinnotes"/>
    <w:basedOn w:val="a"/>
    <w:uiPriority w:val="99"/>
    <w:rsid w:val="00C85A4F"/>
    <w:pPr>
      <w:autoSpaceDE/>
      <w:autoSpaceDN/>
      <w:spacing w:after="240"/>
      <w:jc w:val="both"/>
    </w:pPr>
    <w:rPr>
      <w:snapToGrid w:val="0"/>
      <w:lang w:eastAsia="en-US"/>
    </w:rPr>
  </w:style>
  <w:style w:type="character" w:customStyle="1" w:styleId="navsml11">
    <w:name w:val="navsml11"/>
    <w:uiPriority w:val="99"/>
    <w:rsid w:val="00C85A4F"/>
    <w:rPr>
      <w:rFonts w:ascii="Times New Roman" w:hAnsi="Times New Roman" w:cs="Times New Roman"/>
      <w:color w:val="000000"/>
      <w:spacing w:val="0"/>
    </w:rPr>
  </w:style>
  <w:style w:type="character" w:customStyle="1" w:styleId="strongtext">
    <w:name w:val="strongtext"/>
    <w:uiPriority w:val="99"/>
    <w:rsid w:val="00C85A4F"/>
    <w:rPr>
      <w:rFonts w:cs="Times New Roman"/>
    </w:rPr>
  </w:style>
  <w:style w:type="paragraph" w:customStyle="1" w:styleId="StyleTabletextLinespacingMultiple095li">
    <w:name w:val="Style Table text + Line spacing:  Multiple 0.95 li"/>
    <w:basedOn w:val="a"/>
    <w:uiPriority w:val="99"/>
    <w:rsid w:val="00C85A4F"/>
    <w:pPr>
      <w:autoSpaceDE/>
      <w:autoSpaceDN/>
      <w:spacing w:before="20" w:line="228" w:lineRule="auto"/>
      <w:ind w:left="85" w:hanging="85"/>
    </w:pPr>
    <w:rPr>
      <w:rFonts w:ascii="Arial" w:hAnsi="Arial"/>
      <w:snapToGrid w:val="0"/>
      <w:sz w:val="18"/>
      <w:lang w:val="en-GB" w:eastAsia="en-US"/>
    </w:rPr>
  </w:style>
  <w:style w:type="paragraph" w:styleId="aff5">
    <w:name w:val="Body Text"/>
    <w:basedOn w:val="a"/>
    <w:link w:val="aff6"/>
    <w:uiPriority w:val="99"/>
    <w:rsid w:val="00C85A4F"/>
    <w:pPr>
      <w:autoSpaceDE/>
      <w:autoSpaceDN/>
      <w:spacing w:after="120"/>
    </w:pPr>
    <w:rPr>
      <w:snapToGrid w:val="0"/>
      <w:sz w:val="24"/>
      <w:szCs w:val="24"/>
      <w:lang w:val="en-GB" w:eastAsia="x-none"/>
    </w:rPr>
  </w:style>
  <w:style w:type="character" w:customStyle="1" w:styleId="aff6">
    <w:name w:val="Основной текст Знак"/>
    <w:link w:val="aff5"/>
    <w:uiPriority w:val="99"/>
    <w:rsid w:val="00C85A4F"/>
    <w:rPr>
      <w:snapToGrid w:val="0"/>
      <w:sz w:val="24"/>
      <w:szCs w:val="24"/>
      <w:lang w:val="en-GB" w:eastAsia="x-none"/>
    </w:rPr>
  </w:style>
  <w:style w:type="character" w:customStyle="1" w:styleId="aff7">
    <w:name w:val="???????? ????? ????"/>
    <w:locked/>
    <w:rsid w:val="00C85A4F"/>
    <w:rPr>
      <w:rFonts w:cs="Times New Roman"/>
      <w:sz w:val="24"/>
      <w:szCs w:val="24"/>
      <w:lang w:val="en-GB"/>
    </w:rPr>
  </w:style>
  <w:style w:type="paragraph" w:customStyle="1" w:styleId="tabletext0">
    <w:name w:val="table_text"/>
    <w:basedOn w:val="a"/>
    <w:uiPriority w:val="99"/>
    <w:rsid w:val="00C85A4F"/>
    <w:pPr>
      <w:numPr>
        <w:ilvl w:val="12"/>
      </w:numPr>
      <w:autoSpaceDE/>
      <w:autoSpaceDN/>
      <w:spacing w:before="65" w:after="65"/>
    </w:pPr>
    <w:rPr>
      <w:snapToGrid w:val="0"/>
      <w:szCs w:val="24"/>
      <w:lang w:val="en-US" w:eastAsia="en-US"/>
    </w:rPr>
  </w:style>
  <w:style w:type="paragraph" w:customStyle="1" w:styleId="ABC-r-paragraphinNotes">
    <w:name w:val="ABC-r - paragraph in Notes"/>
    <w:uiPriority w:val="99"/>
    <w:rsid w:val="00C85A4F"/>
    <w:pPr>
      <w:spacing w:after="240"/>
      <w:jc w:val="both"/>
    </w:pPr>
    <w:rPr>
      <w:rFonts w:ascii="Arial" w:hAnsi="Arial"/>
      <w:snapToGrid w:val="0"/>
      <w:lang w:eastAsia="en-US"/>
    </w:rPr>
  </w:style>
  <w:style w:type="paragraph" w:customStyle="1" w:styleId="ABC-BulletsinNotes">
    <w:name w:val="ABC - Bullets in Notes"/>
    <w:uiPriority w:val="99"/>
    <w:rsid w:val="00C85A4F"/>
    <w:pPr>
      <w:numPr>
        <w:numId w:val="6"/>
      </w:numPr>
      <w:tabs>
        <w:tab w:val="left" w:pos="851"/>
      </w:tabs>
      <w:spacing w:after="240"/>
      <w:jc w:val="both"/>
    </w:pPr>
    <w:rPr>
      <w:rFonts w:ascii="Arial" w:hAnsi="Arial"/>
      <w:snapToGrid w:val="0"/>
      <w:sz w:val="18"/>
      <w:lang w:val="en-GB" w:eastAsia="en-US"/>
    </w:rPr>
  </w:style>
  <w:style w:type="paragraph" w:customStyle="1" w:styleId="StyleABC-paragrahinNotesBold">
    <w:name w:val="Style ABC - paragrah in Notes + Bold"/>
    <w:basedOn w:val="ABC-paragrahinNotes"/>
    <w:uiPriority w:val="99"/>
    <w:rsid w:val="00C85A4F"/>
  </w:style>
  <w:style w:type="character" w:customStyle="1" w:styleId="StyleABC-paragrahinNotesBoldChar">
    <w:name w:val="Style ABC - paragrah in Notes + Bold Char"/>
    <w:uiPriority w:val="99"/>
    <w:locked/>
    <w:rsid w:val="00C85A4F"/>
    <w:rPr>
      <w:rFonts w:ascii="Arial" w:hAnsi="Arial" w:cs="Times New Roman"/>
      <w:b/>
      <w:bCs/>
      <w:lang w:val="en-GB" w:bidi="ar-SA"/>
    </w:rPr>
  </w:style>
  <w:style w:type="paragraph" w:customStyle="1" w:styleId="Address0">
    <w:name w:val="|Address"/>
    <w:basedOn w:val="a"/>
    <w:uiPriority w:val="99"/>
    <w:rsid w:val="00C85A4F"/>
    <w:pPr>
      <w:framePr w:w="3005" w:h="567" w:hSpace="181" w:vSpace="181" w:wrap="around" w:hAnchor="page" w:xAlign="right" w:yAlign="top"/>
      <w:autoSpaceDE/>
      <w:autoSpaceDN/>
      <w:spacing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C85A4F"/>
    <w:pPr>
      <w:numPr>
        <w:numId w:val="8"/>
      </w:numPr>
      <w:spacing w:before="120" w:after="120"/>
    </w:pPr>
    <w:rPr>
      <w:rFonts w:ascii="Arial" w:hAnsi="Arial"/>
    </w:rPr>
  </w:style>
  <w:style w:type="paragraph" w:styleId="32">
    <w:name w:val="Body Text Indent 3"/>
    <w:basedOn w:val="a"/>
    <w:link w:val="33"/>
    <w:uiPriority w:val="99"/>
    <w:rsid w:val="00C85A4F"/>
    <w:pPr>
      <w:autoSpaceDE/>
      <w:autoSpaceDN/>
      <w:spacing w:after="120"/>
      <w:ind w:left="283"/>
    </w:pPr>
    <w:rPr>
      <w:snapToGrid w:val="0"/>
      <w:sz w:val="16"/>
      <w:szCs w:val="16"/>
      <w:lang w:val="en-GB" w:eastAsia="x-none"/>
    </w:rPr>
  </w:style>
  <w:style w:type="character" w:customStyle="1" w:styleId="33">
    <w:name w:val="Основной текст с отступом 3 Знак"/>
    <w:link w:val="32"/>
    <w:uiPriority w:val="99"/>
    <w:rsid w:val="00C85A4F"/>
    <w:rPr>
      <w:snapToGrid w:val="0"/>
      <w:sz w:val="16"/>
      <w:szCs w:val="16"/>
      <w:lang w:val="en-GB" w:eastAsia="x-none"/>
    </w:rPr>
  </w:style>
  <w:style w:type="character" w:customStyle="1" w:styleId="34">
    <w:name w:val="???????? ????? ? ???????? 3 ????"/>
    <w:locked/>
    <w:rsid w:val="00C85A4F"/>
    <w:rPr>
      <w:rFonts w:cs="Times New Roman"/>
      <w:sz w:val="16"/>
      <w:szCs w:val="16"/>
      <w:lang w:val="en-GB"/>
    </w:rPr>
  </w:style>
  <w:style w:type="character" w:styleId="aff8">
    <w:name w:val="FollowedHyperlink"/>
    <w:uiPriority w:val="99"/>
    <w:rsid w:val="00C85A4F"/>
    <w:rPr>
      <w:rFonts w:cs="Times New Roman"/>
      <w:color w:val="800080"/>
      <w:u w:val="single"/>
    </w:rPr>
  </w:style>
  <w:style w:type="paragraph" w:customStyle="1" w:styleId="1stpage">
    <w:name w:val="1st page"/>
    <w:basedOn w:val="ABC-paragrahinNotes"/>
    <w:uiPriority w:val="99"/>
    <w:rsid w:val="00C85A4F"/>
    <w:pPr>
      <w:spacing w:after="0"/>
    </w:pPr>
    <w:rPr>
      <w:rFonts w:ascii="Arial" w:hAnsi="Arial"/>
      <w:b/>
      <w:bCs/>
      <w:sz w:val="32"/>
    </w:rPr>
  </w:style>
  <w:style w:type="paragraph" w:customStyle="1" w:styleId="3columns">
    <w:name w:val="3columns"/>
    <w:uiPriority w:val="99"/>
    <w:rsid w:val="00C85A4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C85A4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C85A4F"/>
    <w:pPr>
      <w:widowControl w:val="0"/>
      <w:autoSpaceDE w:val="0"/>
      <w:autoSpaceDN w:val="0"/>
      <w:adjustRightInd w:val="0"/>
      <w:spacing w:before="141" w:after="141"/>
      <w:ind w:left="283"/>
    </w:pPr>
    <w:rPr>
      <w:b/>
      <w:bCs/>
      <w:snapToGrid w:val="0"/>
      <w:color w:val="000000"/>
      <w:sz w:val="18"/>
      <w:szCs w:val="18"/>
      <w:lang w:val="en-US" w:eastAsia="en-US"/>
    </w:rPr>
  </w:style>
  <w:style w:type="paragraph" w:customStyle="1" w:styleId="NormalText">
    <w:name w:val="Normal Text"/>
    <w:uiPriority w:val="99"/>
    <w:rsid w:val="00C85A4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C85A4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C85A4F"/>
    <w:pPr>
      <w:autoSpaceDE/>
      <w:autoSpaceDN/>
      <w:spacing w:line="140" w:lineRule="atLeast"/>
    </w:pPr>
    <w:rPr>
      <w:rFonts w:ascii="Arial" w:hAnsi="Arial"/>
      <w:noProof/>
      <w:snapToGrid w:val="0"/>
      <w:sz w:val="12"/>
      <w:szCs w:val="22"/>
      <w:lang w:val="en-US" w:eastAsia="en-US"/>
    </w:rPr>
  </w:style>
  <w:style w:type="character" w:customStyle="1" w:styleId="CharChar3">
    <w:name w:val="Char Char3"/>
    <w:link w:val="Disclaimer"/>
    <w:uiPriority w:val="99"/>
    <w:locked/>
    <w:rsid w:val="00C85A4F"/>
    <w:rPr>
      <w:rFonts w:ascii="Arial" w:hAnsi="Arial"/>
      <w:noProof/>
      <w:snapToGrid w:val="0"/>
      <w:sz w:val="12"/>
      <w:szCs w:val="22"/>
      <w:lang w:val="en-US" w:eastAsia="en-US"/>
    </w:rPr>
  </w:style>
  <w:style w:type="character" w:customStyle="1" w:styleId="DisclaimerChar">
    <w:name w:val="Disclaimer Char"/>
    <w:uiPriority w:val="99"/>
    <w:locked/>
    <w:rsid w:val="00C85A4F"/>
    <w:rPr>
      <w:rFonts w:ascii="Arial" w:eastAsia="Times New Roman" w:hAnsi="Arial" w:cs="Arial"/>
      <w:noProof/>
      <w:sz w:val="22"/>
      <w:szCs w:val="22"/>
    </w:rPr>
  </w:style>
  <w:style w:type="paragraph" w:customStyle="1" w:styleId="PwCAddress">
    <w:name w:val="PwC Address"/>
    <w:basedOn w:val="a"/>
    <w:link w:val="CharChar1"/>
    <w:uiPriority w:val="99"/>
    <w:qFormat/>
    <w:rsid w:val="00C85A4F"/>
    <w:pPr>
      <w:autoSpaceDE/>
      <w:autoSpaceDN/>
      <w:spacing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C85A4F"/>
    <w:rPr>
      <w:rFonts w:ascii="Georgia" w:hAnsi="Georgia"/>
      <w:i/>
      <w:noProof/>
      <w:snapToGrid w:val="0"/>
      <w:sz w:val="18"/>
      <w:szCs w:val="22"/>
      <w:lang w:val="en-US" w:eastAsia="en-US"/>
    </w:rPr>
  </w:style>
  <w:style w:type="character" w:customStyle="1" w:styleId="PwCAddressChar">
    <w:name w:val="PwC Address Char"/>
    <w:uiPriority w:val="99"/>
    <w:locked/>
    <w:rsid w:val="00C85A4F"/>
    <w:rPr>
      <w:rFonts w:ascii="Georgia" w:eastAsia="Times New Roman" w:hAnsi="Georgia" w:cs="Times New Roman"/>
      <w:i/>
      <w:noProof/>
      <w:sz w:val="22"/>
      <w:szCs w:val="22"/>
    </w:rPr>
  </w:style>
  <w:style w:type="paragraph" w:customStyle="1" w:styleId="14">
    <w:name w:val="????? ????????1"/>
    <w:uiPriority w:val="99"/>
    <w:rsid w:val="00C85A4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9">
    <w:name w:val="Book Title"/>
    <w:uiPriority w:val="33"/>
    <w:qFormat/>
    <w:rsid w:val="00C85A4F"/>
    <w:rPr>
      <w:rFonts w:cs="Times New Roman"/>
      <w:b/>
      <w:bCs/>
      <w:smallCaps/>
      <w:spacing w:val="5"/>
    </w:rPr>
  </w:style>
  <w:style w:type="paragraph" w:styleId="affa">
    <w:name w:val="TOC Heading"/>
    <w:basedOn w:val="1"/>
    <w:next w:val="a"/>
    <w:uiPriority w:val="39"/>
    <w:qFormat/>
    <w:rsid w:val="00C85A4F"/>
    <w:pPr>
      <w:keepLines/>
      <w:spacing w:before="480" w:after="0" w:line="276" w:lineRule="auto"/>
      <w:jc w:val="left"/>
      <w:outlineLvl w:val="9"/>
    </w:pPr>
    <w:rPr>
      <w:rFonts w:cs="Times New Roman"/>
      <w:bCs w:val="0"/>
      <w:snapToGrid w:val="0"/>
      <w:color w:val="365F91"/>
      <w:sz w:val="24"/>
      <w:lang w:val="x-none" w:eastAsia="x-none"/>
    </w:rPr>
  </w:style>
  <w:style w:type="character" w:styleId="affb">
    <w:name w:val="Emphasis"/>
    <w:uiPriority w:val="99"/>
    <w:qFormat/>
    <w:rsid w:val="00C85A4F"/>
    <w:rPr>
      <w:rFonts w:cs="Times New Roman"/>
      <w:i/>
      <w:iCs/>
    </w:rPr>
  </w:style>
  <w:style w:type="character" w:customStyle="1" w:styleId="tw4winMark">
    <w:name w:val="tw4winMark"/>
    <w:uiPriority w:val="99"/>
    <w:rsid w:val="00C85A4F"/>
    <w:rPr>
      <w:rFonts w:ascii="Courier New" w:hAnsi="Courier New"/>
      <w:vanish/>
      <w:color w:val="800080"/>
      <w:sz w:val="24"/>
      <w:vertAlign w:val="subscript"/>
    </w:rPr>
  </w:style>
  <w:style w:type="character" w:customStyle="1" w:styleId="FontStyle134">
    <w:name w:val="Font Style134"/>
    <w:uiPriority w:val="99"/>
    <w:rsid w:val="00C85A4F"/>
    <w:rPr>
      <w:rFonts w:ascii="Arial" w:hAnsi="Arial"/>
      <w:sz w:val="16"/>
    </w:rPr>
  </w:style>
  <w:style w:type="character" w:customStyle="1" w:styleId="15">
    <w:name w:val="????????? 1 ????"/>
    <w:aliases w:val="Section Heading ????"/>
    <w:locked/>
    <w:rsid w:val="00C85A4F"/>
    <w:rPr>
      <w:rFonts w:ascii="Arial" w:hAnsi="Arial" w:cs="Times New Roman"/>
      <w:b/>
      <w:kern w:val="28"/>
      <w:lang w:val="en-GB"/>
    </w:rPr>
  </w:style>
  <w:style w:type="character" w:customStyle="1" w:styleId="tw4winError">
    <w:name w:val="tw4winError"/>
    <w:uiPriority w:val="99"/>
    <w:rsid w:val="00C85A4F"/>
    <w:rPr>
      <w:rFonts w:ascii="Courier New" w:hAnsi="Courier New"/>
      <w:color w:val="00FF00"/>
      <w:sz w:val="40"/>
    </w:rPr>
  </w:style>
  <w:style w:type="character" w:customStyle="1" w:styleId="tw4winTerm">
    <w:name w:val="tw4winTerm"/>
    <w:uiPriority w:val="99"/>
    <w:rsid w:val="00C85A4F"/>
    <w:rPr>
      <w:color w:val="0000FF"/>
    </w:rPr>
  </w:style>
  <w:style w:type="character" w:customStyle="1" w:styleId="tw4winPopup">
    <w:name w:val="tw4winPopup"/>
    <w:uiPriority w:val="99"/>
    <w:rsid w:val="00C85A4F"/>
    <w:rPr>
      <w:rFonts w:ascii="Courier New" w:hAnsi="Courier New"/>
      <w:noProof/>
      <w:color w:val="008000"/>
    </w:rPr>
  </w:style>
  <w:style w:type="character" w:customStyle="1" w:styleId="tw4winJump">
    <w:name w:val="tw4winJump"/>
    <w:uiPriority w:val="99"/>
    <w:rsid w:val="00C85A4F"/>
    <w:rPr>
      <w:rFonts w:ascii="Courier New" w:hAnsi="Courier New"/>
      <w:noProof/>
      <w:color w:val="008080"/>
    </w:rPr>
  </w:style>
  <w:style w:type="character" w:customStyle="1" w:styleId="tw4winExternal">
    <w:name w:val="tw4winExternal"/>
    <w:uiPriority w:val="99"/>
    <w:rsid w:val="00C85A4F"/>
    <w:rPr>
      <w:rFonts w:ascii="Courier New" w:hAnsi="Courier New"/>
      <w:noProof/>
      <w:color w:val="808080"/>
    </w:rPr>
  </w:style>
  <w:style w:type="character" w:customStyle="1" w:styleId="tw4winInternal">
    <w:name w:val="tw4winInternal"/>
    <w:uiPriority w:val="99"/>
    <w:rsid w:val="00C85A4F"/>
    <w:rPr>
      <w:rFonts w:ascii="Courier New" w:hAnsi="Courier New"/>
      <w:noProof/>
      <w:color w:val="FF0000"/>
    </w:rPr>
  </w:style>
  <w:style w:type="character" w:customStyle="1" w:styleId="DONOTTRANSLATE">
    <w:name w:val="DO_NOT_TRANSLATE"/>
    <w:uiPriority w:val="99"/>
    <w:rsid w:val="00C85A4F"/>
    <w:rPr>
      <w:rFonts w:ascii="Courier New" w:hAnsi="Courier New"/>
      <w:noProof/>
      <w:color w:val="800000"/>
    </w:rPr>
  </w:style>
  <w:style w:type="paragraph" w:customStyle="1" w:styleId="Style1">
    <w:name w:val="Style1"/>
    <w:basedOn w:val="a"/>
    <w:rsid w:val="00C85A4F"/>
    <w:pPr>
      <w:widowControl w:val="0"/>
      <w:adjustRightInd w:val="0"/>
    </w:pPr>
    <w:rPr>
      <w:rFonts w:ascii="Georgia" w:hAnsi="Georgia"/>
      <w:snapToGrid w:val="0"/>
      <w:sz w:val="24"/>
      <w:szCs w:val="24"/>
    </w:rPr>
  </w:style>
  <w:style w:type="paragraph" w:customStyle="1" w:styleId="Style2">
    <w:name w:val="Style2"/>
    <w:basedOn w:val="a"/>
    <w:rsid w:val="00C85A4F"/>
    <w:pPr>
      <w:widowControl w:val="0"/>
      <w:adjustRightInd w:val="0"/>
    </w:pPr>
    <w:rPr>
      <w:rFonts w:ascii="Georgia" w:hAnsi="Georgia"/>
      <w:snapToGrid w:val="0"/>
      <w:sz w:val="24"/>
      <w:szCs w:val="24"/>
    </w:rPr>
  </w:style>
  <w:style w:type="paragraph" w:customStyle="1" w:styleId="Style3">
    <w:name w:val="Style3"/>
    <w:basedOn w:val="a"/>
    <w:rsid w:val="00C85A4F"/>
    <w:pPr>
      <w:widowControl w:val="0"/>
      <w:adjustRightInd w:val="0"/>
    </w:pPr>
    <w:rPr>
      <w:rFonts w:ascii="Georgia" w:hAnsi="Georgia"/>
      <w:snapToGrid w:val="0"/>
      <w:sz w:val="24"/>
      <w:szCs w:val="24"/>
    </w:rPr>
  </w:style>
  <w:style w:type="paragraph" w:customStyle="1" w:styleId="Style4">
    <w:name w:val="Style4"/>
    <w:basedOn w:val="a"/>
    <w:rsid w:val="00C85A4F"/>
    <w:pPr>
      <w:widowControl w:val="0"/>
      <w:adjustRightInd w:val="0"/>
      <w:spacing w:line="239" w:lineRule="exact"/>
    </w:pPr>
    <w:rPr>
      <w:rFonts w:ascii="Georgia" w:hAnsi="Georgia"/>
      <w:snapToGrid w:val="0"/>
      <w:sz w:val="24"/>
      <w:szCs w:val="24"/>
    </w:rPr>
  </w:style>
  <w:style w:type="paragraph" w:customStyle="1" w:styleId="Style5">
    <w:name w:val="Style5"/>
    <w:basedOn w:val="a"/>
    <w:rsid w:val="00C85A4F"/>
    <w:pPr>
      <w:widowControl w:val="0"/>
      <w:adjustRightInd w:val="0"/>
      <w:spacing w:line="141" w:lineRule="exact"/>
    </w:pPr>
    <w:rPr>
      <w:rFonts w:ascii="Georgia" w:hAnsi="Georgia"/>
      <w:snapToGrid w:val="0"/>
      <w:sz w:val="24"/>
      <w:szCs w:val="24"/>
    </w:rPr>
  </w:style>
  <w:style w:type="paragraph" w:customStyle="1" w:styleId="Style6">
    <w:name w:val="Style6"/>
    <w:basedOn w:val="a"/>
    <w:rsid w:val="00C85A4F"/>
    <w:pPr>
      <w:widowControl w:val="0"/>
      <w:adjustRightInd w:val="0"/>
    </w:pPr>
    <w:rPr>
      <w:rFonts w:ascii="Georgia" w:hAnsi="Georgia"/>
      <w:snapToGrid w:val="0"/>
      <w:sz w:val="24"/>
      <w:szCs w:val="24"/>
    </w:rPr>
  </w:style>
  <w:style w:type="paragraph" w:customStyle="1" w:styleId="Style7">
    <w:name w:val="Style7"/>
    <w:basedOn w:val="a"/>
    <w:rsid w:val="00C85A4F"/>
    <w:pPr>
      <w:widowControl w:val="0"/>
      <w:adjustRightInd w:val="0"/>
      <w:spacing w:line="240" w:lineRule="exact"/>
      <w:jc w:val="both"/>
    </w:pPr>
    <w:rPr>
      <w:rFonts w:ascii="Georgia" w:hAnsi="Georgia"/>
      <w:snapToGrid w:val="0"/>
      <w:sz w:val="24"/>
      <w:szCs w:val="24"/>
    </w:rPr>
  </w:style>
  <w:style w:type="paragraph" w:customStyle="1" w:styleId="Style8">
    <w:name w:val="Style8"/>
    <w:basedOn w:val="a"/>
    <w:rsid w:val="00C85A4F"/>
    <w:pPr>
      <w:widowControl w:val="0"/>
      <w:adjustRightInd w:val="0"/>
    </w:pPr>
    <w:rPr>
      <w:rFonts w:ascii="Georgia" w:hAnsi="Georgia"/>
      <w:snapToGrid w:val="0"/>
      <w:sz w:val="24"/>
      <w:szCs w:val="24"/>
    </w:rPr>
  </w:style>
  <w:style w:type="paragraph" w:customStyle="1" w:styleId="Style9">
    <w:name w:val="Style9"/>
    <w:basedOn w:val="a"/>
    <w:rsid w:val="00C85A4F"/>
    <w:pPr>
      <w:widowControl w:val="0"/>
      <w:adjustRightInd w:val="0"/>
      <w:spacing w:line="240" w:lineRule="exact"/>
      <w:ind w:hanging="710"/>
    </w:pPr>
    <w:rPr>
      <w:rFonts w:ascii="Georgia" w:hAnsi="Georgia"/>
      <w:snapToGrid w:val="0"/>
      <w:sz w:val="24"/>
      <w:szCs w:val="24"/>
    </w:rPr>
  </w:style>
  <w:style w:type="paragraph" w:customStyle="1" w:styleId="Style10">
    <w:name w:val="Style10"/>
    <w:basedOn w:val="a"/>
    <w:rsid w:val="00C85A4F"/>
    <w:pPr>
      <w:widowControl w:val="0"/>
      <w:adjustRightInd w:val="0"/>
      <w:spacing w:line="235" w:lineRule="exact"/>
      <w:ind w:hanging="715"/>
    </w:pPr>
    <w:rPr>
      <w:rFonts w:ascii="Georgia" w:hAnsi="Georgia"/>
      <w:snapToGrid w:val="0"/>
      <w:sz w:val="24"/>
      <w:szCs w:val="24"/>
    </w:rPr>
  </w:style>
  <w:style w:type="character" w:customStyle="1" w:styleId="FontStyle12">
    <w:name w:val="Font Style12"/>
    <w:rsid w:val="00C85A4F"/>
    <w:rPr>
      <w:rFonts w:ascii="Georgia" w:hAnsi="Georgia" w:cs="Georgia"/>
      <w:b/>
      <w:bCs/>
      <w:sz w:val="30"/>
      <w:szCs w:val="30"/>
    </w:rPr>
  </w:style>
  <w:style w:type="character" w:customStyle="1" w:styleId="FontStyle13">
    <w:name w:val="Font Style13"/>
    <w:rsid w:val="00C85A4F"/>
    <w:rPr>
      <w:rFonts w:ascii="Georgia" w:hAnsi="Georgia" w:cs="Georgia"/>
      <w:sz w:val="30"/>
      <w:szCs w:val="30"/>
    </w:rPr>
  </w:style>
  <w:style w:type="character" w:customStyle="1" w:styleId="FontStyle14">
    <w:name w:val="Font Style14"/>
    <w:rsid w:val="00C85A4F"/>
    <w:rPr>
      <w:rFonts w:ascii="Georgia" w:hAnsi="Georgia" w:cs="Georgia"/>
      <w:i/>
      <w:iCs/>
      <w:sz w:val="20"/>
      <w:szCs w:val="20"/>
    </w:rPr>
  </w:style>
  <w:style w:type="character" w:customStyle="1" w:styleId="FontStyle15">
    <w:name w:val="Font Style15"/>
    <w:rsid w:val="00C85A4F"/>
    <w:rPr>
      <w:rFonts w:ascii="Georgia" w:hAnsi="Georgia" w:cs="Georgia"/>
      <w:i/>
      <w:iCs/>
      <w:sz w:val="18"/>
      <w:szCs w:val="18"/>
    </w:rPr>
  </w:style>
  <w:style w:type="character" w:customStyle="1" w:styleId="FontStyle18">
    <w:name w:val="Font Style18"/>
    <w:rsid w:val="00C85A4F"/>
    <w:rPr>
      <w:rFonts w:ascii="Georgia" w:hAnsi="Georgia" w:cs="Georgia"/>
      <w:sz w:val="18"/>
      <w:szCs w:val="18"/>
    </w:rPr>
  </w:style>
  <w:style w:type="character" w:customStyle="1" w:styleId="FontStyle19">
    <w:name w:val="Font Style19"/>
    <w:rsid w:val="00C85A4F"/>
    <w:rPr>
      <w:rFonts w:ascii="Georgia" w:hAnsi="Georgia" w:cs="Georgia"/>
      <w:b/>
      <w:bCs/>
      <w:sz w:val="22"/>
      <w:szCs w:val="22"/>
    </w:rPr>
  </w:style>
  <w:style w:type="character" w:customStyle="1" w:styleId="CharChar2">
    <w:name w:val="Char Char2"/>
    <w:uiPriority w:val="99"/>
    <w:locked/>
    <w:rsid w:val="00C85A4F"/>
    <w:rPr>
      <w:rFonts w:cs="Times New Roman"/>
      <w:sz w:val="24"/>
      <w:szCs w:val="24"/>
      <w:lang w:val="en-GB"/>
    </w:rPr>
  </w:style>
  <w:style w:type="paragraph" w:styleId="16">
    <w:name w:val="index 1"/>
    <w:basedOn w:val="a"/>
    <w:next w:val="a"/>
    <w:autoRedefine/>
    <w:uiPriority w:val="99"/>
    <w:semiHidden/>
    <w:rsid w:val="00C85A4F"/>
    <w:pPr>
      <w:autoSpaceDE/>
      <w:autoSpaceDN/>
      <w:spacing w:line="235" w:lineRule="auto"/>
      <w:ind w:left="85" w:hanging="85"/>
    </w:pPr>
    <w:rPr>
      <w:b/>
      <w:sz w:val="18"/>
      <w:lang w:val="en-GB"/>
    </w:rPr>
  </w:style>
  <w:style w:type="character" w:customStyle="1" w:styleId="CharChar">
    <w:name w:val="Char Char"/>
    <w:uiPriority w:val="99"/>
    <w:locked/>
    <w:rsid w:val="00C85A4F"/>
    <w:rPr>
      <w:rFonts w:cs="Times New Roman"/>
      <w:sz w:val="16"/>
      <w:szCs w:val="16"/>
      <w:lang w:val="en-GB"/>
    </w:rPr>
  </w:style>
  <w:style w:type="paragraph" w:customStyle="1" w:styleId="17">
    <w:name w:val="Абзац списка1"/>
    <w:basedOn w:val="a"/>
    <w:uiPriority w:val="99"/>
    <w:rsid w:val="00C85A4F"/>
    <w:pPr>
      <w:autoSpaceDE/>
      <w:autoSpaceDN/>
      <w:ind w:left="720"/>
      <w:contextualSpacing/>
    </w:pPr>
    <w:rPr>
      <w:sz w:val="24"/>
      <w:szCs w:val="24"/>
      <w:lang w:val="en-GB"/>
    </w:rPr>
  </w:style>
  <w:style w:type="paragraph" w:customStyle="1" w:styleId="18">
    <w:name w:val="Номер страницы1"/>
    <w:uiPriority w:val="99"/>
    <w:rsid w:val="00C85A4F"/>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9">
    <w:name w:val="Название книги1"/>
    <w:uiPriority w:val="99"/>
    <w:rsid w:val="00C85A4F"/>
    <w:rPr>
      <w:rFonts w:cs="Times New Roman"/>
      <w:b/>
      <w:bCs/>
      <w:smallCaps/>
      <w:spacing w:val="5"/>
    </w:rPr>
  </w:style>
  <w:style w:type="paragraph" w:customStyle="1" w:styleId="1a">
    <w:name w:val="Заголовок оглавления1"/>
    <w:basedOn w:val="1"/>
    <w:next w:val="a"/>
    <w:uiPriority w:val="99"/>
    <w:semiHidden/>
    <w:rsid w:val="00C85A4F"/>
    <w:pPr>
      <w:keepLines/>
      <w:tabs>
        <w:tab w:val="num" w:pos="851"/>
      </w:tabs>
      <w:spacing w:before="480" w:after="0" w:line="276" w:lineRule="auto"/>
      <w:ind w:left="851" w:hanging="567"/>
      <w:jc w:val="left"/>
      <w:outlineLvl w:val="9"/>
    </w:pPr>
    <w:rPr>
      <w:rFonts w:cs="Times New Roman"/>
      <w:color w:val="365F91"/>
      <w:kern w:val="0"/>
      <w:sz w:val="28"/>
      <w:szCs w:val="28"/>
    </w:rPr>
  </w:style>
  <w:style w:type="paragraph" w:customStyle="1" w:styleId="1b">
    <w:name w:val="Без интервала1"/>
    <w:uiPriority w:val="99"/>
    <w:rsid w:val="00C85A4F"/>
    <w:rPr>
      <w:rFonts w:ascii="Calibri" w:hAnsi="Calibri"/>
      <w:sz w:val="22"/>
      <w:szCs w:val="22"/>
    </w:rPr>
  </w:style>
  <w:style w:type="character" w:customStyle="1" w:styleId="affc">
    <w:name w:val="Без интервала Знак"/>
    <w:uiPriority w:val="99"/>
    <w:locked/>
    <w:rsid w:val="00C85A4F"/>
    <w:rPr>
      <w:rFonts w:ascii="Calibri" w:eastAsia="Times New Roman" w:hAnsi="Calibri" w:cs="Times New Roman"/>
      <w:sz w:val="22"/>
      <w:szCs w:val="22"/>
      <w:lang w:val="ru-RU" w:bidi="ar-SA"/>
    </w:rPr>
  </w:style>
  <w:style w:type="character" w:customStyle="1" w:styleId="darktext">
    <w:name w:val="darktext"/>
    <w:rsid w:val="00C85A4F"/>
  </w:style>
  <w:style w:type="character" w:customStyle="1" w:styleId="affd">
    <w:name w:val="Гипертекстовая ссылка"/>
    <w:uiPriority w:val="99"/>
    <w:rsid w:val="00C85A4F"/>
    <w:rPr>
      <w:color w:val="008000"/>
    </w:rPr>
  </w:style>
  <w:style w:type="paragraph" w:customStyle="1" w:styleId="ConsPlusCell">
    <w:name w:val="ConsPlusCell"/>
    <w:rsid w:val="009C6CC4"/>
    <w:pPr>
      <w:autoSpaceDE w:val="0"/>
      <w:autoSpaceDN w:val="0"/>
      <w:adjustRightInd w:val="0"/>
    </w:pPr>
    <w:rPr>
      <w:sz w:val="24"/>
      <w:szCs w:val="24"/>
    </w:rPr>
  </w:style>
  <w:style w:type="paragraph" w:customStyle="1" w:styleId="AODefPara">
    <w:name w:val="AODefPara"/>
    <w:basedOn w:val="AODefHead"/>
    <w:rsid w:val="00226579"/>
    <w:pPr>
      <w:numPr>
        <w:ilvl w:val="1"/>
      </w:numPr>
      <w:outlineLvl w:val="6"/>
    </w:pPr>
  </w:style>
  <w:style w:type="paragraph" w:customStyle="1" w:styleId="AODefHead">
    <w:name w:val="AODefHead"/>
    <w:basedOn w:val="a"/>
    <w:next w:val="AODefPara"/>
    <w:rsid w:val="00226579"/>
    <w:pPr>
      <w:widowControl w:val="0"/>
      <w:numPr>
        <w:numId w:val="31"/>
      </w:numPr>
      <w:shd w:val="clear" w:color="auto" w:fill="FFFFFF"/>
      <w:adjustRightInd w:val="0"/>
      <w:spacing w:before="240" w:line="260" w:lineRule="atLeast"/>
      <w:jc w:val="both"/>
      <w:outlineLvl w:val="5"/>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qFormat="1"/>
    <w:lsdException w:name="footnote reference" w:unhideWhenUsed="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12"/>
    <w:pPr>
      <w:autoSpaceDE w:val="0"/>
      <w:autoSpaceDN w:val="0"/>
    </w:pPr>
  </w:style>
  <w:style w:type="paragraph" w:styleId="1">
    <w:name w:val="heading 1"/>
    <w:aliases w:val="Section Heading"/>
    <w:next w:val="a"/>
    <w:link w:val="10"/>
    <w:uiPriority w:val="9"/>
    <w:qFormat/>
    <w:rsid w:val="001B1C59"/>
    <w:pPr>
      <w:keepNext/>
      <w:spacing w:before="60" w:after="60"/>
      <w:jc w:val="center"/>
      <w:outlineLvl w:val="0"/>
    </w:pPr>
    <w:rPr>
      <w:rFonts w:cs="Arial"/>
      <w:b/>
      <w:bCs/>
      <w:kern w:val="32"/>
      <w:sz w:val="26"/>
      <w:szCs w:val="32"/>
    </w:rPr>
  </w:style>
  <w:style w:type="paragraph" w:styleId="2">
    <w:name w:val="heading 2"/>
    <w:next w:val="a"/>
    <w:link w:val="20"/>
    <w:uiPriority w:val="9"/>
    <w:qFormat/>
    <w:rsid w:val="001B1C59"/>
    <w:pPr>
      <w:keepNext/>
      <w:spacing w:before="60" w:after="60"/>
      <w:ind w:firstLine="567"/>
      <w:jc w:val="both"/>
      <w:outlineLvl w:val="1"/>
    </w:pPr>
    <w:rPr>
      <w:rFonts w:cs="Arial"/>
      <w:b/>
      <w:bCs/>
      <w:iCs/>
      <w:sz w:val="24"/>
      <w:szCs w:val="28"/>
    </w:rPr>
  </w:style>
  <w:style w:type="paragraph" w:styleId="3">
    <w:name w:val="heading 3"/>
    <w:next w:val="a"/>
    <w:link w:val="30"/>
    <w:uiPriority w:val="9"/>
    <w:qFormat/>
    <w:rsid w:val="00B85101"/>
    <w:pPr>
      <w:keepNext/>
      <w:spacing w:before="60" w:after="60"/>
      <w:ind w:firstLine="567"/>
      <w:jc w:val="both"/>
      <w:outlineLvl w:val="2"/>
    </w:pPr>
    <w:rPr>
      <w:rFonts w:cs="Arial"/>
      <w:b/>
      <w:bCs/>
      <w:sz w:val="22"/>
      <w:szCs w:val="26"/>
    </w:rPr>
  </w:style>
  <w:style w:type="paragraph" w:styleId="4">
    <w:name w:val="heading 4"/>
    <w:basedOn w:val="3"/>
    <w:next w:val="a"/>
    <w:link w:val="40"/>
    <w:uiPriority w:val="9"/>
    <w:unhideWhenUsed/>
    <w:qFormat/>
    <w:rsid w:val="005D0F38"/>
    <w:pPr>
      <w:outlineLvl w:val="3"/>
    </w:pPr>
    <w:rPr>
      <w:sz w:val="20"/>
      <w:szCs w:val="20"/>
    </w:rPr>
  </w:style>
  <w:style w:type="paragraph" w:styleId="5">
    <w:name w:val="heading 5"/>
    <w:basedOn w:val="a"/>
    <w:next w:val="a"/>
    <w:link w:val="50"/>
    <w:uiPriority w:val="9"/>
    <w:unhideWhenUsed/>
    <w:qFormat/>
    <w:rsid w:val="00C85A4F"/>
    <w:pPr>
      <w:widowControl w:val="0"/>
      <w:adjustRightInd w:val="0"/>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C85A4F"/>
    <w:pPr>
      <w:keepNext/>
      <w:tabs>
        <w:tab w:val="decimal" w:pos="2190"/>
      </w:tabs>
      <w:autoSpaceDE/>
      <w:autoSpaceDN/>
      <w:outlineLvl w:val="5"/>
    </w:pPr>
    <w:rPr>
      <w:rFonts w:ascii="Calibri" w:hAnsi="Calibri"/>
      <w:b/>
      <w:bCs/>
      <w:snapToGrid w:val="0"/>
      <w:sz w:val="22"/>
      <w:szCs w:val="22"/>
      <w:lang w:val="en-GB" w:eastAsia="x-none"/>
    </w:rPr>
  </w:style>
  <w:style w:type="paragraph" w:styleId="7">
    <w:name w:val="heading 7"/>
    <w:basedOn w:val="a"/>
    <w:next w:val="a"/>
    <w:link w:val="70"/>
    <w:uiPriority w:val="9"/>
    <w:qFormat/>
    <w:rsid w:val="00C85A4F"/>
    <w:pPr>
      <w:keepNext/>
      <w:autoSpaceDE/>
      <w:autoSpaceDN/>
      <w:ind w:right="52"/>
      <w:jc w:val="center"/>
      <w:outlineLvl w:val="6"/>
    </w:pPr>
    <w:rPr>
      <w:rFonts w:ascii="Calibri" w:hAnsi="Calibri"/>
      <w:snapToGrid w:val="0"/>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1B1C59"/>
    <w:rPr>
      <w:rFonts w:cs="Arial"/>
      <w:b/>
      <w:bCs/>
      <w:kern w:val="32"/>
      <w:sz w:val="26"/>
      <w:szCs w:val="32"/>
    </w:rPr>
  </w:style>
  <w:style w:type="character" w:customStyle="1" w:styleId="20">
    <w:name w:val="Заголовок 2 Знак"/>
    <w:link w:val="2"/>
    <w:uiPriority w:val="9"/>
    <w:rsid w:val="001B1C59"/>
    <w:rPr>
      <w:rFonts w:cs="Arial"/>
      <w:b/>
      <w:bCs/>
      <w:iCs/>
      <w:sz w:val="24"/>
      <w:szCs w:val="28"/>
    </w:rPr>
  </w:style>
  <w:style w:type="character" w:customStyle="1" w:styleId="30">
    <w:name w:val="Заголовок 3 Знак"/>
    <w:link w:val="3"/>
    <w:uiPriority w:val="9"/>
    <w:rsid w:val="00B85101"/>
    <w:rPr>
      <w:rFonts w:cs="Arial"/>
      <w:b/>
      <w:bCs/>
      <w:szCs w:val="26"/>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customStyle="1" w:styleId="ConsNormal">
    <w:name w:val="ConsNormal"/>
    <w:link w:val="ConsNormal0"/>
    <w:qFormat/>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rPr>
      <w:sz w:val="20"/>
      <w:szCs w:val="20"/>
    </w:rPr>
  </w:style>
  <w:style w:type="character" w:styleId="a9">
    <w:name w:val="footnote reference"/>
    <w:uiPriority w:val="99"/>
    <w:semiHidden/>
    <w:rPr>
      <w:vertAlign w:val="superscript"/>
    </w:rPr>
  </w:style>
  <w:style w:type="character" w:customStyle="1" w:styleId="40">
    <w:name w:val="Заголовок 4 Знак"/>
    <w:link w:val="4"/>
    <w:uiPriority w:val="9"/>
    <w:rsid w:val="005D0F38"/>
    <w:rPr>
      <w:rFonts w:cs="Arial"/>
      <w:b/>
      <w:bCs/>
      <w:sz w:val="20"/>
      <w:szCs w:val="20"/>
    </w:rPr>
  </w:style>
  <w:style w:type="paragraph" w:customStyle="1" w:styleId="ConsPlusNonformat">
    <w:name w:val="ConsPlusNonformat"/>
    <w:uiPriority w:val="99"/>
    <w:rsid w:val="00D15824"/>
    <w:pPr>
      <w:widowControl w:val="0"/>
      <w:autoSpaceDE w:val="0"/>
      <w:autoSpaceDN w:val="0"/>
      <w:adjustRightInd w:val="0"/>
    </w:pPr>
    <w:rPr>
      <w:rFonts w:ascii="Courier New" w:hAnsi="Courier New" w:cs="Courier New"/>
    </w:rPr>
  </w:style>
  <w:style w:type="paragraph" w:styleId="51">
    <w:name w:val="toc 5"/>
    <w:basedOn w:val="a"/>
    <w:next w:val="a"/>
    <w:autoRedefine/>
    <w:uiPriority w:val="39"/>
    <w:unhideWhenUsed/>
    <w:rsid w:val="001220E8"/>
    <w:pPr>
      <w:autoSpaceDE/>
      <w:autoSpaceDN/>
      <w:spacing w:after="100" w:line="276" w:lineRule="auto"/>
      <w:ind w:left="880"/>
    </w:pPr>
    <w:rPr>
      <w:rFonts w:ascii="Calibri" w:hAnsi="Calibri"/>
      <w:sz w:val="22"/>
      <w:szCs w:val="22"/>
    </w:rPr>
  </w:style>
  <w:style w:type="paragraph" w:styleId="9">
    <w:name w:val="toc 9"/>
    <w:basedOn w:val="a"/>
    <w:next w:val="a"/>
    <w:autoRedefine/>
    <w:uiPriority w:val="39"/>
    <w:unhideWhenUsed/>
    <w:rsid w:val="001220E8"/>
    <w:pPr>
      <w:ind w:left="1600"/>
    </w:pPr>
  </w:style>
  <w:style w:type="paragraph" w:styleId="11">
    <w:name w:val="toc 1"/>
    <w:basedOn w:val="a"/>
    <w:next w:val="a"/>
    <w:autoRedefine/>
    <w:uiPriority w:val="39"/>
    <w:unhideWhenUsed/>
    <w:rsid w:val="001220E8"/>
    <w:pPr>
      <w:spacing w:before="120" w:after="120"/>
    </w:pPr>
    <w:rPr>
      <w:b/>
      <w:caps/>
    </w:rPr>
  </w:style>
  <w:style w:type="paragraph" w:styleId="21">
    <w:name w:val="toc 2"/>
    <w:basedOn w:val="a"/>
    <w:next w:val="a"/>
    <w:autoRedefine/>
    <w:uiPriority w:val="39"/>
    <w:unhideWhenUsed/>
    <w:rsid w:val="001220E8"/>
    <w:pPr>
      <w:ind w:left="227"/>
    </w:pPr>
    <w:rPr>
      <w:smallCaps/>
    </w:rPr>
  </w:style>
  <w:style w:type="paragraph" w:styleId="31">
    <w:name w:val="toc 3"/>
    <w:basedOn w:val="a"/>
    <w:next w:val="a"/>
    <w:autoRedefine/>
    <w:uiPriority w:val="39"/>
    <w:unhideWhenUsed/>
    <w:rsid w:val="001220E8"/>
    <w:pPr>
      <w:ind w:left="454"/>
    </w:pPr>
    <w:rPr>
      <w:i/>
    </w:rPr>
  </w:style>
  <w:style w:type="paragraph" w:styleId="41">
    <w:name w:val="toc 4"/>
    <w:basedOn w:val="a"/>
    <w:next w:val="a"/>
    <w:autoRedefine/>
    <w:uiPriority w:val="39"/>
    <w:unhideWhenUsed/>
    <w:rsid w:val="001220E8"/>
    <w:pPr>
      <w:ind w:left="567"/>
    </w:pPr>
    <w:rPr>
      <w:i/>
      <w:sz w:val="18"/>
    </w:rPr>
  </w:style>
  <w:style w:type="paragraph" w:styleId="61">
    <w:name w:val="toc 6"/>
    <w:basedOn w:val="a"/>
    <w:next w:val="a"/>
    <w:autoRedefine/>
    <w:uiPriority w:val="39"/>
    <w:unhideWhenUsed/>
    <w:rsid w:val="001220E8"/>
    <w:pPr>
      <w:autoSpaceDE/>
      <w:autoSpaceDN/>
      <w:spacing w:after="100" w:line="276" w:lineRule="auto"/>
      <w:ind w:left="1100"/>
    </w:pPr>
    <w:rPr>
      <w:rFonts w:ascii="Calibri" w:hAnsi="Calibri"/>
      <w:sz w:val="22"/>
      <w:szCs w:val="22"/>
    </w:rPr>
  </w:style>
  <w:style w:type="paragraph" w:styleId="71">
    <w:name w:val="toc 7"/>
    <w:basedOn w:val="a"/>
    <w:next w:val="a"/>
    <w:autoRedefine/>
    <w:uiPriority w:val="39"/>
    <w:unhideWhenUsed/>
    <w:rsid w:val="001220E8"/>
    <w:pPr>
      <w:autoSpaceDE/>
      <w:autoSpaceDN/>
      <w:spacing w:after="100" w:line="276" w:lineRule="auto"/>
      <w:ind w:left="1320"/>
    </w:pPr>
    <w:rPr>
      <w:rFonts w:ascii="Calibri" w:hAnsi="Calibri"/>
      <w:sz w:val="22"/>
      <w:szCs w:val="22"/>
    </w:rPr>
  </w:style>
  <w:style w:type="paragraph" w:styleId="8">
    <w:name w:val="toc 8"/>
    <w:basedOn w:val="a"/>
    <w:next w:val="a"/>
    <w:autoRedefine/>
    <w:uiPriority w:val="39"/>
    <w:unhideWhenUsed/>
    <w:rsid w:val="001220E8"/>
    <w:pPr>
      <w:autoSpaceDE/>
      <w:autoSpaceDN/>
      <w:spacing w:after="100" w:line="276" w:lineRule="auto"/>
      <w:ind w:left="1540"/>
    </w:pPr>
    <w:rPr>
      <w:rFonts w:ascii="Calibri" w:hAnsi="Calibri"/>
      <w:sz w:val="22"/>
      <w:szCs w:val="22"/>
    </w:rPr>
  </w:style>
  <w:style w:type="character" w:styleId="aa">
    <w:name w:val="Hyperlink"/>
    <w:uiPriority w:val="99"/>
    <w:unhideWhenUsed/>
    <w:rsid w:val="001220E8"/>
    <w:rPr>
      <w:color w:val="0000FF"/>
      <w:u w:val="single"/>
    </w:rPr>
  </w:style>
  <w:style w:type="character" w:styleId="ab">
    <w:name w:val="annotation reference"/>
    <w:uiPriority w:val="99"/>
    <w:semiHidden/>
    <w:unhideWhenUsed/>
    <w:rsid w:val="00513954"/>
    <w:rPr>
      <w:sz w:val="16"/>
      <w:szCs w:val="16"/>
    </w:rPr>
  </w:style>
  <w:style w:type="paragraph" w:styleId="ac">
    <w:name w:val="annotation text"/>
    <w:basedOn w:val="a"/>
    <w:link w:val="ad"/>
    <w:uiPriority w:val="99"/>
    <w:unhideWhenUsed/>
    <w:rsid w:val="00513954"/>
  </w:style>
  <w:style w:type="character" w:customStyle="1" w:styleId="ad">
    <w:name w:val="Текст примечания Знак"/>
    <w:basedOn w:val="a0"/>
    <w:link w:val="ac"/>
    <w:uiPriority w:val="99"/>
    <w:rsid w:val="00513954"/>
  </w:style>
  <w:style w:type="paragraph" w:styleId="ae">
    <w:name w:val="Balloon Text"/>
    <w:basedOn w:val="a"/>
    <w:link w:val="af"/>
    <w:uiPriority w:val="99"/>
    <w:semiHidden/>
    <w:unhideWhenUsed/>
    <w:rsid w:val="00513954"/>
    <w:rPr>
      <w:rFonts w:ascii="Tahoma" w:hAnsi="Tahoma" w:cs="Tahoma"/>
      <w:sz w:val="16"/>
      <w:szCs w:val="16"/>
    </w:rPr>
  </w:style>
  <w:style w:type="character" w:customStyle="1" w:styleId="af">
    <w:name w:val="Текст выноски Знак"/>
    <w:link w:val="ae"/>
    <w:uiPriority w:val="99"/>
    <w:semiHidden/>
    <w:rsid w:val="00513954"/>
    <w:rPr>
      <w:rFonts w:ascii="Tahoma" w:hAnsi="Tahoma" w:cs="Tahoma"/>
      <w:sz w:val="16"/>
      <w:szCs w:val="16"/>
    </w:rPr>
  </w:style>
  <w:style w:type="character" w:customStyle="1" w:styleId="ConsNormal0">
    <w:name w:val="ConsNormal Знак"/>
    <w:link w:val="ConsNormal"/>
    <w:locked/>
    <w:rsid w:val="00513954"/>
    <w:rPr>
      <w:rFonts w:ascii="Courier New" w:hAnsi="Courier New" w:cs="Courier New"/>
      <w:lang w:val="en-US"/>
    </w:rPr>
  </w:style>
  <w:style w:type="table" w:styleId="af0">
    <w:name w:val="Table Grid"/>
    <w:basedOn w:val="a1"/>
    <w:uiPriority w:val="59"/>
    <w:rsid w:val="0046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1">
    <w:name w:val="ConsNormal Знак Знак Знак1 Знак Знак Знак"/>
    <w:link w:val="ConsNormal10"/>
    <w:rsid w:val="00AC3B5E"/>
    <w:pPr>
      <w:autoSpaceDE w:val="0"/>
      <w:autoSpaceDN w:val="0"/>
      <w:ind w:right="19771" w:firstLine="539"/>
      <w:jc w:val="both"/>
    </w:pPr>
    <w:rPr>
      <w:rFonts w:ascii="Courier New" w:hAnsi="Courier New" w:cs="Courier New"/>
      <w:lang w:val="en-US"/>
    </w:rPr>
  </w:style>
  <w:style w:type="character" w:customStyle="1" w:styleId="ConsNormal10">
    <w:name w:val="ConsNormal Знак Знак Знак1 Знак Знак Знак Знак"/>
    <w:link w:val="ConsNormal1"/>
    <w:locked/>
    <w:rsid w:val="00AC3B5E"/>
    <w:rPr>
      <w:rFonts w:ascii="Courier New" w:hAnsi="Courier New" w:cs="Courier New"/>
      <w:lang w:val="en-US"/>
    </w:rPr>
  </w:style>
  <w:style w:type="character" w:customStyle="1" w:styleId="SUBST">
    <w:name w:val="__SUBST"/>
    <w:rsid w:val="00676B81"/>
    <w:rPr>
      <w:b/>
      <w:bCs/>
      <w:i/>
      <w:iCs/>
      <w:sz w:val="22"/>
      <w:szCs w:val="22"/>
    </w:rPr>
  </w:style>
  <w:style w:type="paragraph" w:styleId="af1">
    <w:name w:val="annotation subject"/>
    <w:basedOn w:val="ac"/>
    <w:next w:val="ac"/>
    <w:link w:val="af2"/>
    <w:uiPriority w:val="99"/>
    <w:semiHidden/>
    <w:unhideWhenUsed/>
    <w:rsid w:val="00EA47BB"/>
    <w:rPr>
      <w:b/>
      <w:bCs/>
    </w:rPr>
  </w:style>
  <w:style w:type="character" w:customStyle="1" w:styleId="af2">
    <w:name w:val="Тема примечания Знак"/>
    <w:link w:val="af1"/>
    <w:uiPriority w:val="99"/>
    <w:semiHidden/>
    <w:rsid w:val="00EA47BB"/>
    <w:rPr>
      <w:b/>
      <w:bCs/>
    </w:rPr>
  </w:style>
  <w:style w:type="character" w:customStyle="1" w:styleId="Subst0">
    <w:name w:val="Subst"/>
    <w:uiPriority w:val="99"/>
    <w:rsid w:val="00D32E13"/>
    <w:rPr>
      <w:b/>
      <w:bCs/>
      <w:i/>
      <w:iCs/>
    </w:rPr>
  </w:style>
  <w:style w:type="paragraph" w:customStyle="1" w:styleId="SubHeading">
    <w:name w:val="Sub Heading"/>
    <w:rsid w:val="0033306A"/>
    <w:pPr>
      <w:widowControl w:val="0"/>
      <w:autoSpaceDE w:val="0"/>
      <w:autoSpaceDN w:val="0"/>
      <w:adjustRightInd w:val="0"/>
      <w:spacing w:before="240" w:after="40"/>
    </w:pPr>
  </w:style>
  <w:style w:type="paragraph" w:customStyle="1" w:styleId="Default">
    <w:name w:val="Default"/>
    <w:rsid w:val="00C30089"/>
    <w:pPr>
      <w:autoSpaceDE w:val="0"/>
      <w:autoSpaceDN w:val="0"/>
      <w:adjustRightInd w:val="0"/>
    </w:pPr>
    <w:rPr>
      <w:color w:val="000000"/>
      <w:sz w:val="24"/>
      <w:szCs w:val="24"/>
    </w:rPr>
  </w:style>
  <w:style w:type="paragraph" w:styleId="af3">
    <w:name w:val="Plain Text"/>
    <w:aliases w:val="Текст Знак Знак Знак Знак Знак Знак Знак Знак Знак Знак,Òåêñò Çíàê Çíàê Çíàê Çíàê Çíàê Çíàê Çíàê Çíàê Çíàê Çíàê,Текст Знак2 Знак,Текст Знак1 Знак Знак,Текст Знак Знак Знак Знак,Текст Знак1 Знак Знак Знак Знак,Текст Знак1"/>
    <w:basedOn w:val="a"/>
    <w:link w:val="af4"/>
    <w:rsid w:val="005B49ED"/>
    <w:pPr>
      <w:autoSpaceDE/>
      <w:autoSpaceDN/>
    </w:pPr>
    <w:rPr>
      <w:rFonts w:ascii="Courier New" w:hAnsi="Courier New" w:cs="Courier New"/>
    </w:rPr>
  </w:style>
  <w:style w:type="character" w:customStyle="1" w:styleId="af4">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2 Знак Знак,Текст Знак1 Знак Знак Знак,Текст Знак Знак Знак Знак Знак,Текст Знак1 Знак Знак Знак Знак Знак"/>
    <w:link w:val="af3"/>
    <w:rsid w:val="005B49ED"/>
    <w:rPr>
      <w:rFonts w:ascii="Courier New" w:hAnsi="Courier New" w:cs="Courier New"/>
    </w:rPr>
  </w:style>
  <w:style w:type="character" w:customStyle="1" w:styleId="50">
    <w:name w:val="Заголовок 5 Знак"/>
    <w:link w:val="5"/>
    <w:uiPriority w:val="9"/>
    <w:rsid w:val="00C85A4F"/>
    <w:rPr>
      <w:rFonts w:ascii="Calibri" w:hAnsi="Calibri"/>
      <w:b/>
      <w:bCs/>
      <w:i/>
      <w:iCs/>
      <w:sz w:val="26"/>
      <w:szCs w:val="26"/>
      <w:lang w:val="x-none" w:eastAsia="x-none"/>
    </w:rPr>
  </w:style>
  <w:style w:type="character" w:customStyle="1" w:styleId="60">
    <w:name w:val="Заголовок 6 Знак"/>
    <w:link w:val="6"/>
    <w:uiPriority w:val="9"/>
    <w:rsid w:val="00C85A4F"/>
    <w:rPr>
      <w:rFonts w:ascii="Calibri" w:hAnsi="Calibri"/>
      <w:b/>
      <w:bCs/>
      <w:snapToGrid w:val="0"/>
      <w:sz w:val="22"/>
      <w:szCs w:val="22"/>
      <w:lang w:val="en-GB" w:eastAsia="x-none"/>
    </w:rPr>
  </w:style>
  <w:style w:type="character" w:customStyle="1" w:styleId="70">
    <w:name w:val="Заголовок 7 Знак"/>
    <w:link w:val="7"/>
    <w:uiPriority w:val="9"/>
    <w:rsid w:val="00C85A4F"/>
    <w:rPr>
      <w:rFonts w:ascii="Calibri" w:hAnsi="Calibri"/>
      <w:snapToGrid w:val="0"/>
      <w:sz w:val="24"/>
      <w:szCs w:val="24"/>
      <w:lang w:val="en-GB" w:eastAsia="x-none"/>
    </w:rPr>
  </w:style>
  <w:style w:type="numbering" w:customStyle="1" w:styleId="12">
    <w:name w:val="Нет списка1"/>
    <w:next w:val="a2"/>
    <w:uiPriority w:val="99"/>
    <w:semiHidden/>
    <w:unhideWhenUsed/>
    <w:rsid w:val="00C85A4F"/>
  </w:style>
  <w:style w:type="paragraph" w:styleId="af5">
    <w:name w:val="Title"/>
    <w:basedOn w:val="a"/>
    <w:next w:val="a"/>
    <w:link w:val="af6"/>
    <w:qFormat/>
    <w:rsid w:val="00C85A4F"/>
    <w:pPr>
      <w:widowControl w:val="0"/>
      <w:adjustRightInd w:val="0"/>
      <w:spacing w:after="240"/>
      <w:jc w:val="center"/>
    </w:pPr>
    <w:rPr>
      <w:rFonts w:ascii="Cambria" w:hAnsi="Cambria"/>
      <w:b/>
      <w:bCs/>
      <w:kern w:val="28"/>
      <w:sz w:val="32"/>
      <w:szCs w:val="32"/>
      <w:lang w:val="x-none" w:eastAsia="x-none"/>
    </w:rPr>
  </w:style>
  <w:style w:type="character" w:customStyle="1" w:styleId="af6">
    <w:name w:val="Название Знак"/>
    <w:link w:val="af5"/>
    <w:rsid w:val="00C85A4F"/>
    <w:rPr>
      <w:rFonts w:ascii="Cambria" w:hAnsi="Cambria"/>
      <w:b/>
      <w:bCs/>
      <w:kern w:val="28"/>
      <w:sz w:val="32"/>
      <w:szCs w:val="32"/>
      <w:lang w:val="x-none" w:eastAsia="x-none"/>
    </w:rPr>
  </w:style>
  <w:style w:type="paragraph" w:customStyle="1" w:styleId="SubTitle">
    <w:name w:val="Sub Title"/>
    <w:uiPriority w:val="99"/>
    <w:rsid w:val="00C85A4F"/>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85A4F"/>
    <w:pPr>
      <w:widowControl w:val="0"/>
      <w:autoSpaceDE w:val="0"/>
      <w:autoSpaceDN w:val="0"/>
      <w:adjustRightInd w:val="0"/>
      <w:spacing w:before="80" w:after="20"/>
    </w:pPr>
  </w:style>
  <w:style w:type="paragraph" w:customStyle="1" w:styleId="Headingbalance">
    <w:name w:val="Heading_balance"/>
    <w:uiPriority w:val="99"/>
    <w:rsid w:val="00C85A4F"/>
    <w:pPr>
      <w:widowControl w:val="0"/>
      <w:autoSpaceDE w:val="0"/>
      <w:autoSpaceDN w:val="0"/>
      <w:adjustRightInd w:val="0"/>
      <w:spacing w:before="120"/>
      <w:jc w:val="center"/>
    </w:pPr>
    <w:rPr>
      <w:b/>
      <w:bCs/>
    </w:rPr>
  </w:style>
  <w:style w:type="paragraph" w:customStyle="1" w:styleId="SpacedNormal">
    <w:name w:val="Spaced Normal"/>
    <w:uiPriority w:val="99"/>
    <w:rsid w:val="00C85A4F"/>
    <w:pPr>
      <w:widowControl w:val="0"/>
      <w:autoSpaceDE w:val="0"/>
      <w:autoSpaceDN w:val="0"/>
      <w:adjustRightInd w:val="0"/>
      <w:spacing w:before="120" w:after="40"/>
    </w:pPr>
  </w:style>
  <w:style w:type="paragraph" w:customStyle="1" w:styleId="ThinDelim">
    <w:name w:val="Thin Delim"/>
    <w:uiPriority w:val="99"/>
    <w:rsid w:val="00C85A4F"/>
    <w:pPr>
      <w:widowControl w:val="0"/>
      <w:autoSpaceDE w:val="0"/>
      <w:autoSpaceDN w:val="0"/>
      <w:adjustRightInd w:val="0"/>
    </w:pPr>
    <w:rPr>
      <w:sz w:val="16"/>
      <w:szCs w:val="16"/>
    </w:rPr>
  </w:style>
  <w:style w:type="paragraph" w:styleId="af7">
    <w:name w:val="Revision"/>
    <w:hidden/>
    <w:uiPriority w:val="99"/>
    <w:semiHidden/>
    <w:rsid w:val="00C85A4F"/>
  </w:style>
  <w:style w:type="paragraph" w:customStyle="1" w:styleId="11CharChar">
    <w:name w:val="Знак Знак1 Знак Знак Знак1 Знак Знак Знак Знак Char Знак Char Знак"/>
    <w:basedOn w:val="a"/>
    <w:rsid w:val="00C85A4F"/>
    <w:pPr>
      <w:tabs>
        <w:tab w:val="num" w:pos="360"/>
      </w:tabs>
      <w:autoSpaceDE/>
      <w:autoSpaceDN/>
      <w:spacing w:after="160" w:line="240" w:lineRule="exact"/>
    </w:pPr>
    <w:rPr>
      <w:noProof/>
      <w:sz w:val="24"/>
      <w:szCs w:val="24"/>
      <w:lang w:val="en-US"/>
    </w:rPr>
  </w:style>
  <w:style w:type="paragraph" w:customStyle="1" w:styleId="CharChar1CharCharCharCharChar">
    <w:name w:val="Char Char1 Знак Char Char Знак Char Char Знак Знак Знак Знак Char Знак Знак Знак"/>
    <w:basedOn w:val="a"/>
    <w:rsid w:val="00C85A4F"/>
    <w:pPr>
      <w:tabs>
        <w:tab w:val="num" w:pos="360"/>
      </w:tabs>
      <w:autoSpaceDE/>
      <w:autoSpaceDN/>
      <w:spacing w:after="160" w:line="240" w:lineRule="exact"/>
    </w:pPr>
    <w:rPr>
      <w:noProof/>
      <w:sz w:val="24"/>
      <w:szCs w:val="24"/>
      <w:lang w:val="en-US"/>
    </w:rPr>
  </w:style>
  <w:style w:type="paragraph" w:styleId="22">
    <w:name w:val="Body Text 2"/>
    <w:basedOn w:val="a"/>
    <w:link w:val="23"/>
    <w:rsid w:val="00C85A4F"/>
    <w:pPr>
      <w:widowControl w:val="0"/>
      <w:autoSpaceDE/>
      <w:autoSpaceDN/>
      <w:spacing w:after="120" w:line="480" w:lineRule="auto"/>
      <w:ind w:firstLine="560"/>
    </w:pPr>
    <w:rPr>
      <w:sz w:val="22"/>
      <w:szCs w:val="22"/>
      <w:lang w:val="x-none" w:eastAsia="x-none"/>
    </w:rPr>
  </w:style>
  <w:style w:type="character" w:customStyle="1" w:styleId="23">
    <w:name w:val="Основной текст 2 Знак"/>
    <w:link w:val="22"/>
    <w:rsid w:val="00C85A4F"/>
    <w:rPr>
      <w:sz w:val="22"/>
      <w:szCs w:val="22"/>
      <w:lang w:val="x-none" w:eastAsia="x-none"/>
    </w:rPr>
  </w:style>
  <w:style w:type="character" w:customStyle="1" w:styleId="o1card">
    <w:name w:val="o1_card"/>
    <w:rsid w:val="00C85A4F"/>
  </w:style>
  <w:style w:type="character" w:customStyle="1" w:styleId="apple-converted-space">
    <w:name w:val="apple-converted-space"/>
    <w:rsid w:val="00C85A4F"/>
  </w:style>
  <w:style w:type="paragraph" w:customStyle="1" w:styleId="af8">
    <w:name w:val="Прижатый влево"/>
    <w:basedOn w:val="a"/>
    <w:next w:val="a"/>
    <w:uiPriority w:val="99"/>
    <w:rsid w:val="00C85A4F"/>
    <w:pPr>
      <w:adjustRightInd w:val="0"/>
    </w:pPr>
    <w:rPr>
      <w:rFonts w:ascii="Arial" w:hAnsi="Arial" w:cs="Arial"/>
      <w:sz w:val="24"/>
      <w:szCs w:val="24"/>
    </w:rPr>
  </w:style>
  <w:style w:type="paragraph" w:styleId="af9">
    <w:name w:val="Normal (Web)"/>
    <w:basedOn w:val="a"/>
    <w:uiPriority w:val="99"/>
    <w:unhideWhenUsed/>
    <w:rsid w:val="00C85A4F"/>
    <w:pPr>
      <w:autoSpaceDE/>
      <w:autoSpaceDN/>
      <w:spacing w:before="100" w:beforeAutospacing="1" w:after="100" w:afterAutospacing="1"/>
    </w:pPr>
    <w:rPr>
      <w:sz w:val="24"/>
      <w:szCs w:val="24"/>
    </w:rPr>
  </w:style>
  <w:style w:type="character" w:styleId="afa">
    <w:name w:val="Strong"/>
    <w:uiPriority w:val="22"/>
    <w:qFormat/>
    <w:rsid w:val="00C85A4F"/>
    <w:rPr>
      <w:b/>
      <w:bCs/>
    </w:rPr>
  </w:style>
  <w:style w:type="paragraph" w:styleId="afb">
    <w:name w:val="List Paragraph"/>
    <w:basedOn w:val="a"/>
    <w:uiPriority w:val="34"/>
    <w:qFormat/>
    <w:rsid w:val="00C85A4F"/>
    <w:pPr>
      <w:widowControl w:val="0"/>
      <w:autoSpaceDE/>
      <w:autoSpaceDN/>
      <w:ind w:left="720"/>
    </w:pPr>
    <w:rPr>
      <w:rFonts w:ascii="Bookman Old Style" w:hAnsi="Bookman Old Style"/>
      <w:snapToGrid w:val="0"/>
      <w:sz w:val="24"/>
      <w:lang w:val="en-US" w:eastAsia="en-US"/>
    </w:rPr>
  </w:style>
  <w:style w:type="paragraph" w:customStyle="1" w:styleId="afc">
    <w:name w:val="Заголовок"/>
    <w:basedOn w:val="a"/>
    <w:next w:val="a"/>
    <w:uiPriority w:val="99"/>
    <w:rsid w:val="00C85A4F"/>
    <w:pPr>
      <w:adjustRightInd w:val="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C85A4F"/>
    <w:pPr>
      <w:spacing w:before="120"/>
      <w:jc w:val="both"/>
    </w:pPr>
    <w:rPr>
      <w:sz w:val="22"/>
      <w:lang w:val="x-none" w:eastAsia="x-none"/>
    </w:rPr>
  </w:style>
  <w:style w:type="character" w:customStyle="1" w:styleId="Text0">
    <w:name w:val="Text Знак"/>
    <w:link w:val="Text"/>
    <w:rsid w:val="00C85A4F"/>
    <w:rPr>
      <w:sz w:val="22"/>
      <w:lang w:val="x-none" w:eastAsia="x-none"/>
    </w:rPr>
  </w:style>
  <w:style w:type="paragraph" w:customStyle="1" w:styleId="Bullet">
    <w:name w:val="Bullet"/>
    <w:basedOn w:val="a"/>
    <w:uiPriority w:val="99"/>
    <w:rsid w:val="00C85A4F"/>
    <w:pPr>
      <w:tabs>
        <w:tab w:val="num" w:pos="360"/>
      </w:tabs>
      <w:autoSpaceDE/>
      <w:autoSpaceDN/>
      <w:ind w:left="360" w:hanging="360"/>
    </w:pPr>
    <w:rPr>
      <w:snapToGrid w:val="0"/>
      <w:lang w:val="en-GB" w:eastAsia="en-US"/>
    </w:rPr>
  </w:style>
  <w:style w:type="paragraph" w:customStyle="1" w:styleId="ABCNotes">
    <w:name w:val="ABC Notes"/>
    <w:basedOn w:val="a"/>
    <w:uiPriority w:val="99"/>
    <w:rsid w:val="00C85A4F"/>
    <w:pPr>
      <w:keepNext/>
      <w:keepLines/>
      <w:tabs>
        <w:tab w:val="num" w:pos="360"/>
      </w:tabs>
      <w:autoSpaceDE/>
      <w:autoSpaceDN/>
      <w:spacing w:before="240" w:after="240"/>
      <w:ind w:left="360" w:hanging="360"/>
    </w:pPr>
    <w:rPr>
      <w:b/>
      <w:snapToGrid w:val="0"/>
      <w:lang w:val="en-GB" w:eastAsia="en-US"/>
    </w:rPr>
  </w:style>
  <w:style w:type="paragraph" w:customStyle="1" w:styleId="Report">
    <w:name w:val="Report"/>
    <w:uiPriority w:val="99"/>
    <w:rsid w:val="00C85A4F"/>
    <w:pPr>
      <w:tabs>
        <w:tab w:val="num" w:pos="-4"/>
      </w:tabs>
      <w:spacing w:after="240"/>
      <w:ind w:left="-4" w:hanging="705"/>
      <w:jc w:val="both"/>
    </w:pPr>
    <w:rPr>
      <w:lang w:val="en-GB" w:eastAsia="en-US"/>
    </w:rPr>
  </w:style>
  <w:style w:type="paragraph" w:customStyle="1" w:styleId="Reportbullets">
    <w:name w:val="Report bullets"/>
    <w:uiPriority w:val="99"/>
    <w:rsid w:val="00C85A4F"/>
    <w:pPr>
      <w:tabs>
        <w:tab w:val="left" w:pos="567"/>
      </w:tabs>
      <w:spacing w:after="240"/>
      <w:ind w:left="567" w:hanging="567"/>
      <w:jc w:val="both"/>
    </w:pPr>
    <w:rPr>
      <w:snapToGrid w:val="0"/>
      <w:lang w:val="en-GB" w:eastAsia="en-US"/>
    </w:rPr>
  </w:style>
  <w:style w:type="character" w:customStyle="1" w:styleId="afd">
    <w:name w:val="??????? ?????????? ????"/>
    <w:uiPriority w:val="99"/>
    <w:locked/>
    <w:rsid w:val="00C85A4F"/>
    <w:rPr>
      <w:rFonts w:cs="Times New Roman"/>
      <w:sz w:val="24"/>
      <w:szCs w:val="24"/>
      <w:lang w:val="en-GB"/>
    </w:rPr>
  </w:style>
  <w:style w:type="paragraph" w:customStyle="1" w:styleId="ABC-Aftertable">
    <w:name w:val="ABC - After table"/>
    <w:next w:val="a"/>
    <w:uiPriority w:val="99"/>
    <w:rsid w:val="00C85A4F"/>
    <w:rPr>
      <w:noProof/>
      <w:snapToGrid w:val="0"/>
      <w:lang w:val="en-US" w:eastAsia="en-US"/>
    </w:rPr>
  </w:style>
  <w:style w:type="character" w:customStyle="1" w:styleId="ABC-AftertableChar">
    <w:name w:val="ABC - After table Char"/>
    <w:uiPriority w:val="99"/>
    <w:locked/>
    <w:rsid w:val="00C85A4F"/>
    <w:rPr>
      <w:rFonts w:cs="Times New Roman"/>
      <w:noProof/>
      <w:lang w:bidi="ar-SA"/>
    </w:rPr>
  </w:style>
  <w:style w:type="paragraph" w:customStyle="1" w:styleId="ABC-paragrahinNotes">
    <w:name w:val="ABC - paragrah in Notes"/>
    <w:uiPriority w:val="99"/>
    <w:qFormat/>
    <w:rsid w:val="00C85A4F"/>
    <w:pPr>
      <w:spacing w:after="240"/>
      <w:jc w:val="both"/>
    </w:pPr>
    <w:rPr>
      <w:snapToGrid w:val="0"/>
      <w:lang w:val="en-GB" w:eastAsia="en-US"/>
    </w:rPr>
  </w:style>
  <w:style w:type="character" w:customStyle="1" w:styleId="ABC-paragrahinNotesChar1">
    <w:name w:val="ABC - paragrah in Notes Char1"/>
    <w:uiPriority w:val="99"/>
    <w:locked/>
    <w:rsid w:val="00C85A4F"/>
    <w:rPr>
      <w:rFonts w:cs="Times New Roman"/>
      <w:lang w:val="en-GB" w:bidi="ar-SA"/>
    </w:rPr>
  </w:style>
  <w:style w:type="paragraph" w:customStyle="1" w:styleId="ABCFootnote">
    <w:name w:val="ABC Footnote"/>
    <w:basedOn w:val="a7"/>
    <w:uiPriority w:val="99"/>
    <w:rsid w:val="00C85A4F"/>
    <w:pPr>
      <w:autoSpaceDE/>
      <w:autoSpaceDN/>
    </w:pPr>
    <w:rPr>
      <w:snapToGrid w:val="0"/>
      <w:sz w:val="18"/>
      <w:lang w:val="en-GB" w:eastAsia="x-none"/>
    </w:rPr>
  </w:style>
  <w:style w:type="paragraph" w:customStyle="1" w:styleId="Continued">
    <w:name w:val="Continued"/>
    <w:uiPriority w:val="99"/>
    <w:qFormat/>
    <w:rsid w:val="00C85A4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C85A4F"/>
    <w:rPr>
      <w:rFonts w:ascii="Times New Roman Bold" w:hAnsi="Times New Roman Bold" w:cs="Times New Roman"/>
      <w:b/>
      <w:lang w:val="en-GB" w:bidi="ar-SA"/>
    </w:rPr>
  </w:style>
  <w:style w:type="paragraph" w:customStyle="1" w:styleId="Columnheader">
    <w:name w:val="Column header"/>
    <w:basedOn w:val="a"/>
    <w:uiPriority w:val="99"/>
    <w:rsid w:val="00C85A4F"/>
    <w:pPr>
      <w:tabs>
        <w:tab w:val="decimal" w:pos="1503"/>
      </w:tabs>
      <w:autoSpaceDE/>
      <w:autoSpaceDN/>
      <w:spacing w:line="228" w:lineRule="auto"/>
      <w:ind w:right="-56"/>
    </w:pPr>
    <w:rPr>
      <w:b/>
      <w:snapToGrid w:val="0"/>
      <w:sz w:val="18"/>
      <w:lang w:val="en-GB" w:eastAsia="en-US"/>
    </w:rPr>
  </w:style>
  <w:style w:type="paragraph" w:customStyle="1" w:styleId="Tabletext">
    <w:name w:val="Table text"/>
    <w:basedOn w:val="a"/>
    <w:uiPriority w:val="99"/>
    <w:rsid w:val="00C85A4F"/>
    <w:pPr>
      <w:autoSpaceDE/>
      <w:autoSpaceDN/>
      <w:ind w:left="85" w:hanging="85"/>
    </w:pPr>
    <w:rPr>
      <w:snapToGrid w:val="0"/>
      <w:sz w:val="18"/>
      <w:lang w:val="en-GB" w:eastAsia="en-US"/>
    </w:rPr>
  </w:style>
  <w:style w:type="paragraph" w:customStyle="1" w:styleId="Tablenumbers1">
    <w:name w:val="Table numbers1"/>
    <w:uiPriority w:val="99"/>
    <w:rsid w:val="00C85A4F"/>
    <w:pPr>
      <w:tabs>
        <w:tab w:val="decimal" w:pos="1503"/>
      </w:tabs>
      <w:ind w:right="-56"/>
    </w:pPr>
    <w:rPr>
      <w:snapToGrid w:val="0"/>
      <w:sz w:val="18"/>
      <w:lang w:val="en-GB" w:eastAsia="en-US"/>
    </w:rPr>
  </w:style>
  <w:style w:type="paragraph" w:customStyle="1" w:styleId="Rowheader">
    <w:name w:val="Row header"/>
    <w:basedOn w:val="a"/>
    <w:uiPriority w:val="99"/>
    <w:rsid w:val="00C85A4F"/>
    <w:pPr>
      <w:autoSpaceDE/>
      <w:autoSpaceDN/>
      <w:ind w:left="85" w:hanging="85"/>
    </w:pPr>
    <w:rPr>
      <w:b/>
      <w:snapToGrid w:val="0"/>
      <w:sz w:val="18"/>
      <w:lang w:val="en-GB" w:eastAsia="en-US"/>
    </w:rPr>
  </w:style>
  <w:style w:type="character" w:customStyle="1" w:styleId="afe">
    <w:name w:val="?????? ?????????? ????"/>
    <w:uiPriority w:val="99"/>
    <w:locked/>
    <w:rsid w:val="00C85A4F"/>
    <w:rPr>
      <w:rFonts w:cs="Times New Roman"/>
      <w:sz w:val="24"/>
      <w:szCs w:val="24"/>
      <w:lang w:val="en-GB"/>
    </w:rPr>
  </w:style>
  <w:style w:type="paragraph" w:customStyle="1" w:styleId="Address">
    <w:name w:val="Address"/>
    <w:basedOn w:val="a"/>
    <w:uiPriority w:val="99"/>
    <w:rsid w:val="00C85A4F"/>
    <w:pPr>
      <w:framePr w:w="3005" w:hSpace="181" w:vSpace="181" w:wrap="around" w:hAnchor="page" w:xAlign="right" w:yAlign="top"/>
      <w:pBdr>
        <w:left w:val="single" w:sz="4" w:space="9" w:color="auto"/>
      </w:pBdr>
      <w:autoSpaceDE/>
      <w:autoSpaceDN/>
      <w:spacing w:line="200" w:lineRule="exact"/>
    </w:pPr>
    <w:rPr>
      <w:snapToGrid w:val="0"/>
      <w:sz w:val="16"/>
      <w:lang w:val="en-GB" w:eastAsia="en-US"/>
    </w:rPr>
  </w:style>
  <w:style w:type="character" w:styleId="aff">
    <w:name w:val="page number"/>
    <w:uiPriority w:val="99"/>
    <w:rsid w:val="00C85A4F"/>
    <w:rPr>
      <w:rFonts w:ascii="Times New Roman" w:hAnsi="Times New Roman" w:cs="Times New Roman"/>
      <w:sz w:val="20"/>
    </w:rPr>
  </w:style>
  <w:style w:type="character" w:customStyle="1" w:styleId="aff0">
    <w:name w:val="Схема документа Знак"/>
    <w:link w:val="aff1"/>
    <w:uiPriority w:val="99"/>
    <w:semiHidden/>
    <w:rsid w:val="00C85A4F"/>
    <w:rPr>
      <w:rFonts w:ascii="Tahoma" w:hAnsi="Tahoma"/>
      <w:snapToGrid w:val="0"/>
      <w:sz w:val="16"/>
      <w:szCs w:val="16"/>
      <w:shd w:val="clear" w:color="auto" w:fill="000080"/>
      <w:lang w:val="en-GB" w:eastAsia="x-none"/>
    </w:rPr>
  </w:style>
  <w:style w:type="paragraph" w:styleId="aff1">
    <w:name w:val="Document Map"/>
    <w:basedOn w:val="a"/>
    <w:link w:val="aff0"/>
    <w:uiPriority w:val="99"/>
    <w:semiHidden/>
    <w:rsid w:val="00C85A4F"/>
    <w:pPr>
      <w:shd w:val="clear" w:color="auto" w:fill="000080"/>
      <w:autoSpaceDE/>
      <w:autoSpaceDN/>
    </w:pPr>
    <w:rPr>
      <w:rFonts w:ascii="Tahoma" w:hAnsi="Tahoma"/>
      <w:snapToGrid w:val="0"/>
      <w:sz w:val="16"/>
      <w:szCs w:val="16"/>
      <w:lang w:val="en-GB" w:eastAsia="x-none"/>
    </w:rPr>
  </w:style>
  <w:style w:type="character" w:customStyle="1" w:styleId="13">
    <w:name w:val="Схема документа Знак1"/>
    <w:uiPriority w:val="99"/>
    <w:semiHidden/>
    <w:rsid w:val="00C85A4F"/>
    <w:rPr>
      <w:rFonts w:ascii="Tahoma" w:hAnsi="Tahoma" w:cs="Tahoma"/>
      <w:sz w:val="16"/>
      <w:szCs w:val="16"/>
    </w:rPr>
  </w:style>
  <w:style w:type="character" w:customStyle="1" w:styleId="ABC-paragrahinNotesChar">
    <w:name w:val="ABC - paragrah in Notes Char"/>
    <w:uiPriority w:val="99"/>
    <w:rsid w:val="00C85A4F"/>
    <w:rPr>
      <w:rFonts w:cs="Times New Roman"/>
      <w:lang w:val="en-GB" w:bidi="ar-SA"/>
    </w:rPr>
  </w:style>
  <w:style w:type="paragraph" w:customStyle="1" w:styleId="StyleHeading1">
    <w:name w:val="Style Heading 1"/>
    <w:aliases w:val="Section Heading + Arial Before:  24 pt"/>
    <w:basedOn w:val="1"/>
    <w:uiPriority w:val="99"/>
    <w:rsid w:val="00C85A4F"/>
    <w:pPr>
      <w:tabs>
        <w:tab w:val="num" w:pos="709"/>
      </w:tabs>
      <w:spacing w:before="240" w:after="240"/>
      <w:ind w:left="709" w:hanging="567"/>
      <w:jc w:val="left"/>
    </w:pPr>
    <w:rPr>
      <w:rFonts w:ascii="Cambria" w:hAnsi="Cambria" w:cs="Times New Roman"/>
      <w:bCs w:val="0"/>
      <w:snapToGrid w:val="0"/>
      <w:sz w:val="32"/>
      <w:lang w:val="en-GB" w:eastAsia="x-none"/>
    </w:rPr>
  </w:style>
  <w:style w:type="paragraph" w:customStyle="1" w:styleId="Name">
    <w:name w:val="Name"/>
    <w:uiPriority w:val="99"/>
    <w:rsid w:val="00C85A4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napToGrid w:val="0"/>
      <w:spacing w:val="-2"/>
      <w:sz w:val="22"/>
      <w:lang w:val="en-GB" w:eastAsia="en-US"/>
    </w:rPr>
  </w:style>
  <w:style w:type="character" w:customStyle="1" w:styleId="RowheaderChar">
    <w:name w:val="Row header Char"/>
    <w:uiPriority w:val="99"/>
    <w:rsid w:val="00C85A4F"/>
    <w:rPr>
      <w:rFonts w:cs="Times New Roman"/>
      <w:b/>
      <w:sz w:val="18"/>
      <w:lang w:val="en-GB" w:bidi="ar-SA"/>
    </w:rPr>
  </w:style>
  <w:style w:type="paragraph" w:customStyle="1" w:styleId="RRthousands">
    <w:name w:val="RR thousands"/>
    <w:basedOn w:val="a"/>
    <w:uiPriority w:val="99"/>
    <w:rsid w:val="00C85A4F"/>
    <w:pPr>
      <w:autoSpaceDE/>
      <w:autoSpaceDN/>
      <w:ind w:left="86" w:hanging="86"/>
    </w:pPr>
    <w:rPr>
      <w:rFonts w:ascii="Arial" w:hAnsi="Arial" w:cs="Arial"/>
      <w:i/>
      <w:snapToGrid w:val="0"/>
      <w:sz w:val="16"/>
      <w:lang w:val="en-GB" w:eastAsia="en-US"/>
    </w:rPr>
  </w:style>
  <w:style w:type="character" w:customStyle="1" w:styleId="RRthousandsChar">
    <w:name w:val="RR thousands Char"/>
    <w:uiPriority w:val="99"/>
    <w:locked/>
    <w:rsid w:val="00C85A4F"/>
    <w:rPr>
      <w:rFonts w:ascii="Arial" w:hAnsi="Arial" w:cs="Arial"/>
      <w:i/>
      <w:sz w:val="16"/>
      <w:lang w:val="en-GB" w:bidi="ar-SA"/>
    </w:rPr>
  </w:style>
  <w:style w:type="paragraph" w:styleId="aff2">
    <w:name w:val="Body Text Indent"/>
    <w:basedOn w:val="a"/>
    <w:link w:val="aff3"/>
    <w:uiPriority w:val="99"/>
    <w:rsid w:val="00C85A4F"/>
    <w:pPr>
      <w:autoSpaceDE/>
      <w:autoSpaceDN/>
      <w:spacing w:after="240"/>
      <w:ind w:hanging="540"/>
      <w:jc w:val="both"/>
    </w:pPr>
    <w:rPr>
      <w:snapToGrid w:val="0"/>
      <w:sz w:val="24"/>
      <w:szCs w:val="24"/>
      <w:lang w:val="en-GB" w:eastAsia="x-none"/>
    </w:rPr>
  </w:style>
  <w:style w:type="character" w:customStyle="1" w:styleId="aff3">
    <w:name w:val="Основной текст с отступом Знак"/>
    <w:link w:val="aff2"/>
    <w:uiPriority w:val="99"/>
    <w:rsid w:val="00C85A4F"/>
    <w:rPr>
      <w:snapToGrid w:val="0"/>
      <w:sz w:val="24"/>
      <w:szCs w:val="24"/>
      <w:lang w:val="en-GB" w:eastAsia="x-none"/>
    </w:rPr>
  </w:style>
  <w:style w:type="paragraph" w:styleId="aff4">
    <w:name w:val="caption"/>
    <w:basedOn w:val="a"/>
    <w:next w:val="a"/>
    <w:uiPriority w:val="99"/>
    <w:qFormat/>
    <w:rsid w:val="00C85A4F"/>
    <w:pPr>
      <w:autoSpaceDE/>
      <w:autoSpaceDN/>
    </w:pPr>
    <w:rPr>
      <w:b/>
      <w:bCs/>
      <w:snapToGrid w:val="0"/>
      <w:lang w:val="en-GB" w:eastAsia="en-US"/>
    </w:rPr>
  </w:style>
  <w:style w:type="paragraph" w:customStyle="1" w:styleId="abc-paragrahinnotes0">
    <w:name w:val="abc-paragrahinnotes"/>
    <w:basedOn w:val="a"/>
    <w:uiPriority w:val="99"/>
    <w:rsid w:val="00C85A4F"/>
    <w:pPr>
      <w:autoSpaceDE/>
      <w:autoSpaceDN/>
      <w:spacing w:after="240"/>
      <w:jc w:val="both"/>
    </w:pPr>
    <w:rPr>
      <w:snapToGrid w:val="0"/>
      <w:lang w:eastAsia="en-US"/>
    </w:rPr>
  </w:style>
  <w:style w:type="character" w:customStyle="1" w:styleId="navsml11">
    <w:name w:val="navsml11"/>
    <w:uiPriority w:val="99"/>
    <w:rsid w:val="00C85A4F"/>
    <w:rPr>
      <w:rFonts w:ascii="Times New Roman" w:hAnsi="Times New Roman" w:cs="Times New Roman"/>
      <w:color w:val="000000"/>
      <w:spacing w:val="0"/>
    </w:rPr>
  </w:style>
  <w:style w:type="character" w:customStyle="1" w:styleId="strongtext">
    <w:name w:val="strongtext"/>
    <w:uiPriority w:val="99"/>
    <w:rsid w:val="00C85A4F"/>
    <w:rPr>
      <w:rFonts w:cs="Times New Roman"/>
    </w:rPr>
  </w:style>
  <w:style w:type="paragraph" w:customStyle="1" w:styleId="StyleTabletextLinespacingMultiple095li">
    <w:name w:val="Style Table text + Line spacing:  Multiple 0.95 li"/>
    <w:basedOn w:val="a"/>
    <w:uiPriority w:val="99"/>
    <w:rsid w:val="00C85A4F"/>
    <w:pPr>
      <w:autoSpaceDE/>
      <w:autoSpaceDN/>
      <w:spacing w:before="20" w:line="228" w:lineRule="auto"/>
      <w:ind w:left="85" w:hanging="85"/>
    </w:pPr>
    <w:rPr>
      <w:rFonts w:ascii="Arial" w:hAnsi="Arial"/>
      <w:snapToGrid w:val="0"/>
      <w:sz w:val="18"/>
      <w:lang w:val="en-GB" w:eastAsia="en-US"/>
    </w:rPr>
  </w:style>
  <w:style w:type="paragraph" w:styleId="aff5">
    <w:name w:val="Body Text"/>
    <w:basedOn w:val="a"/>
    <w:link w:val="aff6"/>
    <w:uiPriority w:val="99"/>
    <w:rsid w:val="00C85A4F"/>
    <w:pPr>
      <w:autoSpaceDE/>
      <w:autoSpaceDN/>
      <w:spacing w:after="120"/>
    </w:pPr>
    <w:rPr>
      <w:snapToGrid w:val="0"/>
      <w:sz w:val="24"/>
      <w:szCs w:val="24"/>
      <w:lang w:val="en-GB" w:eastAsia="x-none"/>
    </w:rPr>
  </w:style>
  <w:style w:type="character" w:customStyle="1" w:styleId="aff6">
    <w:name w:val="Основной текст Знак"/>
    <w:link w:val="aff5"/>
    <w:uiPriority w:val="99"/>
    <w:rsid w:val="00C85A4F"/>
    <w:rPr>
      <w:snapToGrid w:val="0"/>
      <w:sz w:val="24"/>
      <w:szCs w:val="24"/>
      <w:lang w:val="en-GB" w:eastAsia="x-none"/>
    </w:rPr>
  </w:style>
  <w:style w:type="character" w:customStyle="1" w:styleId="aff7">
    <w:name w:val="???????? ????? ????"/>
    <w:locked/>
    <w:rsid w:val="00C85A4F"/>
    <w:rPr>
      <w:rFonts w:cs="Times New Roman"/>
      <w:sz w:val="24"/>
      <w:szCs w:val="24"/>
      <w:lang w:val="en-GB"/>
    </w:rPr>
  </w:style>
  <w:style w:type="paragraph" w:customStyle="1" w:styleId="tabletext0">
    <w:name w:val="table_text"/>
    <w:basedOn w:val="a"/>
    <w:uiPriority w:val="99"/>
    <w:rsid w:val="00C85A4F"/>
    <w:pPr>
      <w:numPr>
        <w:ilvl w:val="12"/>
      </w:numPr>
      <w:autoSpaceDE/>
      <w:autoSpaceDN/>
      <w:spacing w:before="65" w:after="65"/>
    </w:pPr>
    <w:rPr>
      <w:snapToGrid w:val="0"/>
      <w:szCs w:val="24"/>
      <w:lang w:val="en-US" w:eastAsia="en-US"/>
    </w:rPr>
  </w:style>
  <w:style w:type="paragraph" w:customStyle="1" w:styleId="ABC-r-paragraphinNotes">
    <w:name w:val="ABC-r - paragraph in Notes"/>
    <w:uiPriority w:val="99"/>
    <w:rsid w:val="00C85A4F"/>
    <w:pPr>
      <w:spacing w:after="240"/>
      <w:jc w:val="both"/>
    </w:pPr>
    <w:rPr>
      <w:rFonts w:ascii="Arial" w:hAnsi="Arial"/>
      <w:snapToGrid w:val="0"/>
      <w:lang w:eastAsia="en-US"/>
    </w:rPr>
  </w:style>
  <w:style w:type="paragraph" w:customStyle="1" w:styleId="ABC-BulletsinNotes">
    <w:name w:val="ABC - Bullets in Notes"/>
    <w:uiPriority w:val="99"/>
    <w:rsid w:val="00C85A4F"/>
    <w:pPr>
      <w:numPr>
        <w:numId w:val="6"/>
      </w:numPr>
      <w:tabs>
        <w:tab w:val="left" w:pos="851"/>
      </w:tabs>
      <w:spacing w:after="240"/>
      <w:jc w:val="both"/>
    </w:pPr>
    <w:rPr>
      <w:rFonts w:ascii="Arial" w:hAnsi="Arial"/>
      <w:snapToGrid w:val="0"/>
      <w:sz w:val="18"/>
      <w:lang w:val="en-GB" w:eastAsia="en-US"/>
    </w:rPr>
  </w:style>
  <w:style w:type="paragraph" w:customStyle="1" w:styleId="StyleABC-paragrahinNotesBold">
    <w:name w:val="Style ABC - paragrah in Notes + Bold"/>
    <w:basedOn w:val="ABC-paragrahinNotes"/>
    <w:uiPriority w:val="99"/>
    <w:rsid w:val="00C85A4F"/>
  </w:style>
  <w:style w:type="character" w:customStyle="1" w:styleId="StyleABC-paragrahinNotesBoldChar">
    <w:name w:val="Style ABC - paragrah in Notes + Bold Char"/>
    <w:uiPriority w:val="99"/>
    <w:locked/>
    <w:rsid w:val="00C85A4F"/>
    <w:rPr>
      <w:rFonts w:ascii="Arial" w:hAnsi="Arial" w:cs="Times New Roman"/>
      <w:b/>
      <w:bCs/>
      <w:lang w:val="en-GB" w:bidi="ar-SA"/>
    </w:rPr>
  </w:style>
  <w:style w:type="paragraph" w:customStyle="1" w:styleId="Address0">
    <w:name w:val="|Address"/>
    <w:basedOn w:val="a"/>
    <w:uiPriority w:val="99"/>
    <w:rsid w:val="00C85A4F"/>
    <w:pPr>
      <w:framePr w:w="3005" w:h="567" w:hSpace="181" w:vSpace="181" w:wrap="around" w:hAnchor="page" w:xAlign="right" w:yAlign="top"/>
      <w:autoSpaceDE/>
      <w:autoSpaceDN/>
      <w:spacing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C85A4F"/>
    <w:pPr>
      <w:numPr>
        <w:numId w:val="8"/>
      </w:numPr>
      <w:spacing w:before="120" w:after="120"/>
    </w:pPr>
    <w:rPr>
      <w:rFonts w:ascii="Arial" w:hAnsi="Arial"/>
    </w:rPr>
  </w:style>
  <w:style w:type="paragraph" w:styleId="32">
    <w:name w:val="Body Text Indent 3"/>
    <w:basedOn w:val="a"/>
    <w:link w:val="33"/>
    <w:uiPriority w:val="99"/>
    <w:rsid w:val="00C85A4F"/>
    <w:pPr>
      <w:autoSpaceDE/>
      <w:autoSpaceDN/>
      <w:spacing w:after="120"/>
      <w:ind w:left="283"/>
    </w:pPr>
    <w:rPr>
      <w:snapToGrid w:val="0"/>
      <w:sz w:val="16"/>
      <w:szCs w:val="16"/>
      <w:lang w:val="en-GB" w:eastAsia="x-none"/>
    </w:rPr>
  </w:style>
  <w:style w:type="character" w:customStyle="1" w:styleId="33">
    <w:name w:val="Основной текст с отступом 3 Знак"/>
    <w:link w:val="32"/>
    <w:uiPriority w:val="99"/>
    <w:rsid w:val="00C85A4F"/>
    <w:rPr>
      <w:snapToGrid w:val="0"/>
      <w:sz w:val="16"/>
      <w:szCs w:val="16"/>
      <w:lang w:val="en-GB" w:eastAsia="x-none"/>
    </w:rPr>
  </w:style>
  <w:style w:type="character" w:customStyle="1" w:styleId="34">
    <w:name w:val="???????? ????? ? ???????? 3 ????"/>
    <w:locked/>
    <w:rsid w:val="00C85A4F"/>
    <w:rPr>
      <w:rFonts w:cs="Times New Roman"/>
      <w:sz w:val="16"/>
      <w:szCs w:val="16"/>
      <w:lang w:val="en-GB"/>
    </w:rPr>
  </w:style>
  <w:style w:type="character" w:styleId="aff8">
    <w:name w:val="FollowedHyperlink"/>
    <w:uiPriority w:val="99"/>
    <w:rsid w:val="00C85A4F"/>
    <w:rPr>
      <w:rFonts w:cs="Times New Roman"/>
      <w:color w:val="800080"/>
      <w:u w:val="single"/>
    </w:rPr>
  </w:style>
  <w:style w:type="paragraph" w:customStyle="1" w:styleId="1stpage">
    <w:name w:val="1st page"/>
    <w:basedOn w:val="ABC-paragrahinNotes"/>
    <w:uiPriority w:val="99"/>
    <w:rsid w:val="00C85A4F"/>
    <w:pPr>
      <w:spacing w:after="0"/>
    </w:pPr>
    <w:rPr>
      <w:rFonts w:ascii="Arial" w:hAnsi="Arial"/>
      <w:b/>
      <w:bCs/>
      <w:sz w:val="32"/>
    </w:rPr>
  </w:style>
  <w:style w:type="paragraph" w:customStyle="1" w:styleId="3columns">
    <w:name w:val="3columns"/>
    <w:uiPriority w:val="99"/>
    <w:rsid w:val="00C85A4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C85A4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C85A4F"/>
    <w:pPr>
      <w:widowControl w:val="0"/>
      <w:autoSpaceDE w:val="0"/>
      <w:autoSpaceDN w:val="0"/>
      <w:adjustRightInd w:val="0"/>
      <w:spacing w:before="141" w:after="141"/>
      <w:ind w:left="283"/>
    </w:pPr>
    <w:rPr>
      <w:b/>
      <w:bCs/>
      <w:snapToGrid w:val="0"/>
      <w:color w:val="000000"/>
      <w:sz w:val="18"/>
      <w:szCs w:val="18"/>
      <w:lang w:val="en-US" w:eastAsia="en-US"/>
    </w:rPr>
  </w:style>
  <w:style w:type="paragraph" w:customStyle="1" w:styleId="NormalText">
    <w:name w:val="Normal Text"/>
    <w:uiPriority w:val="99"/>
    <w:rsid w:val="00C85A4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C85A4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C85A4F"/>
    <w:pPr>
      <w:autoSpaceDE/>
      <w:autoSpaceDN/>
      <w:spacing w:line="140" w:lineRule="atLeast"/>
    </w:pPr>
    <w:rPr>
      <w:rFonts w:ascii="Arial" w:hAnsi="Arial"/>
      <w:noProof/>
      <w:snapToGrid w:val="0"/>
      <w:sz w:val="12"/>
      <w:szCs w:val="22"/>
      <w:lang w:val="en-US" w:eastAsia="en-US"/>
    </w:rPr>
  </w:style>
  <w:style w:type="character" w:customStyle="1" w:styleId="CharChar3">
    <w:name w:val="Char Char3"/>
    <w:link w:val="Disclaimer"/>
    <w:uiPriority w:val="99"/>
    <w:locked/>
    <w:rsid w:val="00C85A4F"/>
    <w:rPr>
      <w:rFonts w:ascii="Arial" w:hAnsi="Arial"/>
      <w:noProof/>
      <w:snapToGrid w:val="0"/>
      <w:sz w:val="12"/>
      <w:szCs w:val="22"/>
      <w:lang w:val="en-US" w:eastAsia="en-US"/>
    </w:rPr>
  </w:style>
  <w:style w:type="character" w:customStyle="1" w:styleId="DisclaimerChar">
    <w:name w:val="Disclaimer Char"/>
    <w:uiPriority w:val="99"/>
    <w:locked/>
    <w:rsid w:val="00C85A4F"/>
    <w:rPr>
      <w:rFonts w:ascii="Arial" w:eastAsia="Times New Roman" w:hAnsi="Arial" w:cs="Arial"/>
      <w:noProof/>
      <w:sz w:val="22"/>
      <w:szCs w:val="22"/>
    </w:rPr>
  </w:style>
  <w:style w:type="paragraph" w:customStyle="1" w:styleId="PwCAddress">
    <w:name w:val="PwC Address"/>
    <w:basedOn w:val="a"/>
    <w:link w:val="CharChar1"/>
    <w:uiPriority w:val="99"/>
    <w:qFormat/>
    <w:rsid w:val="00C85A4F"/>
    <w:pPr>
      <w:autoSpaceDE/>
      <w:autoSpaceDN/>
      <w:spacing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C85A4F"/>
    <w:rPr>
      <w:rFonts w:ascii="Georgia" w:hAnsi="Georgia"/>
      <w:i/>
      <w:noProof/>
      <w:snapToGrid w:val="0"/>
      <w:sz w:val="18"/>
      <w:szCs w:val="22"/>
      <w:lang w:val="en-US" w:eastAsia="en-US"/>
    </w:rPr>
  </w:style>
  <w:style w:type="character" w:customStyle="1" w:styleId="PwCAddressChar">
    <w:name w:val="PwC Address Char"/>
    <w:uiPriority w:val="99"/>
    <w:locked/>
    <w:rsid w:val="00C85A4F"/>
    <w:rPr>
      <w:rFonts w:ascii="Georgia" w:eastAsia="Times New Roman" w:hAnsi="Georgia" w:cs="Times New Roman"/>
      <w:i/>
      <w:noProof/>
      <w:sz w:val="22"/>
      <w:szCs w:val="22"/>
    </w:rPr>
  </w:style>
  <w:style w:type="paragraph" w:customStyle="1" w:styleId="14">
    <w:name w:val="????? ????????1"/>
    <w:uiPriority w:val="99"/>
    <w:rsid w:val="00C85A4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9">
    <w:name w:val="Book Title"/>
    <w:uiPriority w:val="33"/>
    <w:qFormat/>
    <w:rsid w:val="00C85A4F"/>
    <w:rPr>
      <w:rFonts w:cs="Times New Roman"/>
      <w:b/>
      <w:bCs/>
      <w:smallCaps/>
      <w:spacing w:val="5"/>
    </w:rPr>
  </w:style>
  <w:style w:type="paragraph" w:styleId="affa">
    <w:name w:val="TOC Heading"/>
    <w:basedOn w:val="1"/>
    <w:next w:val="a"/>
    <w:uiPriority w:val="39"/>
    <w:qFormat/>
    <w:rsid w:val="00C85A4F"/>
    <w:pPr>
      <w:keepLines/>
      <w:spacing w:before="480" w:after="0" w:line="276" w:lineRule="auto"/>
      <w:jc w:val="left"/>
      <w:outlineLvl w:val="9"/>
    </w:pPr>
    <w:rPr>
      <w:rFonts w:cs="Times New Roman"/>
      <w:bCs w:val="0"/>
      <w:snapToGrid w:val="0"/>
      <w:color w:val="365F91"/>
      <w:sz w:val="24"/>
      <w:lang w:val="x-none" w:eastAsia="x-none"/>
    </w:rPr>
  </w:style>
  <w:style w:type="character" w:styleId="affb">
    <w:name w:val="Emphasis"/>
    <w:uiPriority w:val="99"/>
    <w:qFormat/>
    <w:rsid w:val="00C85A4F"/>
    <w:rPr>
      <w:rFonts w:cs="Times New Roman"/>
      <w:i/>
      <w:iCs/>
    </w:rPr>
  </w:style>
  <w:style w:type="character" w:customStyle="1" w:styleId="tw4winMark">
    <w:name w:val="tw4winMark"/>
    <w:uiPriority w:val="99"/>
    <w:rsid w:val="00C85A4F"/>
    <w:rPr>
      <w:rFonts w:ascii="Courier New" w:hAnsi="Courier New"/>
      <w:vanish/>
      <w:color w:val="800080"/>
      <w:sz w:val="24"/>
      <w:vertAlign w:val="subscript"/>
    </w:rPr>
  </w:style>
  <w:style w:type="character" w:customStyle="1" w:styleId="FontStyle134">
    <w:name w:val="Font Style134"/>
    <w:uiPriority w:val="99"/>
    <w:rsid w:val="00C85A4F"/>
    <w:rPr>
      <w:rFonts w:ascii="Arial" w:hAnsi="Arial"/>
      <w:sz w:val="16"/>
    </w:rPr>
  </w:style>
  <w:style w:type="character" w:customStyle="1" w:styleId="15">
    <w:name w:val="????????? 1 ????"/>
    <w:aliases w:val="Section Heading ????"/>
    <w:locked/>
    <w:rsid w:val="00C85A4F"/>
    <w:rPr>
      <w:rFonts w:ascii="Arial" w:hAnsi="Arial" w:cs="Times New Roman"/>
      <w:b/>
      <w:kern w:val="28"/>
      <w:lang w:val="en-GB"/>
    </w:rPr>
  </w:style>
  <w:style w:type="character" w:customStyle="1" w:styleId="tw4winError">
    <w:name w:val="tw4winError"/>
    <w:uiPriority w:val="99"/>
    <w:rsid w:val="00C85A4F"/>
    <w:rPr>
      <w:rFonts w:ascii="Courier New" w:hAnsi="Courier New"/>
      <w:color w:val="00FF00"/>
      <w:sz w:val="40"/>
    </w:rPr>
  </w:style>
  <w:style w:type="character" w:customStyle="1" w:styleId="tw4winTerm">
    <w:name w:val="tw4winTerm"/>
    <w:uiPriority w:val="99"/>
    <w:rsid w:val="00C85A4F"/>
    <w:rPr>
      <w:color w:val="0000FF"/>
    </w:rPr>
  </w:style>
  <w:style w:type="character" w:customStyle="1" w:styleId="tw4winPopup">
    <w:name w:val="tw4winPopup"/>
    <w:uiPriority w:val="99"/>
    <w:rsid w:val="00C85A4F"/>
    <w:rPr>
      <w:rFonts w:ascii="Courier New" w:hAnsi="Courier New"/>
      <w:noProof/>
      <w:color w:val="008000"/>
    </w:rPr>
  </w:style>
  <w:style w:type="character" w:customStyle="1" w:styleId="tw4winJump">
    <w:name w:val="tw4winJump"/>
    <w:uiPriority w:val="99"/>
    <w:rsid w:val="00C85A4F"/>
    <w:rPr>
      <w:rFonts w:ascii="Courier New" w:hAnsi="Courier New"/>
      <w:noProof/>
      <w:color w:val="008080"/>
    </w:rPr>
  </w:style>
  <w:style w:type="character" w:customStyle="1" w:styleId="tw4winExternal">
    <w:name w:val="tw4winExternal"/>
    <w:uiPriority w:val="99"/>
    <w:rsid w:val="00C85A4F"/>
    <w:rPr>
      <w:rFonts w:ascii="Courier New" w:hAnsi="Courier New"/>
      <w:noProof/>
      <w:color w:val="808080"/>
    </w:rPr>
  </w:style>
  <w:style w:type="character" w:customStyle="1" w:styleId="tw4winInternal">
    <w:name w:val="tw4winInternal"/>
    <w:uiPriority w:val="99"/>
    <w:rsid w:val="00C85A4F"/>
    <w:rPr>
      <w:rFonts w:ascii="Courier New" w:hAnsi="Courier New"/>
      <w:noProof/>
      <w:color w:val="FF0000"/>
    </w:rPr>
  </w:style>
  <w:style w:type="character" w:customStyle="1" w:styleId="DONOTTRANSLATE">
    <w:name w:val="DO_NOT_TRANSLATE"/>
    <w:uiPriority w:val="99"/>
    <w:rsid w:val="00C85A4F"/>
    <w:rPr>
      <w:rFonts w:ascii="Courier New" w:hAnsi="Courier New"/>
      <w:noProof/>
      <w:color w:val="800000"/>
    </w:rPr>
  </w:style>
  <w:style w:type="paragraph" w:customStyle="1" w:styleId="Style1">
    <w:name w:val="Style1"/>
    <w:basedOn w:val="a"/>
    <w:rsid w:val="00C85A4F"/>
    <w:pPr>
      <w:widowControl w:val="0"/>
      <w:adjustRightInd w:val="0"/>
    </w:pPr>
    <w:rPr>
      <w:rFonts w:ascii="Georgia" w:hAnsi="Georgia"/>
      <w:snapToGrid w:val="0"/>
      <w:sz w:val="24"/>
      <w:szCs w:val="24"/>
    </w:rPr>
  </w:style>
  <w:style w:type="paragraph" w:customStyle="1" w:styleId="Style2">
    <w:name w:val="Style2"/>
    <w:basedOn w:val="a"/>
    <w:rsid w:val="00C85A4F"/>
    <w:pPr>
      <w:widowControl w:val="0"/>
      <w:adjustRightInd w:val="0"/>
    </w:pPr>
    <w:rPr>
      <w:rFonts w:ascii="Georgia" w:hAnsi="Georgia"/>
      <w:snapToGrid w:val="0"/>
      <w:sz w:val="24"/>
      <w:szCs w:val="24"/>
    </w:rPr>
  </w:style>
  <w:style w:type="paragraph" w:customStyle="1" w:styleId="Style3">
    <w:name w:val="Style3"/>
    <w:basedOn w:val="a"/>
    <w:rsid w:val="00C85A4F"/>
    <w:pPr>
      <w:widowControl w:val="0"/>
      <w:adjustRightInd w:val="0"/>
    </w:pPr>
    <w:rPr>
      <w:rFonts w:ascii="Georgia" w:hAnsi="Georgia"/>
      <w:snapToGrid w:val="0"/>
      <w:sz w:val="24"/>
      <w:szCs w:val="24"/>
    </w:rPr>
  </w:style>
  <w:style w:type="paragraph" w:customStyle="1" w:styleId="Style4">
    <w:name w:val="Style4"/>
    <w:basedOn w:val="a"/>
    <w:rsid w:val="00C85A4F"/>
    <w:pPr>
      <w:widowControl w:val="0"/>
      <w:adjustRightInd w:val="0"/>
      <w:spacing w:line="239" w:lineRule="exact"/>
    </w:pPr>
    <w:rPr>
      <w:rFonts w:ascii="Georgia" w:hAnsi="Georgia"/>
      <w:snapToGrid w:val="0"/>
      <w:sz w:val="24"/>
      <w:szCs w:val="24"/>
    </w:rPr>
  </w:style>
  <w:style w:type="paragraph" w:customStyle="1" w:styleId="Style5">
    <w:name w:val="Style5"/>
    <w:basedOn w:val="a"/>
    <w:rsid w:val="00C85A4F"/>
    <w:pPr>
      <w:widowControl w:val="0"/>
      <w:adjustRightInd w:val="0"/>
      <w:spacing w:line="141" w:lineRule="exact"/>
    </w:pPr>
    <w:rPr>
      <w:rFonts w:ascii="Georgia" w:hAnsi="Georgia"/>
      <w:snapToGrid w:val="0"/>
      <w:sz w:val="24"/>
      <w:szCs w:val="24"/>
    </w:rPr>
  </w:style>
  <w:style w:type="paragraph" w:customStyle="1" w:styleId="Style6">
    <w:name w:val="Style6"/>
    <w:basedOn w:val="a"/>
    <w:rsid w:val="00C85A4F"/>
    <w:pPr>
      <w:widowControl w:val="0"/>
      <w:adjustRightInd w:val="0"/>
    </w:pPr>
    <w:rPr>
      <w:rFonts w:ascii="Georgia" w:hAnsi="Georgia"/>
      <w:snapToGrid w:val="0"/>
      <w:sz w:val="24"/>
      <w:szCs w:val="24"/>
    </w:rPr>
  </w:style>
  <w:style w:type="paragraph" w:customStyle="1" w:styleId="Style7">
    <w:name w:val="Style7"/>
    <w:basedOn w:val="a"/>
    <w:rsid w:val="00C85A4F"/>
    <w:pPr>
      <w:widowControl w:val="0"/>
      <w:adjustRightInd w:val="0"/>
      <w:spacing w:line="240" w:lineRule="exact"/>
      <w:jc w:val="both"/>
    </w:pPr>
    <w:rPr>
      <w:rFonts w:ascii="Georgia" w:hAnsi="Georgia"/>
      <w:snapToGrid w:val="0"/>
      <w:sz w:val="24"/>
      <w:szCs w:val="24"/>
    </w:rPr>
  </w:style>
  <w:style w:type="paragraph" w:customStyle="1" w:styleId="Style8">
    <w:name w:val="Style8"/>
    <w:basedOn w:val="a"/>
    <w:rsid w:val="00C85A4F"/>
    <w:pPr>
      <w:widowControl w:val="0"/>
      <w:adjustRightInd w:val="0"/>
    </w:pPr>
    <w:rPr>
      <w:rFonts w:ascii="Georgia" w:hAnsi="Georgia"/>
      <w:snapToGrid w:val="0"/>
      <w:sz w:val="24"/>
      <w:szCs w:val="24"/>
    </w:rPr>
  </w:style>
  <w:style w:type="paragraph" w:customStyle="1" w:styleId="Style9">
    <w:name w:val="Style9"/>
    <w:basedOn w:val="a"/>
    <w:rsid w:val="00C85A4F"/>
    <w:pPr>
      <w:widowControl w:val="0"/>
      <w:adjustRightInd w:val="0"/>
      <w:spacing w:line="240" w:lineRule="exact"/>
      <w:ind w:hanging="710"/>
    </w:pPr>
    <w:rPr>
      <w:rFonts w:ascii="Georgia" w:hAnsi="Georgia"/>
      <w:snapToGrid w:val="0"/>
      <w:sz w:val="24"/>
      <w:szCs w:val="24"/>
    </w:rPr>
  </w:style>
  <w:style w:type="paragraph" w:customStyle="1" w:styleId="Style10">
    <w:name w:val="Style10"/>
    <w:basedOn w:val="a"/>
    <w:rsid w:val="00C85A4F"/>
    <w:pPr>
      <w:widowControl w:val="0"/>
      <w:adjustRightInd w:val="0"/>
      <w:spacing w:line="235" w:lineRule="exact"/>
      <w:ind w:hanging="715"/>
    </w:pPr>
    <w:rPr>
      <w:rFonts w:ascii="Georgia" w:hAnsi="Georgia"/>
      <w:snapToGrid w:val="0"/>
      <w:sz w:val="24"/>
      <w:szCs w:val="24"/>
    </w:rPr>
  </w:style>
  <w:style w:type="character" w:customStyle="1" w:styleId="FontStyle12">
    <w:name w:val="Font Style12"/>
    <w:rsid w:val="00C85A4F"/>
    <w:rPr>
      <w:rFonts w:ascii="Georgia" w:hAnsi="Georgia" w:cs="Georgia"/>
      <w:b/>
      <w:bCs/>
      <w:sz w:val="30"/>
      <w:szCs w:val="30"/>
    </w:rPr>
  </w:style>
  <w:style w:type="character" w:customStyle="1" w:styleId="FontStyle13">
    <w:name w:val="Font Style13"/>
    <w:rsid w:val="00C85A4F"/>
    <w:rPr>
      <w:rFonts w:ascii="Georgia" w:hAnsi="Georgia" w:cs="Georgia"/>
      <w:sz w:val="30"/>
      <w:szCs w:val="30"/>
    </w:rPr>
  </w:style>
  <w:style w:type="character" w:customStyle="1" w:styleId="FontStyle14">
    <w:name w:val="Font Style14"/>
    <w:rsid w:val="00C85A4F"/>
    <w:rPr>
      <w:rFonts w:ascii="Georgia" w:hAnsi="Georgia" w:cs="Georgia"/>
      <w:i/>
      <w:iCs/>
      <w:sz w:val="20"/>
      <w:szCs w:val="20"/>
    </w:rPr>
  </w:style>
  <w:style w:type="character" w:customStyle="1" w:styleId="FontStyle15">
    <w:name w:val="Font Style15"/>
    <w:rsid w:val="00C85A4F"/>
    <w:rPr>
      <w:rFonts w:ascii="Georgia" w:hAnsi="Georgia" w:cs="Georgia"/>
      <w:i/>
      <w:iCs/>
      <w:sz w:val="18"/>
      <w:szCs w:val="18"/>
    </w:rPr>
  </w:style>
  <w:style w:type="character" w:customStyle="1" w:styleId="FontStyle18">
    <w:name w:val="Font Style18"/>
    <w:rsid w:val="00C85A4F"/>
    <w:rPr>
      <w:rFonts w:ascii="Georgia" w:hAnsi="Georgia" w:cs="Georgia"/>
      <w:sz w:val="18"/>
      <w:szCs w:val="18"/>
    </w:rPr>
  </w:style>
  <w:style w:type="character" w:customStyle="1" w:styleId="FontStyle19">
    <w:name w:val="Font Style19"/>
    <w:rsid w:val="00C85A4F"/>
    <w:rPr>
      <w:rFonts w:ascii="Georgia" w:hAnsi="Georgia" w:cs="Georgia"/>
      <w:b/>
      <w:bCs/>
      <w:sz w:val="22"/>
      <w:szCs w:val="22"/>
    </w:rPr>
  </w:style>
  <w:style w:type="character" w:customStyle="1" w:styleId="CharChar2">
    <w:name w:val="Char Char2"/>
    <w:uiPriority w:val="99"/>
    <w:locked/>
    <w:rsid w:val="00C85A4F"/>
    <w:rPr>
      <w:rFonts w:cs="Times New Roman"/>
      <w:sz w:val="24"/>
      <w:szCs w:val="24"/>
      <w:lang w:val="en-GB"/>
    </w:rPr>
  </w:style>
  <w:style w:type="paragraph" w:styleId="16">
    <w:name w:val="index 1"/>
    <w:basedOn w:val="a"/>
    <w:next w:val="a"/>
    <w:autoRedefine/>
    <w:uiPriority w:val="99"/>
    <w:semiHidden/>
    <w:rsid w:val="00C85A4F"/>
    <w:pPr>
      <w:autoSpaceDE/>
      <w:autoSpaceDN/>
      <w:spacing w:line="235" w:lineRule="auto"/>
      <w:ind w:left="85" w:hanging="85"/>
    </w:pPr>
    <w:rPr>
      <w:b/>
      <w:sz w:val="18"/>
      <w:lang w:val="en-GB"/>
    </w:rPr>
  </w:style>
  <w:style w:type="character" w:customStyle="1" w:styleId="CharChar">
    <w:name w:val="Char Char"/>
    <w:uiPriority w:val="99"/>
    <w:locked/>
    <w:rsid w:val="00C85A4F"/>
    <w:rPr>
      <w:rFonts w:cs="Times New Roman"/>
      <w:sz w:val="16"/>
      <w:szCs w:val="16"/>
      <w:lang w:val="en-GB"/>
    </w:rPr>
  </w:style>
  <w:style w:type="paragraph" w:customStyle="1" w:styleId="17">
    <w:name w:val="Абзац списка1"/>
    <w:basedOn w:val="a"/>
    <w:uiPriority w:val="99"/>
    <w:rsid w:val="00C85A4F"/>
    <w:pPr>
      <w:autoSpaceDE/>
      <w:autoSpaceDN/>
      <w:ind w:left="720"/>
      <w:contextualSpacing/>
    </w:pPr>
    <w:rPr>
      <w:sz w:val="24"/>
      <w:szCs w:val="24"/>
      <w:lang w:val="en-GB"/>
    </w:rPr>
  </w:style>
  <w:style w:type="paragraph" w:customStyle="1" w:styleId="18">
    <w:name w:val="Номер страницы1"/>
    <w:uiPriority w:val="99"/>
    <w:rsid w:val="00C85A4F"/>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9">
    <w:name w:val="Название книги1"/>
    <w:uiPriority w:val="99"/>
    <w:rsid w:val="00C85A4F"/>
    <w:rPr>
      <w:rFonts w:cs="Times New Roman"/>
      <w:b/>
      <w:bCs/>
      <w:smallCaps/>
      <w:spacing w:val="5"/>
    </w:rPr>
  </w:style>
  <w:style w:type="paragraph" w:customStyle="1" w:styleId="1a">
    <w:name w:val="Заголовок оглавления1"/>
    <w:basedOn w:val="1"/>
    <w:next w:val="a"/>
    <w:uiPriority w:val="99"/>
    <w:semiHidden/>
    <w:rsid w:val="00C85A4F"/>
    <w:pPr>
      <w:keepLines/>
      <w:tabs>
        <w:tab w:val="num" w:pos="851"/>
      </w:tabs>
      <w:spacing w:before="480" w:after="0" w:line="276" w:lineRule="auto"/>
      <w:ind w:left="851" w:hanging="567"/>
      <w:jc w:val="left"/>
      <w:outlineLvl w:val="9"/>
    </w:pPr>
    <w:rPr>
      <w:rFonts w:cs="Times New Roman"/>
      <w:color w:val="365F91"/>
      <w:kern w:val="0"/>
      <w:sz w:val="28"/>
      <w:szCs w:val="28"/>
    </w:rPr>
  </w:style>
  <w:style w:type="paragraph" w:customStyle="1" w:styleId="1b">
    <w:name w:val="Без интервала1"/>
    <w:uiPriority w:val="99"/>
    <w:rsid w:val="00C85A4F"/>
    <w:rPr>
      <w:rFonts w:ascii="Calibri" w:hAnsi="Calibri"/>
      <w:sz w:val="22"/>
      <w:szCs w:val="22"/>
    </w:rPr>
  </w:style>
  <w:style w:type="character" w:customStyle="1" w:styleId="affc">
    <w:name w:val="Без интервала Знак"/>
    <w:uiPriority w:val="99"/>
    <w:locked/>
    <w:rsid w:val="00C85A4F"/>
    <w:rPr>
      <w:rFonts w:ascii="Calibri" w:eastAsia="Times New Roman" w:hAnsi="Calibri" w:cs="Times New Roman"/>
      <w:sz w:val="22"/>
      <w:szCs w:val="22"/>
      <w:lang w:val="ru-RU" w:bidi="ar-SA"/>
    </w:rPr>
  </w:style>
  <w:style w:type="character" w:customStyle="1" w:styleId="darktext">
    <w:name w:val="darktext"/>
    <w:rsid w:val="00C85A4F"/>
  </w:style>
  <w:style w:type="character" w:customStyle="1" w:styleId="affd">
    <w:name w:val="Гипертекстовая ссылка"/>
    <w:uiPriority w:val="99"/>
    <w:rsid w:val="00C85A4F"/>
    <w:rPr>
      <w:color w:val="008000"/>
    </w:rPr>
  </w:style>
  <w:style w:type="paragraph" w:customStyle="1" w:styleId="ConsPlusCell">
    <w:name w:val="ConsPlusCell"/>
    <w:rsid w:val="009C6CC4"/>
    <w:pPr>
      <w:autoSpaceDE w:val="0"/>
      <w:autoSpaceDN w:val="0"/>
      <w:adjustRightInd w:val="0"/>
    </w:pPr>
    <w:rPr>
      <w:sz w:val="24"/>
      <w:szCs w:val="24"/>
    </w:rPr>
  </w:style>
  <w:style w:type="paragraph" w:customStyle="1" w:styleId="AODefPara">
    <w:name w:val="AODefPara"/>
    <w:basedOn w:val="AODefHead"/>
    <w:rsid w:val="00226579"/>
    <w:pPr>
      <w:numPr>
        <w:ilvl w:val="1"/>
      </w:numPr>
      <w:outlineLvl w:val="6"/>
    </w:pPr>
  </w:style>
  <w:style w:type="paragraph" w:customStyle="1" w:styleId="AODefHead">
    <w:name w:val="AODefHead"/>
    <w:basedOn w:val="a"/>
    <w:next w:val="AODefPara"/>
    <w:rsid w:val="00226579"/>
    <w:pPr>
      <w:widowControl w:val="0"/>
      <w:numPr>
        <w:numId w:val="31"/>
      </w:numPr>
      <w:shd w:val="clear" w:color="auto" w:fill="FFFFFF"/>
      <w:adjustRightInd w:val="0"/>
      <w:spacing w:before="240" w:line="260" w:lineRule="atLeast"/>
      <w:jc w:val="both"/>
      <w:outlineLvl w:val="5"/>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593">
      <w:bodyDiv w:val="1"/>
      <w:marLeft w:val="0"/>
      <w:marRight w:val="0"/>
      <w:marTop w:val="0"/>
      <w:marBottom w:val="0"/>
      <w:divBdr>
        <w:top w:val="none" w:sz="0" w:space="0" w:color="auto"/>
        <w:left w:val="none" w:sz="0" w:space="0" w:color="auto"/>
        <w:bottom w:val="none" w:sz="0" w:space="0" w:color="auto"/>
        <w:right w:val="none" w:sz="0" w:space="0" w:color="auto"/>
      </w:divBdr>
    </w:div>
    <w:div w:id="93676446">
      <w:bodyDiv w:val="1"/>
      <w:marLeft w:val="0"/>
      <w:marRight w:val="0"/>
      <w:marTop w:val="0"/>
      <w:marBottom w:val="0"/>
      <w:divBdr>
        <w:top w:val="none" w:sz="0" w:space="0" w:color="auto"/>
        <w:left w:val="none" w:sz="0" w:space="0" w:color="auto"/>
        <w:bottom w:val="none" w:sz="0" w:space="0" w:color="auto"/>
        <w:right w:val="none" w:sz="0" w:space="0" w:color="auto"/>
      </w:divBdr>
    </w:div>
    <w:div w:id="397747615">
      <w:bodyDiv w:val="1"/>
      <w:marLeft w:val="0"/>
      <w:marRight w:val="0"/>
      <w:marTop w:val="0"/>
      <w:marBottom w:val="0"/>
      <w:divBdr>
        <w:top w:val="none" w:sz="0" w:space="0" w:color="auto"/>
        <w:left w:val="none" w:sz="0" w:space="0" w:color="auto"/>
        <w:bottom w:val="none" w:sz="0" w:space="0" w:color="auto"/>
        <w:right w:val="none" w:sz="0" w:space="0" w:color="auto"/>
      </w:divBdr>
    </w:div>
    <w:div w:id="456994805">
      <w:bodyDiv w:val="1"/>
      <w:marLeft w:val="0"/>
      <w:marRight w:val="0"/>
      <w:marTop w:val="0"/>
      <w:marBottom w:val="0"/>
      <w:divBdr>
        <w:top w:val="none" w:sz="0" w:space="0" w:color="auto"/>
        <w:left w:val="none" w:sz="0" w:space="0" w:color="auto"/>
        <w:bottom w:val="none" w:sz="0" w:space="0" w:color="auto"/>
        <w:right w:val="none" w:sz="0" w:space="0" w:color="auto"/>
      </w:divBdr>
    </w:div>
    <w:div w:id="487942679">
      <w:bodyDiv w:val="1"/>
      <w:marLeft w:val="0"/>
      <w:marRight w:val="0"/>
      <w:marTop w:val="0"/>
      <w:marBottom w:val="0"/>
      <w:divBdr>
        <w:top w:val="none" w:sz="0" w:space="0" w:color="auto"/>
        <w:left w:val="none" w:sz="0" w:space="0" w:color="auto"/>
        <w:bottom w:val="none" w:sz="0" w:space="0" w:color="auto"/>
        <w:right w:val="none" w:sz="0" w:space="0" w:color="auto"/>
      </w:divBdr>
    </w:div>
    <w:div w:id="793407521">
      <w:bodyDiv w:val="1"/>
      <w:marLeft w:val="0"/>
      <w:marRight w:val="0"/>
      <w:marTop w:val="0"/>
      <w:marBottom w:val="0"/>
      <w:divBdr>
        <w:top w:val="none" w:sz="0" w:space="0" w:color="auto"/>
        <w:left w:val="none" w:sz="0" w:space="0" w:color="auto"/>
        <w:bottom w:val="none" w:sz="0" w:space="0" w:color="auto"/>
        <w:right w:val="none" w:sz="0" w:space="0" w:color="auto"/>
      </w:divBdr>
    </w:div>
    <w:div w:id="853887163">
      <w:bodyDiv w:val="1"/>
      <w:marLeft w:val="0"/>
      <w:marRight w:val="0"/>
      <w:marTop w:val="0"/>
      <w:marBottom w:val="0"/>
      <w:divBdr>
        <w:top w:val="none" w:sz="0" w:space="0" w:color="auto"/>
        <w:left w:val="none" w:sz="0" w:space="0" w:color="auto"/>
        <w:bottom w:val="none" w:sz="0" w:space="0" w:color="auto"/>
        <w:right w:val="none" w:sz="0" w:space="0" w:color="auto"/>
      </w:divBdr>
    </w:div>
    <w:div w:id="919563282">
      <w:bodyDiv w:val="1"/>
      <w:marLeft w:val="0"/>
      <w:marRight w:val="0"/>
      <w:marTop w:val="0"/>
      <w:marBottom w:val="0"/>
      <w:divBdr>
        <w:top w:val="none" w:sz="0" w:space="0" w:color="auto"/>
        <w:left w:val="none" w:sz="0" w:space="0" w:color="auto"/>
        <w:bottom w:val="none" w:sz="0" w:space="0" w:color="auto"/>
        <w:right w:val="none" w:sz="0" w:space="0" w:color="auto"/>
      </w:divBdr>
    </w:div>
    <w:div w:id="957905518">
      <w:bodyDiv w:val="1"/>
      <w:marLeft w:val="0"/>
      <w:marRight w:val="0"/>
      <w:marTop w:val="0"/>
      <w:marBottom w:val="0"/>
      <w:divBdr>
        <w:top w:val="none" w:sz="0" w:space="0" w:color="auto"/>
        <w:left w:val="none" w:sz="0" w:space="0" w:color="auto"/>
        <w:bottom w:val="none" w:sz="0" w:space="0" w:color="auto"/>
        <w:right w:val="none" w:sz="0" w:space="0" w:color="auto"/>
      </w:divBdr>
    </w:div>
    <w:div w:id="995575988">
      <w:bodyDiv w:val="1"/>
      <w:marLeft w:val="0"/>
      <w:marRight w:val="0"/>
      <w:marTop w:val="0"/>
      <w:marBottom w:val="0"/>
      <w:divBdr>
        <w:top w:val="none" w:sz="0" w:space="0" w:color="auto"/>
        <w:left w:val="none" w:sz="0" w:space="0" w:color="auto"/>
        <w:bottom w:val="none" w:sz="0" w:space="0" w:color="auto"/>
        <w:right w:val="none" w:sz="0" w:space="0" w:color="auto"/>
      </w:divBdr>
    </w:div>
    <w:div w:id="1054309637">
      <w:bodyDiv w:val="1"/>
      <w:marLeft w:val="0"/>
      <w:marRight w:val="0"/>
      <w:marTop w:val="0"/>
      <w:marBottom w:val="0"/>
      <w:divBdr>
        <w:top w:val="none" w:sz="0" w:space="0" w:color="auto"/>
        <w:left w:val="none" w:sz="0" w:space="0" w:color="auto"/>
        <w:bottom w:val="none" w:sz="0" w:space="0" w:color="auto"/>
        <w:right w:val="none" w:sz="0" w:space="0" w:color="auto"/>
      </w:divBdr>
    </w:div>
    <w:div w:id="1184243240">
      <w:bodyDiv w:val="1"/>
      <w:marLeft w:val="0"/>
      <w:marRight w:val="0"/>
      <w:marTop w:val="0"/>
      <w:marBottom w:val="0"/>
      <w:divBdr>
        <w:top w:val="none" w:sz="0" w:space="0" w:color="auto"/>
        <w:left w:val="none" w:sz="0" w:space="0" w:color="auto"/>
        <w:bottom w:val="none" w:sz="0" w:space="0" w:color="auto"/>
        <w:right w:val="none" w:sz="0" w:space="0" w:color="auto"/>
      </w:divBdr>
    </w:div>
    <w:div w:id="1263538675">
      <w:bodyDiv w:val="1"/>
      <w:marLeft w:val="0"/>
      <w:marRight w:val="0"/>
      <w:marTop w:val="0"/>
      <w:marBottom w:val="0"/>
      <w:divBdr>
        <w:top w:val="none" w:sz="0" w:space="0" w:color="auto"/>
        <w:left w:val="none" w:sz="0" w:space="0" w:color="auto"/>
        <w:bottom w:val="none" w:sz="0" w:space="0" w:color="auto"/>
        <w:right w:val="none" w:sz="0" w:space="0" w:color="auto"/>
      </w:divBdr>
    </w:div>
    <w:div w:id="1270310674">
      <w:bodyDiv w:val="1"/>
      <w:marLeft w:val="0"/>
      <w:marRight w:val="0"/>
      <w:marTop w:val="0"/>
      <w:marBottom w:val="0"/>
      <w:divBdr>
        <w:top w:val="none" w:sz="0" w:space="0" w:color="auto"/>
        <w:left w:val="none" w:sz="0" w:space="0" w:color="auto"/>
        <w:bottom w:val="none" w:sz="0" w:space="0" w:color="auto"/>
        <w:right w:val="none" w:sz="0" w:space="0" w:color="auto"/>
      </w:divBdr>
    </w:div>
    <w:div w:id="1388336920">
      <w:bodyDiv w:val="1"/>
      <w:marLeft w:val="0"/>
      <w:marRight w:val="0"/>
      <w:marTop w:val="0"/>
      <w:marBottom w:val="0"/>
      <w:divBdr>
        <w:top w:val="none" w:sz="0" w:space="0" w:color="auto"/>
        <w:left w:val="none" w:sz="0" w:space="0" w:color="auto"/>
        <w:bottom w:val="none" w:sz="0" w:space="0" w:color="auto"/>
        <w:right w:val="none" w:sz="0" w:space="0" w:color="auto"/>
      </w:divBdr>
    </w:div>
    <w:div w:id="1449081365">
      <w:bodyDiv w:val="1"/>
      <w:marLeft w:val="0"/>
      <w:marRight w:val="0"/>
      <w:marTop w:val="0"/>
      <w:marBottom w:val="0"/>
      <w:divBdr>
        <w:top w:val="none" w:sz="0" w:space="0" w:color="auto"/>
        <w:left w:val="none" w:sz="0" w:space="0" w:color="auto"/>
        <w:bottom w:val="none" w:sz="0" w:space="0" w:color="auto"/>
        <w:right w:val="none" w:sz="0" w:space="0" w:color="auto"/>
      </w:divBdr>
    </w:div>
    <w:div w:id="1488747926">
      <w:bodyDiv w:val="1"/>
      <w:marLeft w:val="0"/>
      <w:marRight w:val="0"/>
      <w:marTop w:val="0"/>
      <w:marBottom w:val="0"/>
      <w:divBdr>
        <w:top w:val="none" w:sz="0" w:space="0" w:color="auto"/>
        <w:left w:val="none" w:sz="0" w:space="0" w:color="auto"/>
        <w:bottom w:val="none" w:sz="0" w:space="0" w:color="auto"/>
        <w:right w:val="none" w:sz="0" w:space="0" w:color="auto"/>
      </w:divBdr>
    </w:div>
    <w:div w:id="1534683933">
      <w:bodyDiv w:val="1"/>
      <w:marLeft w:val="0"/>
      <w:marRight w:val="0"/>
      <w:marTop w:val="0"/>
      <w:marBottom w:val="0"/>
      <w:divBdr>
        <w:top w:val="none" w:sz="0" w:space="0" w:color="auto"/>
        <w:left w:val="none" w:sz="0" w:space="0" w:color="auto"/>
        <w:bottom w:val="none" w:sz="0" w:space="0" w:color="auto"/>
        <w:right w:val="none" w:sz="0" w:space="0" w:color="auto"/>
      </w:divBdr>
    </w:div>
    <w:div w:id="1594971864">
      <w:bodyDiv w:val="1"/>
      <w:marLeft w:val="0"/>
      <w:marRight w:val="0"/>
      <w:marTop w:val="0"/>
      <w:marBottom w:val="0"/>
      <w:divBdr>
        <w:top w:val="none" w:sz="0" w:space="0" w:color="auto"/>
        <w:left w:val="none" w:sz="0" w:space="0" w:color="auto"/>
        <w:bottom w:val="none" w:sz="0" w:space="0" w:color="auto"/>
        <w:right w:val="none" w:sz="0" w:space="0" w:color="auto"/>
      </w:divBdr>
    </w:div>
    <w:div w:id="1612123419">
      <w:bodyDiv w:val="1"/>
      <w:marLeft w:val="0"/>
      <w:marRight w:val="0"/>
      <w:marTop w:val="0"/>
      <w:marBottom w:val="0"/>
      <w:divBdr>
        <w:top w:val="none" w:sz="0" w:space="0" w:color="auto"/>
        <w:left w:val="none" w:sz="0" w:space="0" w:color="auto"/>
        <w:bottom w:val="none" w:sz="0" w:space="0" w:color="auto"/>
        <w:right w:val="none" w:sz="0" w:space="0" w:color="auto"/>
      </w:divBdr>
    </w:div>
    <w:div w:id="1639912903">
      <w:bodyDiv w:val="1"/>
      <w:marLeft w:val="0"/>
      <w:marRight w:val="0"/>
      <w:marTop w:val="0"/>
      <w:marBottom w:val="0"/>
      <w:divBdr>
        <w:top w:val="none" w:sz="0" w:space="0" w:color="auto"/>
        <w:left w:val="none" w:sz="0" w:space="0" w:color="auto"/>
        <w:bottom w:val="none" w:sz="0" w:space="0" w:color="auto"/>
        <w:right w:val="none" w:sz="0" w:space="0" w:color="auto"/>
      </w:divBdr>
    </w:div>
    <w:div w:id="1717044987">
      <w:bodyDiv w:val="1"/>
      <w:marLeft w:val="0"/>
      <w:marRight w:val="0"/>
      <w:marTop w:val="0"/>
      <w:marBottom w:val="0"/>
      <w:divBdr>
        <w:top w:val="none" w:sz="0" w:space="0" w:color="auto"/>
        <w:left w:val="none" w:sz="0" w:space="0" w:color="auto"/>
        <w:bottom w:val="none" w:sz="0" w:space="0" w:color="auto"/>
        <w:right w:val="none" w:sz="0" w:space="0" w:color="auto"/>
      </w:divBdr>
    </w:div>
    <w:div w:id="1799494993">
      <w:bodyDiv w:val="1"/>
      <w:marLeft w:val="0"/>
      <w:marRight w:val="0"/>
      <w:marTop w:val="0"/>
      <w:marBottom w:val="0"/>
      <w:divBdr>
        <w:top w:val="none" w:sz="0" w:space="0" w:color="auto"/>
        <w:left w:val="none" w:sz="0" w:space="0" w:color="auto"/>
        <w:bottom w:val="none" w:sz="0" w:space="0" w:color="auto"/>
        <w:right w:val="none" w:sz="0" w:space="0" w:color="auto"/>
      </w:divBdr>
    </w:div>
    <w:div w:id="2001351079">
      <w:bodyDiv w:val="1"/>
      <w:marLeft w:val="0"/>
      <w:marRight w:val="0"/>
      <w:marTop w:val="0"/>
      <w:marBottom w:val="0"/>
      <w:divBdr>
        <w:top w:val="none" w:sz="0" w:space="0" w:color="auto"/>
        <w:left w:val="none" w:sz="0" w:space="0" w:color="auto"/>
        <w:bottom w:val="none" w:sz="0" w:space="0" w:color="auto"/>
        <w:right w:val="none" w:sz="0" w:space="0" w:color="auto"/>
      </w:divBdr>
    </w:div>
    <w:div w:id="2051415282">
      <w:bodyDiv w:val="1"/>
      <w:marLeft w:val="0"/>
      <w:marRight w:val="0"/>
      <w:marTop w:val="0"/>
      <w:marBottom w:val="0"/>
      <w:divBdr>
        <w:top w:val="none" w:sz="0" w:space="0" w:color="auto"/>
        <w:left w:val="none" w:sz="0" w:space="0" w:color="auto"/>
        <w:bottom w:val="none" w:sz="0" w:space="0" w:color="auto"/>
        <w:right w:val="none" w:sz="0" w:space="0" w:color="auto"/>
      </w:divBdr>
    </w:div>
    <w:div w:id="2079354380">
      <w:bodyDiv w:val="1"/>
      <w:marLeft w:val="0"/>
      <w:marRight w:val="0"/>
      <w:marTop w:val="0"/>
      <w:marBottom w:val="0"/>
      <w:divBdr>
        <w:top w:val="none" w:sz="0" w:space="0" w:color="auto"/>
        <w:left w:val="none" w:sz="0" w:space="0" w:color="auto"/>
        <w:bottom w:val="none" w:sz="0" w:space="0" w:color="auto"/>
        <w:right w:val="none" w:sz="0" w:space="0" w:color="auto"/>
      </w:divBdr>
    </w:div>
    <w:div w:id="21224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1properties.ru/o1properties/portfolio/properties/lighthouse/" TargetMode="External"/><Relationship Id="rId18" Type="http://schemas.openxmlformats.org/officeDocument/2006/relationships/hyperlink" Target="http://www.o1properties.ru/" TargetMode="External"/><Relationship Id="rId26" Type="http://schemas.openxmlformats.org/officeDocument/2006/relationships/hyperlink" Target="http://zdanie.info/" TargetMode="External"/><Relationship Id="rId39" Type="http://schemas.openxmlformats.org/officeDocument/2006/relationships/hyperlink" Target="http://o1properties-finance.ru/" TargetMode="External"/><Relationship Id="rId3" Type="http://schemas.openxmlformats.org/officeDocument/2006/relationships/styles" Target="styles.xml"/><Relationship Id="rId21" Type="http://schemas.openxmlformats.org/officeDocument/2006/relationships/hyperlink" Target="consultantplus://offline/ref=0233C14AA6968867D5A5A576200A2CE0EDA53C93CABDDCEFEDE9577863eEL4M" TargetMode="External"/><Relationship Id="rId34" Type="http://schemas.openxmlformats.org/officeDocument/2006/relationships/hyperlink" Target="http://zdanie.info/informer" TargetMode="External"/><Relationship Id="rId42" Type="http://schemas.openxmlformats.org/officeDocument/2006/relationships/hyperlink" Target="http://www.e-disclosure.ru/portal/company.aspx?id=32658" TargetMode="External"/><Relationship Id="rId47" Type="http://schemas.openxmlformats.org/officeDocument/2006/relationships/hyperlink" Target="consultantplus://offline/ref=0233C14AA6968867D5A5A576200A2CE0EDA53A92CCB5DCEFEDE9577863eEL4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1properties.ru/o1properties/portfolio/properties/lighthouse/" TargetMode="External"/><Relationship Id="rId17" Type="http://schemas.openxmlformats.org/officeDocument/2006/relationships/hyperlink" Target="mailto:info@o1advisory.com.cy" TargetMode="External"/><Relationship Id="rId25" Type="http://schemas.openxmlformats.org/officeDocument/2006/relationships/hyperlink" Target="http://zdanie.info/" TargetMode="External"/><Relationship Id="rId33" Type="http://schemas.openxmlformats.org/officeDocument/2006/relationships/hyperlink" Target="http://zdanie.info/informer" TargetMode="External"/><Relationship Id="rId38" Type="http://schemas.openxmlformats.org/officeDocument/2006/relationships/hyperlink" Target="http://www.e-disclosure.ru/portal/company.aspx?id=32658" TargetMode="External"/><Relationship Id="rId46" Type="http://schemas.openxmlformats.org/officeDocument/2006/relationships/hyperlink" Target="consultantplus://offline/ref=0233C14AA6968867D5A5A576200A2CE0EDA53A92CCB5DCEFEDE9577863eEL4M" TargetMode="External"/><Relationship Id="rId2" Type="http://schemas.openxmlformats.org/officeDocument/2006/relationships/numbering" Target="numbering.xml"/><Relationship Id="rId16" Type="http://schemas.openxmlformats.org/officeDocument/2006/relationships/hyperlink" Target="http://www.o1properties.ru/o1properties/about-us/history/2010" TargetMode="External"/><Relationship Id="rId20" Type="http://schemas.openxmlformats.org/officeDocument/2006/relationships/hyperlink" Target="http://www.e-disclosure.ru/portal/company.aspx?id=32658" TargetMode="External"/><Relationship Id="rId29" Type="http://schemas.openxmlformats.org/officeDocument/2006/relationships/hyperlink" Target="http://zdanie.info/%D0%B0%D1%80%D0%B5%D0%BD%D0%B4%D0%B0/%D0%B0%D1%80%D0%B5%D0%BD%D0%B4%D0%B0_%D0%BE%D1%84%D0%B8%D1%81%D0%BE%D0%B2/3430" TargetMode="External"/><Relationship Id="rId41" Type="http://schemas.openxmlformats.org/officeDocument/2006/relationships/hyperlink" Target="http://o1properties-financ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1properties.ru/o1properties/portfolio/properties/white-square/" TargetMode="External"/><Relationship Id="rId24" Type="http://schemas.openxmlformats.org/officeDocument/2006/relationships/hyperlink" Target="consultantplus://offline/ref=C6F60CCECCE72B5BE4561BCD337489D7AE0341B5FFA37F680D953814E1sBN4I" TargetMode="External"/><Relationship Id="rId32" Type="http://schemas.openxmlformats.org/officeDocument/2006/relationships/hyperlink" Target="http://zdanie.info/%D0%B1%D0%B8%D0%B7%D0%BD%D0%B5%D1%81_%D1%86%D0%B5%D0%BD%D1%82%D1%80%D1%8B_%D0%B8_%D1%82%D0%BE%D1%80%D0%B3%D0%BE%D0%B2%D1%8B%D0%B5_%D1%86%D0%B5%D0%BD%D1%82%D1%80%D1%8B/%D0%B1%D0%B8%D0%B7%D0%BD%D0%B5%D1%81_%D1%86%D0%B5%D0%BD%D1%82%D1%80%D1%8B_%D0%BC%D0%BE%D1%81%D0%BA%D0%B2%D1%8B/" TargetMode="External"/><Relationship Id="rId37" Type="http://schemas.openxmlformats.org/officeDocument/2006/relationships/hyperlink" Target="http://o1properties-finance.ru" TargetMode="External"/><Relationship Id="rId40" Type="http://schemas.openxmlformats.org/officeDocument/2006/relationships/hyperlink" Target="http://www.e-disclosure.ru/portal/company.aspx?id=32658" TargetMode="External"/><Relationship Id="rId45" Type="http://schemas.openxmlformats.org/officeDocument/2006/relationships/hyperlink" Target="http://www.raexpert.ru" TargetMode="External"/><Relationship Id="rId5" Type="http://schemas.openxmlformats.org/officeDocument/2006/relationships/settings" Target="settings.xml"/><Relationship Id="rId15" Type="http://schemas.openxmlformats.org/officeDocument/2006/relationships/hyperlink" Target="http://www.o1properties.ru/o1properties/portfolio/properties/lighthouse/" TargetMode="External"/><Relationship Id="rId23" Type="http://schemas.openxmlformats.org/officeDocument/2006/relationships/hyperlink" Target="consultantplus://offline/ref=C6F60CCECCE72B5BE4561BCD337489D7AE0341B5FFA37F680D953814E1sBN4I" TargetMode="External"/><Relationship Id="rId28" Type="http://schemas.openxmlformats.org/officeDocument/2006/relationships/hyperlink" Target="http://zdanie.info/%D0%B0%D1%80%D0%B5%D0%BD%D0%B4%D0%B0/%D0%B0%D1%80%D0%B5%D0%BD%D0%B4%D0%B0_%D0%BE%D1%84%D0%B8%D1%81%D0%BE%D0%B2/3430" TargetMode="External"/><Relationship Id="rId36" Type="http://schemas.openxmlformats.org/officeDocument/2006/relationships/hyperlink" Target="http://www.e-disclosure.ru/portal/company.aspx?id=32658" TargetMode="External"/><Relationship Id="rId49" Type="http://schemas.openxmlformats.org/officeDocument/2006/relationships/hyperlink" Target="http://o1properties-finance.ru/" TargetMode="External"/><Relationship Id="rId10" Type="http://schemas.openxmlformats.org/officeDocument/2006/relationships/hyperlink" Target="http://www.o1properties.ru/o1properties/portfolio/properties/lesnaya-plaza/?lang=ru" TargetMode="External"/><Relationship Id="rId19" Type="http://schemas.openxmlformats.org/officeDocument/2006/relationships/hyperlink" Target="http://o1properties-finance.ru/" TargetMode="External"/><Relationship Id="rId31" Type="http://schemas.openxmlformats.org/officeDocument/2006/relationships/hyperlink" Target="http://zdanie.info/%D0%B0%D1%80%D0%B5%D0%BD%D0%B4%D0%B0/%D0%B0%D1%80%D0%B5%D0%BD%D0%B4%D0%B0_%D0%BE%D1%84%D0%B8%D1%81%D0%BE%D0%B2/3430" TargetMode="External"/><Relationship Id="rId44" Type="http://schemas.openxmlformats.org/officeDocument/2006/relationships/hyperlink" Target="http://www.standardandpoors.co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danie.info/%D0%B0%D1%80%D0%B5%D0%BD%D0%B4%D0%B0/%D0%B0%D1%80%D0%B5%D0%BD%D0%B4%D0%B0_%D0%BE%D1%84%D0%B8%D1%81%D0%BE%D0%B2/3434" TargetMode="External"/><Relationship Id="rId14" Type="http://schemas.openxmlformats.org/officeDocument/2006/relationships/hyperlink" Target="http://www.o1properties.ru/o1properties/portfolio/properties/white-square/" TargetMode="External"/><Relationship Id="rId22" Type="http://schemas.openxmlformats.org/officeDocument/2006/relationships/hyperlink" Target="consultantplus://offline/ref=0233C14AA6968867D5A5A576200A2CE0EDA53C93CABDDCEFEDE9577863eEL4M" TargetMode="External"/><Relationship Id="rId27" Type="http://schemas.openxmlformats.org/officeDocument/2006/relationships/hyperlink" Target="http://zdanie.info/" TargetMode="External"/><Relationship Id="rId30" Type="http://schemas.openxmlformats.org/officeDocument/2006/relationships/hyperlink" Target="http://zdanie.info/%D0%B1%D0%B8%D0%B7%D0%BD%D0%B5%D1%81_%D1%86%D0%B5%D0%BD%D1%82%D1%80%D1%8B_%D0%B8_%D1%82%D0%BE%D1%80%D0%B3%D0%BE%D0%B2%D1%8B%D0%B5_%D1%86%D0%B5%D0%BD%D1%82%D1%80%D1%8B/%D0%B1%D0%B8%D0%B7%D0%BD%D0%B5%D1%81_%D1%86%D0%B5%D0%BD%D1%82%D1%80%D1%8B_%D0%BC%D0%BE%D1%81%D0%BA%D0%B2%D1%8B/" TargetMode="External"/><Relationship Id="rId35" Type="http://schemas.openxmlformats.org/officeDocument/2006/relationships/hyperlink" Target="http://zdanie.info/%D0%B0%D1%80%D0%B5%D0%BD%D0%B4%D0%B0/%D0%B0%D1%80%D0%B5%D0%BD%D0%B4%D0%B0_%D0%BE%D1%84%D0%B8%D1%81%D0%BE%D0%B2/3434" TargetMode="External"/><Relationship Id="rId43" Type="http://schemas.openxmlformats.org/officeDocument/2006/relationships/hyperlink" Target="http://o1properties-finance.ru/" TargetMode="External"/><Relationship Id="rId48" Type="http://schemas.openxmlformats.org/officeDocument/2006/relationships/hyperlink" Target="http://www.e-disclosure.ru/portal/company.aspx?id=32658"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8FED-1D1E-40DF-8048-64233FCB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100</Pages>
  <Words>46089</Words>
  <Characters>331343</Characters>
  <Application>Microsoft Office Word</Application>
  <DocSecurity>0</DocSecurity>
  <Lines>2761</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376679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Турик Анна Александровна</cp:lastModifiedBy>
  <cp:revision>18</cp:revision>
  <cp:lastPrinted>2015-08-11T09:31:00Z</cp:lastPrinted>
  <dcterms:created xsi:type="dcterms:W3CDTF">2015-08-06T10:26:00Z</dcterms:created>
  <dcterms:modified xsi:type="dcterms:W3CDTF">2015-08-11T09:33:00Z</dcterms:modified>
</cp:coreProperties>
</file>